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C76" w:rsidRPr="002A0C54" w:rsidRDefault="005F0C76">
      <w:pPr>
        <w:rPr>
          <w:rFonts w:ascii="Times New Roman" w:hAnsi="Times New Roman" w:cs="Times New Roman"/>
          <w:lang w:val="de-DE"/>
        </w:rPr>
      </w:pPr>
      <w:r w:rsidRPr="002A0C54">
        <w:rPr>
          <w:rFonts w:ascii="Times New Roman" w:hAnsi="Times New Roman" w:cs="Times New Roman"/>
          <w:noProof/>
          <w:lang w:val="en-US"/>
        </w:rPr>
        <w:drawing>
          <wp:anchor distT="0" distB="0" distL="114300" distR="114300" simplePos="0" relativeHeight="251658240" behindDoc="0" locked="0" layoutInCell="1" allowOverlap="1">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rsidR="005F0C76" w:rsidRPr="002A0C54" w:rsidRDefault="005F0C76">
      <w:pPr>
        <w:rPr>
          <w:rFonts w:ascii="Times New Roman" w:hAnsi="Times New Roman" w:cs="Times New Roman"/>
          <w:lang w:val="de-DE"/>
        </w:rPr>
      </w:pPr>
    </w:p>
    <w:p w:rsidR="00426865" w:rsidRPr="002A0C54" w:rsidRDefault="0063034A">
      <w:pPr>
        <w:rPr>
          <w:rFonts w:ascii="Times New Roman" w:hAnsi="Times New Roman" w:cs="Times New Roman"/>
          <w:lang w:val="en-US"/>
        </w:rPr>
      </w:pPr>
      <w:r w:rsidRPr="002A0C54">
        <w:rPr>
          <w:rFonts w:ascii="Times New Roman" w:hAnsi="Times New Roman" w:cs="Times New Roman"/>
          <w:lang w:val="en-US"/>
        </w:rPr>
        <w:t>Health Threats in Tourism Course</w:t>
      </w:r>
    </w:p>
    <w:p w:rsidR="005F0C76" w:rsidRPr="002A0C54" w:rsidRDefault="005F0C76">
      <w:pPr>
        <w:rPr>
          <w:rFonts w:ascii="Times New Roman" w:hAnsi="Times New Roman" w:cs="Times New Roman"/>
          <w:lang w:val="en-US"/>
        </w:rPr>
      </w:pPr>
      <w:r w:rsidRPr="002A0C54">
        <w:rPr>
          <w:rFonts w:ascii="Times New Roman" w:hAnsi="Times New Roman" w:cs="Times New Roman"/>
          <w:lang w:val="en-US"/>
        </w:rPr>
        <w:t>Lecturer: Mahmoud Abdou</w:t>
      </w:r>
    </w:p>
    <w:p w:rsidR="0063034A" w:rsidRPr="002A0C54" w:rsidRDefault="00647576">
      <w:pPr>
        <w:rPr>
          <w:rFonts w:ascii="Times New Roman" w:hAnsi="Times New Roman" w:cs="Times New Roman"/>
          <w:lang w:val="en-US"/>
        </w:rPr>
      </w:pPr>
      <w:r w:rsidRPr="002A0C54">
        <w:rPr>
          <w:rFonts w:ascii="Times New Roman" w:hAnsi="Times New Roman" w:cs="Times New Roman"/>
          <w:lang w:val="en-US"/>
        </w:rPr>
        <w:t>June</w:t>
      </w:r>
      <w:r w:rsidR="0063034A" w:rsidRPr="002A0C54">
        <w:rPr>
          <w:rFonts w:ascii="Times New Roman" w:hAnsi="Times New Roman" w:cs="Times New Roman"/>
          <w:lang w:val="en-US"/>
        </w:rPr>
        <w:t xml:space="preserve"> </w:t>
      </w:r>
      <w:r w:rsidRPr="002A0C54">
        <w:rPr>
          <w:rFonts w:ascii="Times New Roman" w:hAnsi="Times New Roman" w:cs="Times New Roman"/>
          <w:lang w:val="en-US"/>
        </w:rPr>
        <w:t>06</w:t>
      </w:r>
      <w:r w:rsidR="0063034A" w:rsidRPr="002A0C54">
        <w:rPr>
          <w:rFonts w:ascii="Times New Roman" w:hAnsi="Times New Roman" w:cs="Times New Roman"/>
          <w:lang w:val="en-US"/>
        </w:rPr>
        <w:t>, 2025</w:t>
      </w:r>
    </w:p>
    <w:p w:rsidR="00F9175D" w:rsidRPr="002A0C54" w:rsidRDefault="00F9175D" w:rsidP="00F9175D">
      <w:pPr>
        <w:rPr>
          <w:rFonts w:ascii="Times New Roman" w:hAnsi="Times New Roman" w:cs="Times New Roman"/>
          <w:lang w:val="en-US"/>
        </w:rPr>
      </w:pPr>
      <w:r w:rsidRPr="002A0C54">
        <w:rPr>
          <w:rFonts w:ascii="Times New Roman" w:hAnsi="Times New Roman" w:cs="Times New Roman"/>
          <w:lang w:val="en-US"/>
        </w:rPr>
        <w:t xml:space="preserve">Assignment </w:t>
      </w:r>
      <w:r w:rsidR="00647576" w:rsidRPr="002A0C54">
        <w:rPr>
          <w:rFonts w:ascii="Times New Roman" w:hAnsi="Times New Roman" w:cs="Times New Roman"/>
          <w:lang w:val="en-US"/>
        </w:rPr>
        <w:t>6</w:t>
      </w:r>
    </w:p>
    <w:p w:rsidR="00F9175D" w:rsidRPr="002A0C54" w:rsidRDefault="00F9175D">
      <w:pPr>
        <w:rPr>
          <w:rFonts w:ascii="Times New Roman" w:hAnsi="Times New Roman" w:cs="Times New Roman"/>
          <w:lang w:val="en-US"/>
        </w:rPr>
      </w:pPr>
    </w:p>
    <w:p w:rsidR="0063034A" w:rsidRPr="002A0C54" w:rsidRDefault="0063034A">
      <w:pPr>
        <w:rPr>
          <w:rFonts w:ascii="Times New Roman" w:hAnsi="Times New Roman" w:cs="Times New Roman"/>
          <w:lang w:val="en-US"/>
        </w:rPr>
      </w:pPr>
    </w:p>
    <w:p w:rsidR="0063034A" w:rsidRPr="002A0C54" w:rsidRDefault="0063034A">
      <w:pPr>
        <w:rPr>
          <w:rFonts w:ascii="Times New Roman" w:hAnsi="Times New Roman" w:cs="Times New Roman"/>
          <w:lang w:val="en-US"/>
        </w:rPr>
      </w:pPr>
    </w:p>
    <w:p w:rsidR="0063034A" w:rsidRPr="002A0C54" w:rsidRDefault="0063034A">
      <w:pPr>
        <w:rPr>
          <w:rFonts w:ascii="Times New Roman" w:hAnsi="Times New Roman" w:cs="Times New Roman"/>
          <w:lang w:val="en-US"/>
        </w:rPr>
      </w:pPr>
    </w:p>
    <w:p w:rsidR="0063034A" w:rsidRPr="002A0C54" w:rsidRDefault="0063034A">
      <w:pPr>
        <w:rPr>
          <w:rFonts w:ascii="Times New Roman" w:hAnsi="Times New Roman" w:cs="Times New Roman"/>
          <w:lang w:val="en-US"/>
        </w:rPr>
      </w:pPr>
    </w:p>
    <w:p w:rsidR="0063034A" w:rsidRPr="002A0C54" w:rsidRDefault="0063034A">
      <w:pPr>
        <w:rPr>
          <w:rFonts w:ascii="Times New Roman" w:hAnsi="Times New Roman" w:cs="Times New Roman"/>
          <w:lang w:val="en-US"/>
        </w:rPr>
      </w:pPr>
    </w:p>
    <w:p w:rsidR="002A0C54" w:rsidRPr="002A0C54" w:rsidRDefault="002A0C54" w:rsidP="002A0C54">
      <w:pPr>
        <w:spacing w:before="100" w:beforeAutospacing="1" w:after="100" w:afterAutospacing="1"/>
        <w:rPr>
          <w:rFonts w:ascii="Times New Roman" w:eastAsia="Times New Roman" w:hAnsi="Times New Roman" w:cs="Times New Roman"/>
        </w:rPr>
      </w:pPr>
      <w:r w:rsidRPr="002A0C54">
        <w:rPr>
          <w:rFonts w:ascii="Times New Roman" w:eastAsia="Times New Roman" w:hAnsi="Times New Roman" w:cs="Times New Roman"/>
          <w:b/>
          <w:bCs/>
        </w:rPr>
        <w:t>Submitted by         :</w:t>
      </w:r>
      <w:r w:rsidRPr="002A0C54">
        <w:rPr>
          <w:rFonts w:ascii="Times New Roman" w:eastAsia="Times New Roman" w:hAnsi="Times New Roman" w:cs="Times New Roman"/>
        </w:rPr>
        <w:t xml:space="preserve"> Ehtisham Ul Haq</w:t>
      </w:r>
    </w:p>
    <w:p w:rsidR="002A0C54" w:rsidRPr="002A0C54" w:rsidRDefault="002A0C54" w:rsidP="002A0C54">
      <w:pPr>
        <w:spacing w:before="100" w:beforeAutospacing="1" w:after="100" w:afterAutospacing="1"/>
        <w:rPr>
          <w:rFonts w:ascii="Times New Roman" w:eastAsia="Times New Roman" w:hAnsi="Times New Roman" w:cs="Times New Roman"/>
          <w:b/>
        </w:rPr>
      </w:pPr>
      <w:r w:rsidRPr="002A0C54">
        <w:rPr>
          <w:rFonts w:ascii="Times New Roman" w:eastAsia="Times New Roman" w:hAnsi="Times New Roman" w:cs="Times New Roman"/>
          <w:b/>
        </w:rPr>
        <w:t>Course                    :</w:t>
      </w:r>
      <w:r w:rsidRPr="002A0C54">
        <w:rPr>
          <w:rFonts w:ascii="Times New Roman" w:eastAsia="Times New Roman" w:hAnsi="Times New Roman" w:cs="Times New Roman"/>
        </w:rPr>
        <w:t xml:space="preserve"> BA Tourism Management and Recreation</w:t>
      </w:r>
    </w:p>
    <w:p w:rsidR="002A0C54" w:rsidRPr="002A0C54" w:rsidRDefault="002A0C54" w:rsidP="002A0C54">
      <w:pPr>
        <w:spacing w:before="100" w:beforeAutospacing="1" w:after="100" w:afterAutospacing="1"/>
        <w:rPr>
          <w:rFonts w:ascii="Times New Roman" w:eastAsia="Times New Roman" w:hAnsi="Times New Roman" w:cs="Times New Roman"/>
        </w:rPr>
      </w:pPr>
      <w:r w:rsidRPr="002A0C54">
        <w:rPr>
          <w:rFonts w:ascii="Times New Roman" w:eastAsia="Times New Roman" w:hAnsi="Times New Roman" w:cs="Times New Roman"/>
          <w:b/>
        </w:rPr>
        <w:t>Subject</w:t>
      </w:r>
      <w:r w:rsidRPr="002A0C54">
        <w:rPr>
          <w:rFonts w:ascii="Times New Roman" w:eastAsia="Times New Roman" w:hAnsi="Times New Roman" w:cs="Times New Roman"/>
        </w:rPr>
        <w:t xml:space="preserve">              </w:t>
      </w:r>
      <w:r w:rsidRPr="002A0C54">
        <w:rPr>
          <w:rFonts w:ascii="Times New Roman" w:eastAsia="Times New Roman" w:hAnsi="Times New Roman" w:cs="Times New Roman"/>
          <w:b/>
        </w:rPr>
        <w:t xml:space="preserve">     : </w:t>
      </w:r>
      <w:r w:rsidRPr="002A0C54">
        <w:rPr>
          <w:rFonts w:ascii="Times New Roman" w:eastAsia="Times New Roman" w:hAnsi="Times New Roman" w:cs="Times New Roman"/>
        </w:rPr>
        <w:t>Health Threats In Tourism</w:t>
      </w:r>
    </w:p>
    <w:p w:rsidR="002A0C54" w:rsidRPr="002A0C54" w:rsidRDefault="002A0C54" w:rsidP="002A0C54">
      <w:pPr>
        <w:spacing w:before="100" w:beforeAutospacing="1" w:after="100" w:afterAutospacing="1"/>
        <w:rPr>
          <w:rFonts w:ascii="Times New Roman" w:eastAsia="Times New Roman" w:hAnsi="Times New Roman" w:cs="Times New Roman"/>
        </w:rPr>
      </w:pPr>
      <w:r w:rsidRPr="002A0C54">
        <w:rPr>
          <w:rFonts w:ascii="Times New Roman" w:eastAsia="Times New Roman" w:hAnsi="Times New Roman" w:cs="Times New Roman"/>
          <w:b/>
          <w:bCs/>
        </w:rPr>
        <w:t>Institution Name   :</w:t>
      </w:r>
      <w:r w:rsidRPr="002A0C54">
        <w:rPr>
          <w:rFonts w:ascii="Times New Roman" w:eastAsia="Times New Roman" w:hAnsi="Times New Roman" w:cs="Times New Roman"/>
        </w:rPr>
        <w:t xml:space="preserve"> European Institute of Innovation Entrepreneurship and Technology</w:t>
      </w:r>
    </w:p>
    <w:p w:rsidR="002A0C54" w:rsidRPr="002A0C54" w:rsidRDefault="002A0C54" w:rsidP="002A0C54">
      <w:pPr>
        <w:spacing w:before="100" w:beforeAutospacing="1" w:after="100" w:afterAutospacing="1"/>
        <w:rPr>
          <w:rFonts w:ascii="Times New Roman" w:eastAsia="Times New Roman" w:hAnsi="Times New Roman" w:cs="Times New Roman"/>
        </w:rPr>
      </w:pPr>
      <w:r w:rsidRPr="002A0C54">
        <w:rPr>
          <w:rFonts w:ascii="Times New Roman" w:eastAsia="Times New Roman" w:hAnsi="Times New Roman" w:cs="Times New Roman"/>
          <w:b/>
          <w:lang w:val="en-US"/>
        </w:rPr>
        <w:t>Student ID              :</w:t>
      </w:r>
      <w:r w:rsidRPr="002A0C54">
        <w:rPr>
          <w:rFonts w:ascii="Times New Roman" w:eastAsia="Times New Roman" w:hAnsi="Times New Roman" w:cs="Times New Roman"/>
          <w:lang w:val="en-US"/>
        </w:rPr>
        <w:t xml:space="preserve"> DE240197</w:t>
      </w:r>
    </w:p>
    <w:p w:rsidR="002A0C54" w:rsidRPr="002A0C54" w:rsidRDefault="002A0C54" w:rsidP="002A0C54">
      <w:pPr>
        <w:rPr>
          <w:rFonts w:ascii="Times New Roman" w:hAnsi="Times New Roman" w:cs="Times New Roman"/>
          <w:lang w:val="de-DE"/>
        </w:rPr>
      </w:pPr>
      <w:r w:rsidRPr="002A0C54">
        <w:rPr>
          <w:rFonts w:ascii="Times New Roman" w:hAnsi="Times New Roman" w:cs="Times New Roman"/>
          <w:b/>
          <w:lang w:val="de-DE"/>
        </w:rPr>
        <w:t>Lecturer                 :</w:t>
      </w:r>
      <w:r w:rsidRPr="002A0C54">
        <w:rPr>
          <w:rFonts w:ascii="Times New Roman" w:hAnsi="Times New Roman" w:cs="Times New Roman"/>
          <w:lang w:val="de-DE"/>
        </w:rPr>
        <w:t xml:space="preserve"> Mahmoud Abdou</w:t>
      </w:r>
    </w:p>
    <w:p w:rsidR="0063034A" w:rsidRPr="002A0C54" w:rsidRDefault="0063034A">
      <w:pPr>
        <w:rPr>
          <w:rFonts w:ascii="Times New Roman" w:hAnsi="Times New Roman" w:cs="Times New Roman"/>
          <w:lang w:val="en-US"/>
        </w:rPr>
      </w:pPr>
    </w:p>
    <w:p w:rsidR="002A0C54" w:rsidRPr="002A0C54" w:rsidRDefault="002A0C54">
      <w:pPr>
        <w:rPr>
          <w:rFonts w:ascii="Times New Roman" w:hAnsi="Times New Roman" w:cs="Times New Roman"/>
          <w:lang w:val="en-US"/>
        </w:rPr>
      </w:pPr>
    </w:p>
    <w:p w:rsidR="002A0C54" w:rsidRPr="002A0C54" w:rsidRDefault="002A0C54">
      <w:pPr>
        <w:rPr>
          <w:rFonts w:ascii="Times New Roman" w:hAnsi="Times New Roman" w:cs="Times New Roman"/>
          <w:lang w:val="en-US"/>
        </w:rPr>
      </w:pPr>
    </w:p>
    <w:p w:rsidR="0063034A" w:rsidRPr="002A0C54" w:rsidRDefault="0063034A">
      <w:pPr>
        <w:rPr>
          <w:rFonts w:ascii="Times New Roman" w:hAnsi="Times New Roman" w:cs="Times New Roman"/>
          <w:lang w:val="en-US"/>
        </w:rPr>
      </w:pPr>
    </w:p>
    <w:p w:rsidR="000729F8" w:rsidRPr="002A0C54" w:rsidRDefault="000729F8">
      <w:pPr>
        <w:rPr>
          <w:rFonts w:ascii="Times New Roman" w:hAnsi="Times New Roman" w:cs="Times New Roman"/>
          <w:lang w:val="en-US"/>
        </w:rPr>
      </w:pPr>
    </w:p>
    <w:p w:rsidR="00F9175D" w:rsidRPr="002A0C54" w:rsidRDefault="00F9175D">
      <w:pPr>
        <w:rPr>
          <w:rFonts w:ascii="Times New Roman" w:hAnsi="Times New Roman" w:cs="Times New Roman"/>
          <w:lang w:val="en-US"/>
        </w:rPr>
      </w:pPr>
      <w:bookmarkStart w:id="0" w:name="_GoBack"/>
      <w:bookmarkEnd w:id="0"/>
    </w:p>
    <w:p w:rsidR="00F9175D" w:rsidRPr="002A0C54" w:rsidRDefault="00F9175D" w:rsidP="00F9175D">
      <w:pPr>
        <w:rPr>
          <w:rFonts w:ascii="Times New Roman" w:hAnsi="Times New Roman" w:cs="Times New Roman"/>
          <w:b/>
          <w:bCs/>
          <w:lang w:val="nl-NL"/>
        </w:rPr>
      </w:pPr>
    </w:p>
    <w:p w:rsidR="00F9175D" w:rsidRPr="002A0C54" w:rsidRDefault="00F9175D" w:rsidP="00F9175D">
      <w:pPr>
        <w:rPr>
          <w:rFonts w:ascii="Times New Roman" w:hAnsi="Times New Roman" w:cs="Times New Roman"/>
          <w:b/>
          <w:bCs/>
          <w:lang w:val="nl-NL"/>
        </w:rPr>
      </w:pPr>
    </w:p>
    <w:p w:rsidR="002A0C54" w:rsidRDefault="002A0C54" w:rsidP="002A0C54">
      <w:pPr>
        <w:rPr>
          <w:rFonts w:ascii="Times New Roman" w:hAnsi="Times New Roman" w:cs="Times New Roman"/>
        </w:rPr>
      </w:pPr>
      <w:r w:rsidRPr="002A0C54">
        <w:rPr>
          <w:rFonts w:ascii="Times New Roman" w:hAnsi="Times New Roman" w:cs="Times New Roman"/>
        </w:rPr>
        <w:pict>
          <v:rect id="_x0000_i1025" style="width:0;height:1.5pt" o:hralign="center" o:hrstd="t" o:hr="t" fillcolor="#a0a0a0" stroked="f"/>
        </w:pict>
      </w:r>
    </w:p>
    <w:p w:rsidR="002A0C54" w:rsidRDefault="002A0C54" w:rsidP="002A0C54">
      <w:pPr>
        <w:rPr>
          <w:rFonts w:ascii="Times New Roman" w:hAnsi="Times New Roman" w:cs="Times New Roman"/>
        </w:rPr>
      </w:pPr>
    </w:p>
    <w:p w:rsidR="002A0C54" w:rsidRPr="002A0C54" w:rsidRDefault="002A0C54" w:rsidP="002A0C54">
      <w:pPr>
        <w:rPr>
          <w:rFonts w:ascii="Times New Roman" w:hAnsi="Times New Roman" w:cs="Times New Roman"/>
        </w:rPr>
      </w:pPr>
    </w:p>
    <w:p w:rsidR="002A0C54" w:rsidRPr="002A0C54" w:rsidRDefault="002A0C54" w:rsidP="002A0C54">
      <w:pPr>
        <w:pStyle w:val="Heading2"/>
        <w:rPr>
          <w:rFonts w:ascii="Times New Roman" w:hAnsi="Times New Roman" w:cs="Times New Roman"/>
          <w:sz w:val="28"/>
          <w:szCs w:val="24"/>
        </w:rPr>
      </w:pPr>
      <w:r w:rsidRPr="002A0C54">
        <w:rPr>
          <w:rStyle w:val="Strong"/>
          <w:rFonts w:ascii="Times New Roman" w:hAnsi="Times New Roman" w:cs="Times New Roman"/>
          <w:b w:val="0"/>
          <w:bCs w:val="0"/>
          <w:sz w:val="24"/>
          <w:szCs w:val="24"/>
        </w:rPr>
        <w:t xml:space="preserve">1. </w:t>
      </w:r>
      <w:r w:rsidRPr="002A0C54">
        <w:rPr>
          <w:rStyle w:val="Strong"/>
          <w:rFonts w:ascii="Times New Roman" w:hAnsi="Times New Roman" w:cs="Times New Roman"/>
          <w:bCs w:val="0"/>
          <w:sz w:val="28"/>
          <w:szCs w:val="24"/>
        </w:rPr>
        <w:t>Main Impacts of Heat Waves on the Health of National and International Travelers</w:t>
      </w:r>
    </w:p>
    <w:p w:rsidR="002A0C54" w:rsidRPr="002A0C54" w:rsidRDefault="002A0C54" w:rsidP="002A0C54">
      <w:pPr>
        <w:pStyle w:val="NormalWeb"/>
      </w:pPr>
      <w:r w:rsidRPr="002A0C54">
        <w:t>Heat waves—periods of unusually high temperatures lasting several days or longer—pose serious health risks to both national and international travelers. With climate change increasing the frequency and intensity of heat waves, tourists visiting warm destinations are increasingly exposed to heat-related illnesses, especially when they are unfamiliar with local climate conditions.</w:t>
      </w:r>
    </w:p>
    <w:p w:rsidR="002A0C54" w:rsidRPr="002A0C54" w:rsidRDefault="002A0C54" w:rsidP="002A0C54">
      <w:pPr>
        <w:pStyle w:val="NormalWeb"/>
      </w:pPr>
      <w:r w:rsidRPr="002A0C54">
        <w:t xml:space="preserve">One major health impact of heat waves is </w:t>
      </w:r>
      <w:r w:rsidRPr="002A0C54">
        <w:rPr>
          <w:rStyle w:val="Strong"/>
          <w:rFonts w:eastAsiaTheme="majorEastAsia"/>
        </w:rPr>
        <w:t>heat exhaustion and heat stroke</w:t>
      </w:r>
      <w:r w:rsidRPr="002A0C54">
        <w:t>. Prolonged exposure to high temperatures can disrupt the body’s ability to regulate temperature, leading to symptoms such as dizziness, nausea, rapid heartbeat, confusion, and in severe cases, loss of consciousness. Travelers engaging in outdoor activities such as sightseeing, hiking, or beach tourism are particularly vulnerable.</w:t>
      </w:r>
    </w:p>
    <w:p w:rsidR="002A0C54" w:rsidRPr="002A0C54" w:rsidRDefault="002A0C54" w:rsidP="002A0C54">
      <w:pPr>
        <w:pStyle w:val="NormalWeb"/>
      </w:pPr>
      <w:r w:rsidRPr="002A0C54">
        <w:lastRenderedPageBreak/>
        <w:t xml:space="preserve">Heat waves also cause </w:t>
      </w:r>
      <w:r w:rsidRPr="002A0C54">
        <w:rPr>
          <w:rStyle w:val="Strong"/>
          <w:rFonts w:eastAsiaTheme="majorEastAsia"/>
        </w:rPr>
        <w:t>dehydration and electrolyte imbalance</w:t>
      </w:r>
      <w:r w:rsidRPr="002A0C54">
        <w:t>. Travelers may underestimate their fluid needs, especially when walking long distances or participating in physical activities. Dehydration can lead to fatigue, headaches, kidney stress, and worsened cardiovascular function. Alcohol consumption, common during holidays, further increases dehydration risk.</w:t>
      </w:r>
    </w:p>
    <w:p w:rsidR="002A0C54" w:rsidRPr="002A0C54" w:rsidRDefault="002A0C54" w:rsidP="002A0C54">
      <w:pPr>
        <w:pStyle w:val="NormalWeb"/>
      </w:pPr>
      <w:r w:rsidRPr="002A0C54">
        <w:t xml:space="preserve">Individuals with </w:t>
      </w:r>
      <w:r w:rsidRPr="002A0C54">
        <w:rPr>
          <w:rStyle w:val="Strong"/>
          <w:rFonts w:eastAsiaTheme="majorEastAsia"/>
        </w:rPr>
        <w:t>pre-existing medical conditions</w:t>
      </w:r>
      <w:r w:rsidRPr="002A0C54">
        <w:t xml:space="preserve"> face greater danger. Older adults, children, pregnant travelers, and people with heart disease, respiratory illness, or diabetes are more susceptible to heat-related complications. Heat stress can worsen chronic conditions and increase the likelihood of hospitalization, particularly among international travelers who may have limited access to healthcare or insurance.</w:t>
      </w:r>
    </w:p>
    <w:p w:rsidR="002A0C54" w:rsidRPr="002A0C54" w:rsidRDefault="002A0C54" w:rsidP="002A0C54">
      <w:pPr>
        <w:pStyle w:val="NormalWeb"/>
      </w:pPr>
      <w:r w:rsidRPr="002A0C54">
        <w:t xml:space="preserve">Another impact is </w:t>
      </w:r>
      <w:r w:rsidRPr="002A0C54">
        <w:rPr>
          <w:rStyle w:val="Strong"/>
          <w:rFonts w:eastAsiaTheme="majorEastAsia"/>
        </w:rPr>
        <w:t>sleep disruption and mental fatigue</w:t>
      </w:r>
      <w:r w:rsidRPr="002A0C54">
        <w:t>. High nighttime temperatures interfere with sleep quality, leading to exhaustion, irritability, reduced concentration, and poor decision-making. This can increase the risk of accidents, especially for travelers driving or participating in adventure tourism.</w:t>
      </w:r>
    </w:p>
    <w:p w:rsidR="002A0C54" w:rsidRPr="002A0C54" w:rsidRDefault="002A0C54" w:rsidP="002A0C54">
      <w:pPr>
        <w:pStyle w:val="NormalWeb"/>
      </w:pPr>
      <w:r w:rsidRPr="002A0C54">
        <w:t xml:space="preserve">Heat waves can also indirectly affect health through </w:t>
      </w:r>
      <w:r w:rsidRPr="002A0C54">
        <w:rPr>
          <w:rStyle w:val="Strong"/>
          <w:rFonts w:eastAsiaTheme="majorEastAsia"/>
        </w:rPr>
        <w:t>overcrowded healthcare facilities</w:t>
      </w:r>
      <w:r w:rsidRPr="002A0C54">
        <w:t>, reduced air quality, and increased exposure to sunburn and skin damage. International travelers may experience added stress due to unfamiliar health systems, language barriers, and fear of medical costs.</w:t>
      </w:r>
    </w:p>
    <w:p w:rsidR="002A0C54" w:rsidRPr="002A0C54" w:rsidRDefault="002A0C54" w:rsidP="002A0C54">
      <w:pPr>
        <w:pStyle w:val="NormalWeb"/>
      </w:pPr>
      <w:r w:rsidRPr="002A0C54">
        <w:t>In conclusion, heat waves significantly impact traveler health by increasing the risk of heat-related illnesses, dehydration, chronic disease complications, and mental fatigue. Tourism destinations must implement heat-risk management strategies such as public warnings, shaded infrastructure, hydration stations, and health communication campaigns to protect both national and international travelers.</w:t>
      </w:r>
    </w:p>
    <w:p w:rsidR="002A0C54" w:rsidRDefault="002A0C54" w:rsidP="002A0C54">
      <w:pPr>
        <w:rPr>
          <w:rFonts w:ascii="Times New Roman" w:hAnsi="Times New Roman" w:cs="Times New Roman"/>
        </w:rPr>
      </w:pPr>
      <w:r w:rsidRPr="002A0C54">
        <w:rPr>
          <w:rFonts w:ascii="Times New Roman" w:hAnsi="Times New Roman" w:cs="Times New Roman"/>
        </w:rPr>
        <w:pict>
          <v:rect id="_x0000_i1026" style="width:0;height:1.5pt" o:hralign="center" o:hrstd="t" o:hr="t" fillcolor="#a0a0a0" stroked="f"/>
        </w:pict>
      </w:r>
    </w:p>
    <w:p w:rsidR="002A0C54" w:rsidRPr="002A0C54" w:rsidRDefault="002A0C54" w:rsidP="002A0C54">
      <w:pPr>
        <w:rPr>
          <w:rFonts w:ascii="Times New Roman" w:hAnsi="Times New Roman" w:cs="Times New Roman"/>
        </w:rPr>
      </w:pPr>
    </w:p>
    <w:p w:rsidR="002A0C54" w:rsidRPr="002A0C54" w:rsidRDefault="002A0C54" w:rsidP="002A0C54">
      <w:pPr>
        <w:pStyle w:val="Heading2"/>
        <w:rPr>
          <w:rFonts w:ascii="Times New Roman" w:hAnsi="Times New Roman" w:cs="Times New Roman"/>
          <w:sz w:val="24"/>
          <w:szCs w:val="24"/>
        </w:rPr>
      </w:pPr>
      <w:r w:rsidRPr="002A0C54">
        <w:rPr>
          <w:rStyle w:val="Strong"/>
          <w:rFonts w:ascii="Times New Roman" w:hAnsi="Times New Roman" w:cs="Times New Roman"/>
          <w:b w:val="0"/>
          <w:bCs w:val="0"/>
          <w:sz w:val="24"/>
          <w:szCs w:val="24"/>
        </w:rPr>
        <w:t xml:space="preserve">2. </w:t>
      </w:r>
      <w:r w:rsidRPr="002A0C54">
        <w:rPr>
          <w:rStyle w:val="Strong"/>
          <w:rFonts w:ascii="Times New Roman" w:hAnsi="Times New Roman" w:cs="Times New Roman"/>
          <w:bCs w:val="0"/>
          <w:sz w:val="28"/>
          <w:szCs w:val="24"/>
        </w:rPr>
        <w:t xml:space="preserve">The Interconnected Relationship </w:t>
      </w:r>
      <w:proofErr w:type="gramStart"/>
      <w:r w:rsidRPr="002A0C54">
        <w:rPr>
          <w:rStyle w:val="Strong"/>
          <w:rFonts w:ascii="Times New Roman" w:hAnsi="Times New Roman" w:cs="Times New Roman"/>
          <w:bCs w:val="0"/>
          <w:sz w:val="28"/>
          <w:szCs w:val="24"/>
        </w:rPr>
        <w:t>Between</w:t>
      </w:r>
      <w:proofErr w:type="gramEnd"/>
      <w:r w:rsidRPr="002A0C54">
        <w:rPr>
          <w:rStyle w:val="Strong"/>
          <w:rFonts w:ascii="Times New Roman" w:hAnsi="Times New Roman" w:cs="Times New Roman"/>
          <w:bCs w:val="0"/>
          <w:sz w:val="28"/>
          <w:szCs w:val="24"/>
        </w:rPr>
        <w:t xml:space="preserve"> Air Pollution and a Destination’s Image</w:t>
      </w:r>
    </w:p>
    <w:p w:rsidR="002A0C54" w:rsidRPr="002A0C54" w:rsidRDefault="002A0C54" w:rsidP="002A0C54">
      <w:pPr>
        <w:pStyle w:val="NormalWeb"/>
      </w:pPr>
      <w:r w:rsidRPr="002A0C54">
        <w:t>Air pollution and destination image are closely interconnected, as environmental quality plays a critical role in shaping tourists’ perceptions and travel decisions. Clean air is increasingly associated with safety, well-being, and sustainability, while polluted air negatively influences a destination’s reputation and attractiveness.</w:t>
      </w:r>
    </w:p>
    <w:p w:rsidR="002A0C54" w:rsidRPr="002A0C54" w:rsidRDefault="002A0C54" w:rsidP="002A0C54">
      <w:pPr>
        <w:pStyle w:val="NormalWeb"/>
      </w:pPr>
      <w:r w:rsidRPr="002A0C54">
        <w:t xml:space="preserve">One key connection is </w:t>
      </w:r>
      <w:r w:rsidRPr="002A0C54">
        <w:rPr>
          <w:rStyle w:val="Strong"/>
          <w:rFonts w:eastAsiaTheme="majorEastAsia"/>
        </w:rPr>
        <w:t>health risk perception</w:t>
      </w:r>
      <w:r w:rsidRPr="002A0C54">
        <w:t>. High levels of air pollution, including particulate matter (PM2.5), smog, and vehicle emissions, raise concerns about respiratory and cardiovascular health. Travelers, especially families, elderly tourists, and those with asthma or allergies, tend to avoid destinations known for poor air quality. Travel advisories and media reports highlighting pollution levels can quickly damage a destination’s image.</w:t>
      </w:r>
    </w:p>
    <w:p w:rsidR="002A0C54" w:rsidRPr="002A0C54" w:rsidRDefault="002A0C54" w:rsidP="002A0C54">
      <w:pPr>
        <w:pStyle w:val="NormalWeb"/>
      </w:pPr>
      <w:r w:rsidRPr="002A0C54">
        <w:t xml:space="preserve">Air pollution also affects the </w:t>
      </w:r>
      <w:r w:rsidRPr="002A0C54">
        <w:rPr>
          <w:rStyle w:val="Strong"/>
          <w:rFonts w:eastAsiaTheme="majorEastAsia"/>
        </w:rPr>
        <w:t>visual appeal</w:t>
      </w:r>
      <w:r w:rsidRPr="002A0C54">
        <w:t xml:space="preserve"> of destinations. Smog reduces visibility, obscures landmarks, and diminishes scenic beauty. Famous attractions may appear less appealing when covered by haze, leading to disappointment among tourists and negative reviews shared online. These visual impacts directly influence destination branding and marketing.</w:t>
      </w:r>
    </w:p>
    <w:p w:rsidR="002A0C54" w:rsidRPr="002A0C54" w:rsidRDefault="002A0C54" w:rsidP="002A0C54">
      <w:pPr>
        <w:pStyle w:val="NormalWeb"/>
      </w:pPr>
      <w:r w:rsidRPr="002A0C54">
        <w:lastRenderedPageBreak/>
        <w:t xml:space="preserve">Furthermore, air pollution shapes perceptions of </w:t>
      </w:r>
      <w:r w:rsidRPr="002A0C54">
        <w:rPr>
          <w:rStyle w:val="Strong"/>
          <w:rFonts w:eastAsiaTheme="majorEastAsia"/>
        </w:rPr>
        <w:t>governance and sustainability</w:t>
      </w:r>
      <w:r w:rsidRPr="002A0C54">
        <w:t>. Tourists often associate high pollution levels with weak environmental regulations, poor urban planning, and lack of commitment to sustainability. In contrast, destinations that promote clean energy, green transport, and environmental protection are perceived as responsible and forward-thinking.</w:t>
      </w:r>
    </w:p>
    <w:p w:rsidR="002A0C54" w:rsidRPr="002A0C54" w:rsidRDefault="002A0C54" w:rsidP="002A0C54">
      <w:pPr>
        <w:pStyle w:val="NormalWeb"/>
      </w:pPr>
      <w:r w:rsidRPr="002A0C54">
        <w:t>Social media and online platforms amplify these effects. Images, videos, and traveler experiences shared online rapidly influence public opinion. Negative content related to pollution can spread widely, affecting destination image beyond the immediate location. Conversely, positive environmental initiatives can enhance reputation and attract environmentally conscious travelers.</w:t>
      </w:r>
    </w:p>
    <w:p w:rsidR="002A0C54" w:rsidRPr="002A0C54" w:rsidRDefault="002A0C54" w:rsidP="002A0C54">
      <w:pPr>
        <w:pStyle w:val="NormalWeb"/>
      </w:pPr>
      <w:r w:rsidRPr="002A0C54">
        <w:t>Air pollution also has economic implications. Reduced tourist arrivals, shorter stays, and lower spending can result from a damaged destination image. Long-term reputation loss may require significant investment in environmental improvement and rebranding campaigns.</w:t>
      </w:r>
    </w:p>
    <w:p w:rsidR="002A0C54" w:rsidRPr="002A0C54" w:rsidRDefault="002A0C54" w:rsidP="002A0C54">
      <w:pPr>
        <w:pStyle w:val="NormalWeb"/>
      </w:pPr>
      <w:r w:rsidRPr="002A0C54">
        <w:t>In conclusion, air pollution directly and indirectly affects a destination’s image by influencing health perceptions, visual attractiveness, sustainability reputation, and traveler behavior. Managing air quality through effective policies, transparent communication, and green tourism initiatives is essential for maintaining a positive destination image and ensuring long-term tourism competitiveness.</w:t>
      </w:r>
    </w:p>
    <w:p w:rsidR="002A0C54" w:rsidRPr="002A0C54" w:rsidRDefault="002A0C54" w:rsidP="002A0C54">
      <w:pPr>
        <w:rPr>
          <w:rFonts w:ascii="Times New Roman" w:hAnsi="Times New Roman" w:cs="Times New Roman"/>
        </w:rPr>
      </w:pPr>
      <w:r w:rsidRPr="002A0C54">
        <w:rPr>
          <w:rFonts w:ascii="Times New Roman" w:hAnsi="Times New Roman" w:cs="Times New Roman"/>
        </w:rPr>
        <w:pict>
          <v:rect id="_x0000_i1027" style="width:0;height:1.5pt" o:hralign="center" o:hrstd="t" o:hr="t" fillcolor="#a0a0a0" stroked="f"/>
        </w:pict>
      </w:r>
    </w:p>
    <w:p w:rsidR="005F0C76" w:rsidRPr="002A0C54" w:rsidRDefault="005F0C76" w:rsidP="00647576">
      <w:pPr>
        <w:spacing w:line="276" w:lineRule="auto"/>
        <w:rPr>
          <w:rFonts w:ascii="Times New Roman" w:hAnsi="Times New Roman" w:cs="Times New Roman"/>
          <w:lang w:val="en-US"/>
        </w:rPr>
      </w:pPr>
    </w:p>
    <w:sectPr w:rsidR="005F0C76" w:rsidRPr="002A0C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4442DFC-740F-46CB-92C7-8C40A4DDF9ED}"/>
    <w:embedBold r:id="rId2" w:fontKey="{1F7F87A2-CF57-405D-936E-2C5F86D5CF8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8EF5E577-19AA-4062-83F0-89DF399021E2}"/>
  </w:font>
  <w:font w:name="Calibri Light">
    <w:panose1 w:val="020F0302020204030204"/>
    <w:charset w:val="00"/>
    <w:family w:val="swiss"/>
    <w:pitch w:val="variable"/>
    <w:sig w:usb0="E4002EFF" w:usb1="C200247B" w:usb2="00000009" w:usb3="00000000" w:csb0="000001FF" w:csb1="00000000"/>
    <w:embedRegular r:id="rId4" w:fontKey="{A399ABBB-7EC8-4184-85B7-5BB3A952F1B6}"/>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75"/>
    <w:multiLevelType w:val="hybridMultilevel"/>
    <w:tmpl w:val="6EA2A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34A"/>
    <w:rsid w:val="0003533E"/>
    <w:rsid w:val="000729F8"/>
    <w:rsid w:val="001700EC"/>
    <w:rsid w:val="00174BB1"/>
    <w:rsid w:val="00224FD9"/>
    <w:rsid w:val="00262E4F"/>
    <w:rsid w:val="002A0C54"/>
    <w:rsid w:val="002F4AE0"/>
    <w:rsid w:val="00384E8A"/>
    <w:rsid w:val="003D1074"/>
    <w:rsid w:val="00426865"/>
    <w:rsid w:val="00477CAA"/>
    <w:rsid w:val="00502E29"/>
    <w:rsid w:val="005E458B"/>
    <w:rsid w:val="005F0C76"/>
    <w:rsid w:val="0063034A"/>
    <w:rsid w:val="00647576"/>
    <w:rsid w:val="006F4E72"/>
    <w:rsid w:val="00844EC2"/>
    <w:rsid w:val="008516FE"/>
    <w:rsid w:val="00970934"/>
    <w:rsid w:val="009C1D0A"/>
    <w:rsid w:val="00A044F7"/>
    <w:rsid w:val="00A8150E"/>
    <w:rsid w:val="00B20343"/>
    <w:rsid w:val="00B85EA7"/>
    <w:rsid w:val="00BE65DD"/>
    <w:rsid w:val="00C612A4"/>
    <w:rsid w:val="00CC6AD1"/>
    <w:rsid w:val="00E6778A"/>
    <w:rsid w:val="00F25F5B"/>
    <w:rsid w:val="00F837B1"/>
    <w:rsid w:val="00F9175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04A56"/>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 w:type="paragraph" w:styleId="NormalWeb">
    <w:name w:val="Normal (Web)"/>
    <w:basedOn w:val="Normal"/>
    <w:uiPriority w:val="99"/>
    <w:semiHidden/>
    <w:unhideWhenUsed/>
    <w:rsid w:val="002A0C54"/>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2A0C54"/>
    <w:rPr>
      <w:b/>
      <w:bCs/>
    </w:rPr>
  </w:style>
  <w:style w:type="character" w:styleId="Emphasis">
    <w:name w:val="Emphasis"/>
    <w:basedOn w:val="DefaultParagraphFont"/>
    <w:uiPriority w:val="20"/>
    <w:qFormat/>
    <w:rsid w:val="002A0C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79199">
      <w:bodyDiv w:val="1"/>
      <w:marLeft w:val="0"/>
      <w:marRight w:val="0"/>
      <w:marTop w:val="0"/>
      <w:marBottom w:val="0"/>
      <w:divBdr>
        <w:top w:val="none" w:sz="0" w:space="0" w:color="auto"/>
        <w:left w:val="none" w:sz="0" w:space="0" w:color="auto"/>
        <w:bottom w:val="none" w:sz="0" w:space="0" w:color="auto"/>
        <w:right w:val="none" w:sz="0" w:space="0" w:color="auto"/>
      </w:divBdr>
    </w:div>
    <w:div w:id="22749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2025-12-25T11:46:00Z</dcterms:created>
  <dcterms:modified xsi:type="dcterms:W3CDTF">2025-12-25T11:46:00Z</dcterms:modified>
</cp:coreProperties>
</file>