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530BD"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236459C" wp14:editId="771931F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D7B62CF" w14:textId="77777777" w:rsidR="00426865" w:rsidRPr="0019504D" w:rsidRDefault="0019504D" w:rsidP="0019504D">
      <w:pPr>
        <w:rPr>
          <w:b/>
          <w:bCs/>
          <w:lang w:val="en-US"/>
        </w:rPr>
      </w:pPr>
      <w:r w:rsidRPr="0019504D">
        <w:rPr>
          <w:b/>
          <w:bCs/>
          <w:lang w:val="en-US"/>
        </w:rPr>
        <w:t xml:space="preserve">Tourist Regions and Attractions Course </w:t>
      </w:r>
    </w:p>
    <w:p w14:paraId="518A4FC1" w14:textId="77777777" w:rsidR="0019504D" w:rsidRDefault="0019504D" w:rsidP="0019504D">
      <w:pPr>
        <w:rPr>
          <w:lang w:val="en-US"/>
        </w:rPr>
      </w:pPr>
      <w:r w:rsidRPr="0019504D">
        <w:rPr>
          <w:lang w:val="en-US"/>
        </w:rPr>
        <w:t>Ass</w:t>
      </w:r>
      <w:r>
        <w:rPr>
          <w:lang w:val="en-US"/>
        </w:rPr>
        <w:t xml:space="preserve">ignment </w:t>
      </w:r>
      <w:r w:rsidR="004D4B38">
        <w:rPr>
          <w:lang w:val="en-US"/>
        </w:rPr>
        <w:t>2</w:t>
      </w:r>
    </w:p>
    <w:p w14:paraId="42226D90" w14:textId="4CAC8CC2" w:rsidR="0019504D" w:rsidRPr="0019504D" w:rsidRDefault="008A5D58" w:rsidP="0019504D">
      <w:pPr>
        <w:rPr>
          <w:lang w:val="en-US"/>
        </w:rPr>
      </w:pPr>
      <w:r>
        <w:rPr>
          <w:lang w:val="en-US"/>
        </w:rPr>
        <w:t>22</w:t>
      </w:r>
      <w:r w:rsidR="0019504D">
        <w:rPr>
          <w:lang w:val="en-US"/>
        </w:rPr>
        <w:t>.05.2025</w:t>
      </w:r>
    </w:p>
    <w:p w14:paraId="3DD20DF8" w14:textId="77777777" w:rsidR="0019504D" w:rsidRDefault="0019504D"/>
    <w:p w14:paraId="3E6EC912" w14:textId="77777777" w:rsidR="0019504D" w:rsidRDefault="0019504D"/>
    <w:p w14:paraId="3B24998C" w14:textId="77777777" w:rsidR="0019504D" w:rsidRDefault="0019504D"/>
    <w:p w14:paraId="062359D1" w14:textId="77777777" w:rsidR="0019504D" w:rsidRDefault="0019504D"/>
    <w:p w14:paraId="1539651F" w14:textId="77777777" w:rsidR="0019504D" w:rsidRDefault="0019504D"/>
    <w:p w14:paraId="55E90098" w14:textId="77777777" w:rsidR="004D4B38" w:rsidRDefault="004D4B38"/>
    <w:p w14:paraId="66C8B91C" w14:textId="77777777" w:rsidR="004D4B38" w:rsidRDefault="004D4B38"/>
    <w:p w14:paraId="3D72449C" w14:textId="77777777" w:rsidR="0019504D" w:rsidRDefault="0019504D"/>
    <w:p w14:paraId="63BEDB8D" w14:textId="77777777" w:rsidR="0019504D" w:rsidRDefault="0019504D"/>
    <w:p w14:paraId="1016520A" w14:textId="66FB4AA6" w:rsidR="00666459" w:rsidRPr="008A5D58" w:rsidRDefault="004D4B38" w:rsidP="00666459">
      <w:pPr>
        <w:rPr>
          <w:b/>
          <w:bCs/>
          <w:lang w:val="en-US"/>
        </w:rPr>
      </w:pPr>
      <w:r w:rsidRPr="008A5D58">
        <w:rPr>
          <w:b/>
          <w:bCs/>
          <w:lang w:val="en-US"/>
        </w:rPr>
        <w:t xml:space="preserve"> </w:t>
      </w:r>
      <w:r w:rsidR="00666459" w:rsidRPr="008A5D58">
        <w:rPr>
          <w:b/>
          <w:bCs/>
          <w:lang w:val="en-US"/>
        </w:rPr>
        <w:t xml:space="preserve">Economic Factors in Tourist Demand  </w:t>
      </w:r>
    </w:p>
    <w:p w14:paraId="435611B7" w14:textId="77777777" w:rsidR="00666459" w:rsidRPr="00666459" w:rsidRDefault="00666459" w:rsidP="00666459">
      <w:pPr>
        <w:rPr>
          <w:lang w:val="en-US"/>
        </w:rPr>
      </w:pPr>
      <w:r w:rsidRPr="00666459">
        <w:rPr>
          <w:lang w:val="en-US"/>
        </w:rPr>
        <w:t xml:space="preserve">Economic conditions significantly influence tourist demand. Exchange rates directly affect travel affordability; a strong domestic currency makes overseas destinations cheaper, encouraging outbound tourism. Conversely, a weak currency may deter international travel but attract inbound tourists seeking budget-friendly options. Disposable income levels also play a critical role—higher incomes enable more spending on leisure, while economic downturns reduce travel expenditure. For instance, during the 2008 recession, global tourism declined as households prioritized essential expenses.  </w:t>
      </w:r>
    </w:p>
    <w:p w14:paraId="57F26947" w14:textId="77777777" w:rsidR="00666459" w:rsidRPr="00666459" w:rsidRDefault="00666459" w:rsidP="00666459">
      <w:pPr>
        <w:rPr>
          <w:lang w:val="en-US"/>
        </w:rPr>
      </w:pPr>
    </w:p>
    <w:p w14:paraId="09BDB3CB" w14:textId="77777777" w:rsidR="00666459" w:rsidRPr="00666459" w:rsidRDefault="00666459" w:rsidP="00666459">
      <w:pPr>
        <w:rPr>
          <w:lang w:val="en-US"/>
        </w:rPr>
      </w:pPr>
      <w:r w:rsidRPr="00666459">
        <w:rPr>
          <w:lang w:val="en-US"/>
        </w:rPr>
        <w:t xml:space="preserve">Inflation and cost of living in destination countries impact demand. Rising prices for accommodation, transportation, or attractions can deter visitors, especially price-sensitive travelers. Conversely, destinations with lower costs may see increased demand. Economic stability matters too; countries with volatile economies or high unemployment often experience reduced inbound tourism due to safety concerns or inadequate infrastructure.  </w:t>
      </w:r>
    </w:p>
    <w:p w14:paraId="4DA734E8" w14:textId="77777777" w:rsidR="00666459" w:rsidRPr="00666459" w:rsidRDefault="00666459" w:rsidP="00666459">
      <w:pPr>
        <w:rPr>
          <w:lang w:val="en-US"/>
        </w:rPr>
      </w:pPr>
    </w:p>
    <w:p w14:paraId="22A59108" w14:textId="77777777" w:rsidR="00666459" w:rsidRPr="00666459" w:rsidRDefault="00666459" w:rsidP="00666459">
      <w:pPr>
        <w:rPr>
          <w:lang w:val="en-US"/>
        </w:rPr>
      </w:pPr>
      <w:r w:rsidRPr="00666459">
        <w:rPr>
          <w:lang w:val="en-US"/>
        </w:rPr>
        <w:t xml:space="preserve">Government policies, such as tourism taxes, visa fees, or subsidies, further shape demand. High taxes on flights or hotels can discourage visitors, while incentives like tax breaks for airlines or investment in tourist infrastructure (e.g., airports, attractions) stimulate demand. Economic crises in a traveler’s home country also reduce outbound tourism, as seen during the COVID-19 pandemic when job losses and uncertainty led to plummeting travel rates.  </w:t>
      </w:r>
    </w:p>
    <w:p w14:paraId="44B9B733" w14:textId="77777777" w:rsidR="00666459" w:rsidRPr="00666459" w:rsidRDefault="00666459" w:rsidP="00666459">
      <w:pPr>
        <w:rPr>
          <w:lang w:val="en-US"/>
        </w:rPr>
      </w:pPr>
    </w:p>
    <w:p w14:paraId="23B5EA75" w14:textId="76A764F7" w:rsidR="00666459" w:rsidRPr="00F72DD5" w:rsidRDefault="00666459" w:rsidP="00666459">
      <w:pPr>
        <w:rPr>
          <w:b/>
          <w:bCs/>
          <w:lang w:val="en-US"/>
        </w:rPr>
      </w:pPr>
      <w:r w:rsidRPr="00F72DD5">
        <w:rPr>
          <w:b/>
          <w:bCs/>
          <w:lang w:val="en-US"/>
        </w:rPr>
        <w:t xml:space="preserve">Personal Factors in Tourist Demand  </w:t>
      </w:r>
    </w:p>
    <w:p w14:paraId="14F0568F" w14:textId="77777777" w:rsidR="00666459" w:rsidRPr="00666459" w:rsidRDefault="00666459" w:rsidP="00666459">
      <w:pPr>
        <w:rPr>
          <w:lang w:val="en-US"/>
        </w:rPr>
      </w:pPr>
      <w:r w:rsidRPr="00666459">
        <w:rPr>
          <w:lang w:val="en-US"/>
        </w:rPr>
        <w:t xml:space="preserve">Personal circumstances and preferences are equally pivotal. Income determines travel capacity; individuals with higher earnings are more likely to undertake frequent or luxurious trips. Age influences preferences—younger tourists may prioritize adventure and budget travel, while older adults might seek comfort or cultural experiences. Family structure affects destination choices; families often opt for child-friendly resorts, whereas solo travelers may prefer urban exploration.  </w:t>
      </w:r>
    </w:p>
    <w:p w14:paraId="63356D6F" w14:textId="77777777" w:rsidR="00666459" w:rsidRPr="00666459" w:rsidRDefault="00666459" w:rsidP="00666459">
      <w:pPr>
        <w:rPr>
          <w:lang w:val="en-US"/>
        </w:rPr>
      </w:pPr>
    </w:p>
    <w:p w14:paraId="13B43217" w14:textId="77777777" w:rsidR="00666459" w:rsidRPr="00666459" w:rsidRDefault="00666459" w:rsidP="00666459">
      <w:pPr>
        <w:rPr>
          <w:lang w:val="en-US"/>
        </w:rPr>
      </w:pPr>
      <w:r w:rsidRPr="00666459">
        <w:rPr>
          <w:lang w:val="en-US"/>
        </w:rPr>
        <w:t xml:space="preserve">Lifestyle and interests drive demand. A nature enthusiast might visit national parks, while a history buff chooses heritage sites. Health and mobility limitations restrict options, as destinations lacking accessibility features deter older or disabled travelers. Safety perceptions also matter; destinations perceived as risky due to crime or political instability lose demand, regardless of economic factors.  </w:t>
      </w:r>
    </w:p>
    <w:p w14:paraId="02F24C04" w14:textId="77777777" w:rsidR="00666459" w:rsidRPr="00666459" w:rsidRDefault="00666459" w:rsidP="00666459">
      <w:pPr>
        <w:rPr>
          <w:lang w:val="en-US"/>
        </w:rPr>
      </w:pPr>
    </w:p>
    <w:p w14:paraId="245AD6A6" w14:textId="77777777" w:rsidR="00666459" w:rsidRPr="00666459" w:rsidRDefault="00666459" w:rsidP="00666459">
      <w:pPr>
        <w:rPr>
          <w:lang w:val="en-US"/>
        </w:rPr>
      </w:pPr>
      <w:r w:rsidRPr="00666459">
        <w:rPr>
          <w:lang w:val="en-US"/>
        </w:rPr>
        <w:t xml:space="preserve">Psychological motivations, such as the desire for relaxation, adventure, or social connection, underpin travel decisions. Social media and peer recommendations amplify demand for trending destinations. Conversely, negative past experiences or lack of interest in a location can discourage visits. Time availability, such as vacation days or flexible work schedules, further enables or restricts travel opportunities.  </w:t>
      </w:r>
    </w:p>
    <w:p w14:paraId="4BE963B1" w14:textId="77777777" w:rsidR="00666459" w:rsidRPr="00666459" w:rsidRDefault="00666459" w:rsidP="00666459">
      <w:pPr>
        <w:rPr>
          <w:lang w:val="en-US"/>
        </w:rPr>
      </w:pPr>
    </w:p>
    <w:p w14:paraId="35CFDBF6" w14:textId="53A24F6C" w:rsidR="00903466" w:rsidRPr="00903466" w:rsidRDefault="00666459" w:rsidP="004D4B38">
      <w:pPr>
        <w:rPr>
          <w:lang w:val="en-US"/>
        </w:rPr>
      </w:pPr>
      <w:r w:rsidRPr="00666459">
        <w:rPr>
          <w:lang w:val="en-US"/>
        </w:rPr>
        <w:t>In summary, economic factors shape the feasibility of travel, while personal factors determine individual preferences and priorities, collectively driving tourist demand.</w:t>
      </w:r>
    </w:p>
    <w:sectPr w:rsidR="00903466"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embedRegular r:id="rId1" w:fontKey="{664BF5B4-92DE-5243-8AF6-459F22AC985B}"/>
    <w:embedBold r:id="rId2" w:fontKey="{E6D5FDFB-8F67-B941-8989-015C5E9378C0}"/>
  </w:font>
  <w:font w:name="Arial">
    <w:panose1 w:val="020B0604020202020204"/>
    <w:charset w:val="00"/>
    <w:family w:val="swiss"/>
    <w:pitch w:val="variable"/>
    <w:sig w:usb0="E0002EFF" w:usb1="C000785B" w:usb2="00000009" w:usb3="00000000" w:csb0="000001FF" w:csb1="00000000"/>
    <w:embedRegular r:id="rId3" w:fontKey="{14D0D77A-73E1-5540-9A2A-D1AF60F22C4B}"/>
    <w:embedBold r:id="rId4" w:fontKey="{B8E96978-D5F0-F543-B4C7-B53107FECBFB}"/>
  </w:font>
  <w:font w:name="Cambria">
    <w:panose1 w:val="02040503050406030204"/>
    <w:charset w:val="00"/>
    <w:family w:val="roman"/>
    <w:pitch w:val="variable"/>
    <w:sig w:usb0="E00006FF" w:usb1="420024FF" w:usb2="02000000" w:usb3="00000000" w:csb0="0000019F" w:csb1="00000000"/>
    <w:embedRegular r:id="rId5" w:fontKey="{6A910DDB-5AE5-9040-B299-8CBD5155843D}"/>
  </w:font>
  <w:font w:name="Times New Roman">
    <w:panose1 w:val="02020603050405020304"/>
    <w:charset w:val="00"/>
    <w:family w:val="roman"/>
    <w:pitch w:val="variable"/>
    <w:sig w:usb0="E0002EFF" w:usb1="C000785B" w:usb2="00000009" w:usb3="00000000" w:csb0="000001FF" w:csb1="00000000"/>
    <w:embedRegular r:id="rId6" w:fontKey="{4F6340FF-A663-A342-BFAF-E05B4133FBAF}"/>
    <w:embedBold r:id="rId7" w:fontKey="{1A454D01-3F69-3242-8257-B72DD7218FD7}"/>
  </w:font>
  <w:font w:name="Calibri Light">
    <w:panose1 w:val="020F0302020204030204"/>
    <w:charset w:val="00"/>
    <w:family w:val="swiss"/>
    <w:pitch w:val="variable"/>
    <w:sig w:usb0="A00002EF" w:usb1="4000207B" w:usb2="00000000" w:usb3="00000000" w:csb0="0000019F" w:csb1="00000000"/>
    <w:embedRegular r:id="rId8" w:fontKey="{70BEFDF2-D51D-9840-B600-DFB575CD150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D4B38"/>
    <w:rsid w:val="00502E29"/>
    <w:rsid w:val="005E458B"/>
    <w:rsid w:val="00666459"/>
    <w:rsid w:val="00844EC2"/>
    <w:rsid w:val="008516FE"/>
    <w:rsid w:val="008A5D58"/>
    <w:rsid w:val="00903466"/>
    <w:rsid w:val="009C1D0A"/>
    <w:rsid w:val="00A044F7"/>
    <w:rsid w:val="00A40ACA"/>
    <w:rsid w:val="00A8150E"/>
    <w:rsid w:val="00B20343"/>
    <w:rsid w:val="00B85EA7"/>
    <w:rsid w:val="00BE65DD"/>
    <w:rsid w:val="00C612A4"/>
    <w:rsid w:val="00CC6AD1"/>
    <w:rsid w:val="00E6778A"/>
    <w:rsid w:val="00F25F5B"/>
    <w:rsid w:val="00F72DD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EC54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2669</Characters>
  <Application>Microsoft Office Word</Application>
  <DocSecurity>0</DocSecurity>
  <Lines>22</Lines>
  <Paragraphs>6</Paragraphs>
  <ScaleCrop>false</ScaleCrop>
  <Company/>
  <LinksUpToDate>false</LinksUpToDate>
  <CharactersWithSpaces>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komal rampal</cp:lastModifiedBy>
  <cp:revision>2</cp:revision>
  <dcterms:created xsi:type="dcterms:W3CDTF">2025-05-22T09:41:00Z</dcterms:created>
  <dcterms:modified xsi:type="dcterms:W3CDTF">2025-05-22T09:41:00Z</dcterms:modified>
</cp:coreProperties>
</file>