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400D6BF5" w14:textId="77777777" w:rsidR="00CC4D54" w:rsidRPr="00CC4D54" w:rsidRDefault="00CC4D54" w:rsidP="00CC4D54">
      <w:pPr>
        <w:pStyle w:val="ListParagraph"/>
        <w:jc w:val="both"/>
        <w:rPr>
          <w:b/>
          <w:bCs/>
          <w:lang w:val="en-GB"/>
        </w:rPr>
      </w:pPr>
      <w:r w:rsidRPr="00CC4D54">
        <w:rPr>
          <w:b/>
          <w:bCs/>
          <w:lang w:val="en-GB"/>
        </w:rPr>
        <w:lastRenderedPageBreak/>
        <w:t>Visitor Management at Serengeti National Park, Tanzania: Sustainable Wildlife Tourism Management</w:t>
      </w:r>
    </w:p>
    <w:p w14:paraId="5DF37B88" w14:textId="77777777" w:rsidR="00CC4D54" w:rsidRPr="00CC4D54" w:rsidRDefault="00CC4D54" w:rsidP="00CC4D54">
      <w:pPr>
        <w:pStyle w:val="ListParagraph"/>
        <w:jc w:val="both"/>
        <w:rPr>
          <w:b/>
          <w:bCs/>
          <w:lang w:val="en-GB"/>
        </w:rPr>
      </w:pPr>
      <w:r w:rsidRPr="00CC4D54">
        <w:rPr>
          <w:b/>
          <w:bCs/>
          <w:lang w:val="en-GB"/>
        </w:rPr>
        <w:t>Introduction to the Selected Site</w:t>
      </w:r>
    </w:p>
    <w:p w14:paraId="60D6EEF7" w14:textId="77777777" w:rsidR="00CC4D54" w:rsidRPr="00CC4D54" w:rsidRDefault="00CC4D54" w:rsidP="00CC4D54">
      <w:pPr>
        <w:pStyle w:val="ListParagraph"/>
        <w:jc w:val="both"/>
        <w:rPr>
          <w:lang w:val="en-GB"/>
        </w:rPr>
      </w:pPr>
      <w:r w:rsidRPr="00CC4D54">
        <w:rPr>
          <w:lang w:val="en-GB"/>
        </w:rPr>
        <w:t xml:space="preserve">Serengeti National Park in Tanzania is one of Africa’s most </w:t>
      </w:r>
      <w:proofErr w:type="gramStart"/>
      <w:r w:rsidRPr="00CC4D54">
        <w:rPr>
          <w:lang w:val="en-GB"/>
        </w:rPr>
        <w:t>important protected</w:t>
      </w:r>
      <w:proofErr w:type="gramEnd"/>
      <w:r w:rsidRPr="00CC4D54">
        <w:rPr>
          <w:lang w:val="en-GB"/>
        </w:rPr>
        <w:t xml:space="preserve"> areas and a UNESCO World Heritage Site recognised for its exceptional biodiversity and the annual migration of millions of wildebeest and other wildlife species (UNESCO, 2024). The park attracts visitors from around the world for wildlife safaris and nature-based tourism. Tourism provides economic benefits but requires careful management to protect ecosystems.</w:t>
      </w:r>
    </w:p>
    <w:p w14:paraId="309A5C6A" w14:textId="77777777" w:rsidR="00CC4D54" w:rsidRPr="00CC4D54" w:rsidRDefault="00CC4D54" w:rsidP="00CC4D54">
      <w:pPr>
        <w:pStyle w:val="ListParagraph"/>
        <w:jc w:val="both"/>
        <w:rPr>
          <w:b/>
          <w:bCs/>
          <w:lang w:val="en-GB"/>
        </w:rPr>
      </w:pPr>
      <w:r w:rsidRPr="00CC4D54">
        <w:rPr>
          <w:b/>
          <w:bCs/>
          <w:lang w:val="en-GB"/>
        </w:rPr>
        <w:t>Visitor Management</w:t>
      </w:r>
    </w:p>
    <w:p w14:paraId="2CD80A74" w14:textId="77777777" w:rsidR="00CC4D54" w:rsidRPr="00CC4D54" w:rsidRDefault="00CC4D54" w:rsidP="00CC4D54">
      <w:pPr>
        <w:pStyle w:val="ListParagraph"/>
        <w:jc w:val="both"/>
        <w:rPr>
          <w:lang w:val="en-GB"/>
        </w:rPr>
      </w:pPr>
      <w:r w:rsidRPr="00CC4D54">
        <w:rPr>
          <w:lang w:val="en-GB"/>
        </w:rPr>
        <w:t>Visitor management in Serengeti focuses on regulating tourism activities to minimise disturbance to wildlife and maintain ecological balance. The Tanzania National Parks Authority (TANAPA) manages visitor access through park entry permits, designated safari routes, vehicle regulations, and restrictions on visitor behaviour.</w:t>
      </w:r>
    </w:p>
    <w:p w14:paraId="7715C39A" w14:textId="77777777" w:rsidR="00CC4D54" w:rsidRPr="00CC4D54" w:rsidRDefault="00CC4D54" w:rsidP="00CC4D54">
      <w:pPr>
        <w:pStyle w:val="ListParagraph"/>
        <w:jc w:val="both"/>
        <w:rPr>
          <w:lang w:val="en-GB"/>
        </w:rPr>
      </w:pPr>
      <w:r w:rsidRPr="00CC4D54">
        <w:rPr>
          <w:lang w:val="en-GB"/>
        </w:rPr>
        <w:t>Safari vehicles are controlled through road-use rules and guidelines that prevent excessive disturbance to animals. Visitors are educated about maintaining safe distances from wildlife, avoiding littering, and respecting conservation regulations (TANAPA, 2024).</w:t>
      </w:r>
    </w:p>
    <w:p w14:paraId="18FDE562" w14:textId="77777777" w:rsidR="00CC4D54" w:rsidRPr="00CC4D54" w:rsidRDefault="00CC4D54" w:rsidP="00CC4D54">
      <w:pPr>
        <w:pStyle w:val="ListParagraph"/>
        <w:jc w:val="both"/>
        <w:rPr>
          <w:lang w:val="en-GB"/>
        </w:rPr>
      </w:pPr>
      <w:r w:rsidRPr="00CC4D54">
        <w:rPr>
          <w:lang w:val="en-GB"/>
        </w:rPr>
        <w:t>The park also uses zoning approaches by allocating areas for conservation, tourism activities, and research. These strategies help distribute visitors and reduce pressure on sensitive habitats.</w:t>
      </w:r>
    </w:p>
    <w:p w14:paraId="5F558C95" w14:textId="77777777" w:rsidR="00CC4D54" w:rsidRPr="00CC4D54" w:rsidRDefault="00CC4D54" w:rsidP="00CC4D54">
      <w:pPr>
        <w:pStyle w:val="ListParagraph"/>
        <w:jc w:val="both"/>
        <w:rPr>
          <w:b/>
          <w:bCs/>
          <w:lang w:val="en-GB"/>
        </w:rPr>
      </w:pPr>
      <w:r w:rsidRPr="00CC4D54">
        <w:rPr>
          <w:b/>
          <w:bCs/>
          <w:lang w:val="en-GB"/>
        </w:rPr>
        <w:t>Visitor Management Challenges</w:t>
      </w:r>
    </w:p>
    <w:p w14:paraId="6FFF21DE" w14:textId="77777777" w:rsidR="00CC4D54" w:rsidRPr="00CC4D54" w:rsidRDefault="00CC4D54" w:rsidP="00CC4D54">
      <w:pPr>
        <w:pStyle w:val="ListParagraph"/>
        <w:jc w:val="both"/>
        <w:rPr>
          <w:lang w:val="en-GB"/>
        </w:rPr>
      </w:pPr>
      <w:r w:rsidRPr="00CC4D54">
        <w:rPr>
          <w:lang w:val="en-GB"/>
        </w:rPr>
        <w:t>A major challenge is balancing increasing tourism demand with wildlife conservation. High concentrations of safari vehicles around popular wildlife sightings can disturb animal behaviour and create congestion.</w:t>
      </w:r>
    </w:p>
    <w:p w14:paraId="29C33783" w14:textId="77777777" w:rsidR="00CC4D54" w:rsidRPr="00CC4D54" w:rsidRDefault="00CC4D54" w:rsidP="00CC4D54">
      <w:pPr>
        <w:pStyle w:val="ListParagraph"/>
        <w:jc w:val="both"/>
        <w:rPr>
          <w:lang w:val="en-GB"/>
        </w:rPr>
      </w:pPr>
      <w:r w:rsidRPr="00CC4D54">
        <w:rPr>
          <w:lang w:val="en-GB"/>
        </w:rPr>
        <w:t>Another challenge is managing environmental impacts caused by tourism infrastructure, including accommodation facilities, waste management, and water consumption. Climate change also creates additional pressure by affecting ecosystems and wildlife migration patterns.</w:t>
      </w:r>
    </w:p>
    <w:p w14:paraId="41356BCA" w14:textId="77777777" w:rsidR="00CC4D54" w:rsidRPr="00CC4D54" w:rsidRDefault="00CC4D54" w:rsidP="00CC4D54">
      <w:pPr>
        <w:pStyle w:val="ListParagraph"/>
        <w:jc w:val="both"/>
        <w:rPr>
          <w:lang w:val="en-GB"/>
        </w:rPr>
      </w:pPr>
      <w:r w:rsidRPr="00CC4D54">
        <w:rPr>
          <w:lang w:val="en-GB"/>
        </w:rPr>
        <w:t>Ensuring that local communities benefit from tourism while supporting conservation objectives remains another important management issue.</w:t>
      </w:r>
    </w:p>
    <w:p w14:paraId="3974FDFF" w14:textId="77777777" w:rsidR="00CC4D54" w:rsidRPr="00CC4D54" w:rsidRDefault="00CC4D54" w:rsidP="00CC4D54">
      <w:pPr>
        <w:pStyle w:val="ListParagraph"/>
        <w:jc w:val="both"/>
        <w:rPr>
          <w:b/>
          <w:bCs/>
          <w:lang w:val="en-GB"/>
        </w:rPr>
      </w:pPr>
      <w:r w:rsidRPr="00CC4D54">
        <w:rPr>
          <w:b/>
          <w:bCs/>
          <w:lang w:val="en-GB"/>
        </w:rPr>
        <w:t>Impacts of Visitors on the Site, Local Community and Visitor Experience</w:t>
      </w:r>
    </w:p>
    <w:p w14:paraId="584102C4" w14:textId="77777777" w:rsidR="00CC4D54" w:rsidRPr="00CC4D54" w:rsidRDefault="00CC4D54" w:rsidP="00CC4D54">
      <w:pPr>
        <w:pStyle w:val="ListParagraph"/>
        <w:jc w:val="both"/>
        <w:rPr>
          <w:lang w:val="en-GB"/>
        </w:rPr>
      </w:pPr>
      <w:r w:rsidRPr="00CC4D54">
        <w:rPr>
          <w:lang w:val="en-GB"/>
        </w:rPr>
        <w:t>Tourism generates significant economic benefits through employment, conservation funding, accommodation, and local business development. Wildlife tourism provides financial incentives for protecting natural ecosystems.</w:t>
      </w:r>
    </w:p>
    <w:p w14:paraId="5113FEF4" w14:textId="77777777" w:rsidR="00CC4D54" w:rsidRPr="00CC4D54" w:rsidRDefault="00CC4D54" w:rsidP="00CC4D54">
      <w:pPr>
        <w:pStyle w:val="ListParagraph"/>
        <w:jc w:val="both"/>
        <w:rPr>
          <w:lang w:val="en-GB"/>
        </w:rPr>
      </w:pPr>
      <w:r w:rsidRPr="00CC4D54">
        <w:rPr>
          <w:lang w:val="en-GB"/>
        </w:rPr>
        <w:t>However, uncontrolled tourism can contribute to habitat disturbance, pollution, and wildlife stress. Increased vehicle movement may affect animal behaviour, particularly in areas with frequent visitor activity.</w:t>
      </w:r>
    </w:p>
    <w:p w14:paraId="0728CA1C" w14:textId="77777777" w:rsidR="00CC4D54" w:rsidRPr="00CC4D54" w:rsidRDefault="00CC4D54" w:rsidP="00CC4D54">
      <w:pPr>
        <w:pStyle w:val="ListParagraph"/>
        <w:jc w:val="both"/>
        <w:rPr>
          <w:lang w:val="en-GB"/>
        </w:rPr>
      </w:pPr>
      <w:r w:rsidRPr="00CC4D54">
        <w:rPr>
          <w:lang w:val="en-GB"/>
        </w:rPr>
        <w:t>For visitors, responsible management improves safety and provides meaningful wildlife experiences. Overcrowding, however, may reduce the quality of safari experiences by creating congestion around popular viewing areas.</w:t>
      </w:r>
    </w:p>
    <w:p w14:paraId="42DE4420" w14:textId="77777777" w:rsidR="00CC4D54" w:rsidRPr="00CC4D54" w:rsidRDefault="00CC4D54" w:rsidP="00CC4D54">
      <w:pPr>
        <w:pStyle w:val="ListParagraph"/>
        <w:jc w:val="both"/>
        <w:rPr>
          <w:lang w:val="en-GB"/>
        </w:rPr>
      </w:pPr>
      <w:r w:rsidRPr="00CC4D54">
        <w:rPr>
          <w:lang w:val="en-GB"/>
        </w:rPr>
        <w:t>Overall, Serengeti highlights the importance of sustainable visitor management in protected natural areas. Effective regulation ensures tourism supports conservation rather than threatening ecological systems.</w:t>
      </w:r>
    </w:p>
    <w:p w14:paraId="63E8630E" w14:textId="7AC2ABBD" w:rsidR="00CC4D54" w:rsidRDefault="00CC4D54" w:rsidP="00CC4D54">
      <w:pPr>
        <w:pStyle w:val="ListParagraph"/>
        <w:jc w:val="both"/>
        <w:rPr>
          <w:lang w:val="en-GB"/>
        </w:rPr>
      </w:pPr>
    </w:p>
    <w:p w14:paraId="4CAA6F10" w14:textId="77777777" w:rsidR="00CC4D54" w:rsidRDefault="00CC4D54" w:rsidP="00CC4D54">
      <w:pPr>
        <w:pStyle w:val="ListParagraph"/>
        <w:jc w:val="both"/>
        <w:rPr>
          <w:lang w:val="en-GB"/>
        </w:rPr>
      </w:pPr>
    </w:p>
    <w:p w14:paraId="0D125CB6" w14:textId="77777777" w:rsidR="00CC4D54" w:rsidRPr="00CC4D54" w:rsidRDefault="00CC4D54" w:rsidP="00CC4D54">
      <w:pPr>
        <w:pStyle w:val="ListParagraph"/>
        <w:jc w:val="both"/>
        <w:rPr>
          <w:lang w:val="en-GB"/>
        </w:rPr>
      </w:pPr>
    </w:p>
    <w:p w14:paraId="652CEB59" w14:textId="77777777" w:rsidR="00CC4D54" w:rsidRPr="00CC4D54" w:rsidRDefault="00CC4D54" w:rsidP="00CC4D54">
      <w:pPr>
        <w:pStyle w:val="ListParagraph"/>
        <w:jc w:val="both"/>
        <w:rPr>
          <w:b/>
          <w:bCs/>
          <w:lang w:val="en-GB"/>
        </w:rPr>
      </w:pPr>
      <w:r w:rsidRPr="00CC4D54">
        <w:rPr>
          <w:b/>
          <w:bCs/>
          <w:lang w:val="en-GB"/>
        </w:rPr>
        <w:lastRenderedPageBreak/>
        <w:t>References (APA 7th)</w:t>
      </w:r>
    </w:p>
    <w:p w14:paraId="074D9851" w14:textId="77777777" w:rsidR="00CC4D54" w:rsidRPr="00CC4D54" w:rsidRDefault="00CC4D54" w:rsidP="00CC4D54">
      <w:pPr>
        <w:pStyle w:val="ListParagraph"/>
        <w:jc w:val="both"/>
        <w:rPr>
          <w:lang w:val="en-GB"/>
        </w:rPr>
      </w:pPr>
      <w:r w:rsidRPr="00CC4D54">
        <w:rPr>
          <w:lang w:val="en-GB"/>
        </w:rPr>
        <w:t xml:space="preserve">Tanzania National Parks Authority. (2024). </w:t>
      </w:r>
      <w:r w:rsidRPr="00CC4D54">
        <w:rPr>
          <w:i/>
          <w:iCs/>
          <w:lang w:val="en-GB"/>
        </w:rPr>
        <w:t>Serengeti National Park tourism and conservation management guidelines</w:t>
      </w:r>
      <w:r w:rsidRPr="00CC4D54">
        <w:rPr>
          <w:lang w:val="en-GB"/>
        </w:rPr>
        <w:t>.</w:t>
      </w:r>
    </w:p>
    <w:p w14:paraId="46D90CE1" w14:textId="77777777" w:rsidR="00CC4D54" w:rsidRPr="00CC4D54" w:rsidRDefault="00CC4D54" w:rsidP="00CC4D54">
      <w:pPr>
        <w:pStyle w:val="ListParagraph"/>
        <w:jc w:val="both"/>
        <w:rPr>
          <w:lang w:val="en-GB"/>
        </w:rPr>
      </w:pPr>
      <w:r w:rsidRPr="00CC4D54">
        <w:rPr>
          <w:lang w:val="en-GB"/>
        </w:rPr>
        <w:t xml:space="preserve">UNESCO. (2024). </w:t>
      </w:r>
      <w:r w:rsidRPr="00CC4D54">
        <w:rPr>
          <w:i/>
          <w:iCs/>
          <w:lang w:val="en-GB"/>
        </w:rPr>
        <w:t>Serengeti National Park</w:t>
      </w:r>
      <w:r w:rsidRPr="00CC4D54">
        <w:rPr>
          <w:lang w:val="en-GB"/>
        </w:rPr>
        <w:t xml:space="preserve">. World Heritage Centre. </w:t>
      </w:r>
      <w:hyperlink r:id="rId6" w:tgtFrame="_new" w:history="1">
        <w:r w:rsidRPr="00CC4D54">
          <w:rPr>
            <w:rStyle w:val="Hyperlink"/>
            <w:lang w:val="en-GB"/>
          </w:rPr>
          <w:t>https://whc.unesco.org/en/list/156</w:t>
        </w:r>
      </w:hyperlink>
    </w:p>
    <w:p w14:paraId="0FCFE916" w14:textId="77777777" w:rsidR="00CC4D54" w:rsidRPr="00CC4D54" w:rsidRDefault="00CC4D54" w:rsidP="00CC4D54">
      <w:pPr>
        <w:pStyle w:val="ListParagraph"/>
        <w:jc w:val="both"/>
        <w:rPr>
          <w:lang w:val="en-GB"/>
        </w:rPr>
      </w:pPr>
      <w:r w:rsidRPr="00CC4D54">
        <w:rPr>
          <w:lang w:val="en-GB"/>
        </w:rPr>
        <w:t xml:space="preserve">Buckley, R. (2019). Sustainable tourism and natural area management. </w:t>
      </w:r>
      <w:r w:rsidRPr="00CC4D54">
        <w:rPr>
          <w:i/>
          <w:iCs/>
          <w:lang w:val="en-GB"/>
        </w:rPr>
        <w:t>Journal of Sustainable Tourism, 27</w:t>
      </w:r>
      <w:r w:rsidRPr="00CC4D54">
        <w:rPr>
          <w:lang w:val="en-GB"/>
        </w:rPr>
        <w:t>(8), 1149–1167. https://doi.org/10.1080/09669582.2019.1601738</w:t>
      </w:r>
    </w:p>
    <w:p w14:paraId="342E3FA3" w14:textId="77777777" w:rsidR="00CC4D54" w:rsidRPr="009E0599" w:rsidRDefault="00CC4D54" w:rsidP="00153F82">
      <w:pPr>
        <w:pStyle w:val="ListParagraph"/>
        <w:jc w:val="both"/>
        <w:rPr>
          <w:lang w:val="en-US"/>
        </w:rPr>
      </w:pPr>
    </w:p>
    <w:sectPr w:rsidR="00CC4D54"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D38472E-1783-494C-BB06-A9CAAA6EC686}"/>
    <w:embedBold r:id="rId2" w:fontKey="{C890AA10-73D1-47A4-BA76-89CD455AB3B9}"/>
    <w:embedItalic r:id="rId3" w:fontKey="{7C574EEF-3D88-4CBA-BA7D-F497693A323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DF87A45-E7F7-47A5-9D6D-2FACEC3DA93A}"/>
  </w:font>
  <w:font w:name="Calibri Light">
    <w:panose1 w:val="020F0302020204030204"/>
    <w:charset w:val="00"/>
    <w:family w:val="swiss"/>
    <w:pitch w:val="variable"/>
    <w:sig w:usb0="E4002EFF" w:usb1="C000247B" w:usb2="00000009" w:usb3="00000000" w:csb0="000001FF" w:csb1="00000000"/>
    <w:embedRegular r:id="rId5" w:fontKey="{61E9B4C9-5AD0-432E-B46B-9FBAFE1DFC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53F82"/>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34584"/>
    <w:rsid w:val="00762633"/>
    <w:rsid w:val="00844EC2"/>
    <w:rsid w:val="008516FE"/>
    <w:rsid w:val="008F6557"/>
    <w:rsid w:val="009761BC"/>
    <w:rsid w:val="0099651A"/>
    <w:rsid w:val="009C1D0A"/>
    <w:rsid w:val="009E0599"/>
    <w:rsid w:val="00A044F7"/>
    <w:rsid w:val="00A8150E"/>
    <w:rsid w:val="00AA76A1"/>
    <w:rsid w:val="00B20343"/>
    <w:rsid w:val="00B85EA7"/>
    <w:rsid w:val="00B96FD2"/>
    <w:rsid w:val="00BE65DD"/>
    <w:rsid w:val="00C612A4"/>
    <w:rsid w:val="00C95670"/>
    <w:rsid w:val="00CC4D5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15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2026-09-24T03:19:00Z</dcterms:created>
  <dcterms:modified xsi:type="dcterms:W3CDTF">2026-09-24T03:19:00Z</dcterms:modified>
</cp:coreProperties>
</file>