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7A05" w14:textId="77777777" w:rsidR="000E2BEF" w:rsidRPr="000E2BEF" w:rsidRDefault="000E2BEF" w:rsidP="000E2BEF">
      <w:pPr>
        <w:spacing w:line="360" w:lineRule="auto"/>
        <w:rPr>
          <w:rFonts w:ascii="Times New Roman" w:hAnsi="Times New Roman" w:cs="Times New Roman"/>
        </w:rPr>
      </w:pPr>
      <w:r w:rsidRPr="000E2BEF">
        <w:rPr>
          <w:rFonts w:ascii="Times New Roman" w:hAnsi="Times New Roman" w:cs="Times New Roman"/>
          <w:noProof/>
          <w:lang w:val="en-US"/>
        </w:rPr>
        <w:drawing>
          <wp:anchor distT="0" distB="0" distL="114300" distR="114300" simplePos="0" relativeHeight="251659264" behindDoc="1" locked="0" layoutInCell="1" allowOverlap="1" wp14:anchorId="211E2167" wp14:editId="1BF436F9">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57FD1D"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Cultural Heritage Management </w:t>
      </w:r>
    </w:p>
    <w:p w14:paraId="22961F93"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Assignment 3</w:t>
      </w:r>
    </w:p>
    <w:p w14:paraId="7445FC4D"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22.04.2026</w:t>
      </w:r>
    </w:p>
    <w:p w14:paraId="3BED1520" w14:textId="77777777" w:rsidR="000E2BEF" w:rsidRPr="000E2BEF" w:rsidRDefault="000E2BEF" w:rsidP="000E2BEF">
      <w:pPr>
        <w:spacing w:line="360" w:lineRule="auto"/>
        <w:rPr>
          <w:rFonts w:ascii="Times New Roman" w:hAnsi="Times New Roman" w:cs="Times New Roman"/>
        </w:rPr>
      </w:pPr>
    </w:p>
    <w:p w14:paraId="11504FE8" w14:textId="77777777" w:rsidR="000E2BEF" w:rsidRPr="000E2BEF" w:rsidRDefault="000E2BEF" w:rsidP="000E2BEF">
      <w:pPr>
        <w:spacing w:line="360" w:lineRule="auto"/>
        <w:rPr>
          <w:rFonts w:ascii="Times New Roman" w:hAnsi="Times New Roman" w:cs="Times New Roman"/>
        </w:rPr>
      </w:pPr>
    </w:p>
    <w:p w14:paraId="5116449B" w14:textId="77777777" w:rsidR="000E2BEF" w:rsidRPr="000E2BEF" w:rsidRDefault="000E2BEF" w:rsidP="000E2BEF">
      <w:pPr>
        <w:spacing w:line="360" w:lineRule="auto"/>
        <w:rPr>
          <w:rFonts w:ascii="Times New Roman" w:hAnsi="Times New Roman" w:cs="Times New Roman"/>
        </w:rPr>
      </w:pPr>
    </w:p>
    <w:p w14:paraId="5E52D988" w14:textId="77777777" w:rsidR="000E2BEF" w:rsidRPr="000E2BEF" w:rsidRDefault="000E2BEF" w:rsidP="000E2BEF">
      <w:pPr>
        <w:spacing w:line="360" w:lineRule="auto"/>
        <w:rPr>
          <w:rFonts w:ascii="Times New Roman" w:hAnsi="Times New Roman" w:cs="Times New Roman"/>
        </w:rPr>
      </w:pPr>
    </w:p>
    <w:p w14:paraId="2B700D79" w14:textId="77777777" w:rsidR="000E2BEF" w:rsidRPr="000E2BEF" w:rsidRDefault="000E2BEF" w:rsidP="000E2BEF">
      <w:pPr>
        <w:spacing w:line="360" w:lineRule="auto"/>
        <w:rPr>
          <w:rFonts w:ascii="Times New Roman" w:hAnsi="Times New Roman" w:cs="Times New Roman"/>
        </w:rPr>
      </w:pPr>
    </w:p>
    <w:p w14:paraId="04C1B759" w14:textId="77777777" w:rsidR="000E2BEF" w:rsidRPr="000E2BEF" w:rsidRDefault="000E2BEF" w:rsidP="000E2BEF">
      <w:pPr>
        <w:spacing w:line="360" w:lineRule="auto"/>
        <w:rPr>
          <w:rFonts w:ascii="Times New Roman" w:hAnsi="Times New Roman" w:cs="Times New Roman"/>
        </w:rPr>
      </w:pPr>
    </w:p>
    <w:p w14:paraId="16A38363" w14:textId="77777777" w:rsidR="000E2BEF" w:rsidRPr="000E2BEF" w:rsidRDefault="000E2BEF" w:rsidP="000E2BEF">
      <w:pPr>
        <w:spacing w:line="360" w:lineRule="auto"/>
        <w:rPr>
          <w:rFonts w:ascii="Times New Roman" w:hAnsi="Times New Roman" w:cs="Times New Roman"/>
        </w:rPr>
      </w:pPr>
    </w:p>
    <w:p w14:paraId="19F42D55" w14:textId="77777777" w:rsidR="000E2BEF" w:rsidRPr="000E2BEF" w:rsidRDefault="000E2BEF" w:rsidP="000E2BEF">
      <w:pPr>
        <w:spacing w:line="360" w:lineRule="auto"/>
        <w:rPr>
          <w:rFonts w:ascii="Times New Roman" w:hAnsi="Times New Roman" w:cs="Times New Roman"/>
        </w:rPr>
      </w:pPr>
    </w:p>
    <w:p w14:paraId="477BCA7A" w14:textId="77777777" w:rsidR="000E2BEF" w:rsidRPr="000E2BEF" w:rsidRDefault="000E2BEF" w:rsidP="000E2BEF">
      <w:pPr>
        <w:spacing w:line="360" w:lineRule="auto"/>
        <w:rPr>
          <w:rFonts w:ascii="Times New Roman" w:hAnsi="Times New Roman" w:cs="Times New Roman"/>
        </w:rPr>
      </w:pPr>
    </w:p>
    <w:p w14:paraId="731397CA" w14:textId="77777777" w:rsidR="000E2BEF" w:rsidRPr="000E2BEF" w:rsidRDefault="000E2BEF" w:rsidP="000E2BEF">
      <w:pPr>
        <w:spacing w:line="360" w:lineRule="auto"/>
        <w:rPr>
          <w:rFonts w:ascii="Times New Roman" w:hAnsi="Times New Roman" w:cs="Times New Roman"/>
        </w:rPr>
      </w:pPr>
    </w:p>
    <w:p w14:paraId="51B308AF" w14:textId="77777777" w:rsidR="000E2BEF" w:rsidRPr="000E2BEF" w:rsidRDefault="000E2BEF" w:rsidP="000E2BEF">
      <w:pPr>
        <w:spacing w:line="360" w:lineRule="auto"/>
        <w:rPr>
          <w:rFonts w:ascii="Times New Roman" w:hAnsi="Times New Roman" w:cs="Times New Roman"/>
        </w:rPr>
      </w:pPr>
    </w:p>
    <w:p w14:paraId="5C60F56B" w14:textId="77777777" w:rsidR="000E2BEF" w:rsidRPr="000E2BEF" w:rsidRDefault="000E2BEF" w:rsidP="000E2BEF">
      <w:pPr>
        <w:spacing w:line="360" w:lineRule="auto"/>
        <w:rPr>
          <w:rFonts w:ascii="Times New Roman" w:hAnsi="Times New Roman" w:cs="Times New Roman"/>
        </w:rPr>
      </w:pPr>
    </w:p>
    <w:p w14:paraId="0EB3ED87" w14:textId="77777777" w:rsidR="000E2BEF" w:rsidRPr="000E2BEF" w:rsidRDefault="000E2BEF" w:rsidP="000E2BEF">
      <w:pPr>
        <w:spacing w:line="360" w:lineRule="auto"/>
        <w:rPr>
          <w:rFonts w:ascii="Times New Roman" w:hAnsi="Times New Roman" w:cs="Times New Roman"/>
        </w:rPr>
      </w:pPr>
    </w:p>
    <w:p w14:paraId="27AC1DD9"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In no more than 1000 words, select a heritage management plan of your choice and explain and critically </w:t>
      </w:r>
      <w:proofErr w:type="spellStart"/>
      <w:r w:rsidRPr="000E2BEF">
        <w:rPr>
          <w:rFonts w:ascii="Times New Roman" w:hAnsi="Times New Roman" w:cs="Times New Roman"/>
          <w:b/>
          <w:bCs/>
          <w:lang w:val="en-US"/>
        </w:rPr>
        <w:t>analyse</w:t>
      </w:r>
      <w:proofErr w:type="spellEnd"/>
      <w:r w:rsidRPr="000E2BEF">
        <w:rPr>
          <w:rFonts w:ascii="Times New Roman" w:hAnsi="Times New Roman" w:cs="Times New Roman"/>
          <w:b/>
          <w:bCs/>
          <w:lang w:val="en-US"/>
        </w:rPr>
        <w:t xml:space="preserve"> the following components:</w:t>
      </w:r>
    </w:p>
    <w:p w14:paraId="1101E474" w14:textId="77777777" w:rsidR="000E2BEF" w:rsidRPr="000E2BEF" w:rsidRDefault="000E2BEF" w:rsidP="000E2BEF">
      <w:pPr>
        <w:spacing w:line="360" w:lineRule="auto"/>
        <w:rPr>
          <w:rFonts w:ascii="Times New Roman" w:hAnsi="Times New Roman" w:cs="Times New Roman"/>
          <w:b/>
          <w:bCs/>
          <w:lang w:val="en-US"/>
        </w:rPr>
      </w:pPr>
    </w:p>
    <w:p w14:paraId="10A5E8B8"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Vision Statement</w:t>
      </w:r>
    </w:p>
    <w:p w14:paraId="47DDA59F"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Objectives</w:t>
      </w:r>
    </w:p>
    <w:p w14:paraId="1D27A93E" w14:textId="77777777" w:rsidR="000E2BEF" w:rsidRPr="000E2BEF" w:rsidRDefault="000E2BEF" w:rsidP="000E2BEF">
      <w:pPr>
        <w:pStyle w:val="ListParagraph"/>
        <w:numPr>
          <w:ilvl w:val="0"/>
          <w:numId w:val="1"/>
        </w:numPr>
        <w:spacing w:line="360" w:lineRule="auto"/>
        <w:rPr>
          <w:rFonts w:ascii="Times New Roman" w:hAnsi="Times New Roman" w:cs="Times New Roman"/>
        </w:rPr>
      </w:pPr>
      <w:r w:rsidRPr="000E2BEF">
        <w:rPr>
          <w:rFonts w:ascii="Times New Roman" w:hAnsi="Times New Roman" w:cs="Times New Roman"/>
          <w:lang w:val="en-US"/>
        </w:rPr>
        <w:t>Value Statement</w:t>
      </w:r>
    </w:p>
    <w:p w14:paraId="15947941" w14:textId="77777777" w:rsidR="000E2BEF" w:rsidRPr="000E2BEF" w:rsidRDefault="000E2BEF" w:rsidP="000E2BEF">
      <w:pPr>
        <w:pStyle w:val="ListParagraph"/>
        <w:spacing w:line="360" w:lineRule="auto"/>
        <w:ind w:left="0"/>
        <w:rPr>
          <w:rFonts w:ascii="Times New Roman" w:hAnsi="Times New Roman" w:cs="Times New Roman"/>
          <w:lang w:val="en-US"/>
        </w:rPr>
      </w:pPr>
    </w:p>
    <w:p w14:paraId="7BFC8242" w14:textId="77777777" w:rsidR="000E2BEF" w:rsidRPr="000E2BEF" w:rsidRDefault="000E2BEF" w:rsidP="000E2BEF">
      <w:pPr>
        <w:pStyle w:val="ListParagraph"/>
        <w:spacing w:line="360" w:lineRule="auto"/>
        <w:ind w:left="0"/>
        <w:rPr>
          <w:rFonts w:ascii="Times New Roman" w:hAnsi="Times New Roman" w:cs="Times New Roman"/>
          <w:lang w:val="en-US"/>
        </w:rPr>
      </w:pPr>
    </w:p>
    <w:p w14:paraId="5633CE74" w14:textId="77777777" w:rsidR="000E2BEF" w:rsidRPr="000E2BEF" w:rsidRDefault="000E2BEF" w:rsidP="000E2BEF">
      <w:pPr>
        <w:spacing w:line="360" w:lineRule="auto"/>
        <w:rPr>
          <w:rFonts w:ascii="Times New Roman" w:hAnsi="Times New Roman" w:cs="Times New Roman"/>
          <w:lang w:val="en-US"/>
        </w:rPr>
      </w:pPr>
    </w:p>
    <w:p w14:paraId="782798C2" w14:textId="77777777" w:rsidR="000E2BEF" w:rsidRPr="000E2BEF" w:rsidRDefault="000E2BEF" w:rsidP="000E2BEF">
      <w:pPr>
        <w:spacing w:line="360" w:lineRule="auto"/>
        <w:rPr>
          <w:rFonts w:ascii="Times New Roman" w:hAnsi="Times New Roman" w:cs="Times New Roman"/>
          <w:lang w:val="en-US"/>
        </w:rPr>
      </w:pPr>
    </w:p>
    <w:p w14:paraId="2FC3657B" w14:textId="77777777" w:rsidR="000E2BEF" w:rsidRPr="000E2BEF" w:rsidRDefault="000E2BEF" w:rsidP="000E2BEF">
      <w:pPr>
        <w:spacing w:line="360" w:lineRule="auto"/>
        <w:rPr>
          <w:rFonts w:ascii="Times New Roman" w:hAnsi="Times New Roman" w:cs="Times New Roman"/>
          <w:lang w:val="en-US"/>
        </w:rPr>
      </w:pPr>
    </w:p>
    <w:p w14:paraId="34691B0A" w14:textId="77777777" w:rsidR="000E2BEF" w:rsidRPr="000E2BEF" w:rsidRDefault="000E2BEF" w:rsidP="000E2BEF">
      <w:pPr>
        <w:spacing w:line="360" w:lineRule="auto"/>
        <w:rPr>
          <w:rFonts w:ascii="Times New Roman" w:hAnsi="Times New Roman" w:cs="Times New Roman"/>
          <w:lang w:val="en-US"/>
        </w:rPr>
      </w:pPr>
    </w:p>
    <w:p w14:paraId="7106E968" w14:textId="77777777" w:rsidR="000E2BEF" w:rsidRPr="000E2BEF" w:rsidRDefault="000E2BEF" w:rsidP="000E2BEF">
      <w:pPr>
        <w:spacing w:line="360" w:lineRule="auto"/>
        <w:rPr>
          <w:rFonts w:ascii="Times New Roman" w:hAnsi="Times New Roman" w:cs="Times New Roman"/>
          <w:lang w:val="en-US"/>
        </w:rPr>
      </w:pPr>
    </w:p>
    <w:p w14:paraId="08F05C65" w14:textId="77777777" w:rsidR="000E2BEF" w:rsidRDefault="000E2BEF" w:rsidP="000E2BEF">
      <w:pPr>
        <w:spacing w:line="360" w:lineRule="auto"/>
        <w:rPr>
          <w:rFonts w:ascii="Times New Roman" w:hAnsi="Times New Roman" w:cs="Times New Roman"/>
          <w:lang w:val="en-US"/>
        </w:rPr>
      </w:pPr>
    </w:p>
    <w:p w14:paraId="6927147A" w14:textId="77777777" w:rsidR="00584FEB" w:rsidRPr="00584FEB" w:rsidRDefault="00584FEB" w:rsidP="00584FEB">
      <w:pPr>
        <w:spacing w:line="360" w:lineRule="auto"/>
        <w:rPr>
          <w:rFonts w:ascii="Times New Roman" w:hAnsi="Times New Roman" w:cs="Times New Roman"/>
          <w:b/>
          <w:bCs/>
        </w:rPr>
      </w:pPr>
      <w:r w:rsidRPr="00584FEB">
        <w:rPr>
          <w:rFonts w:ascii="Times New Roman" w:hAnsi="Times New Roman" w:cs="Times New Roman"/>
          <w:b/>
          <w:bCs/>
        </w:rPr>
        <w:lastRenderedPageBreak/>
        <w:t>Heritage Management Plan Analysis: Petra Archaeological Park Management Plan (Jordan)</w:t>
      </w:r>
    </w:p>
    <w:p w14:paraId="6C81A64D" w14:textId="40DCFE01" w:rsidR="00584FEB" w:rsidRDefault="00151FB8" w:rsidP="00584FEB">
      <w:pPr>
        <w:spacing w:line="360" w:lineRule="auto"/>
        <w:rPr>
          <w:rFonts w:ascii="Times New Roman" w:hAnsi="Times New Roman" w:cs="Times New Roman"/>
        </w:rPr>
      </w:pPr>
      <w:r w:rsidRPr="00151FB8">
        <w:rPr>
          <w:rFonts w:ascii="Times New Roman" w:hAnsi="Times New Roman" w:cs="Times New Roman"/>
        </w:rPr>
        <w:t xml:space="preserve">One of the largest cultural heritage landscapes in the world is the Petra Archaeological Park in Jordan which is a UNESCO World Heritage Site. Being a rock-cut city and the best water management systems invented by the Nabataean nation, Petra is an archaeological and cultural site of global significance. The site is operated with an elaborate management plan which seeks to harmonize conservation, tourism and community development. This essay critically evaluates three key elements of the Petra Management Plan: </w:t>
      </w:r>
      <w:proofErr w:type="gramStart"/>
      <w:r w:rsidRPr="00151FB8">
        <w:rPr>
          <w:rFonts w:ascii="Times New Roman" w:hAnsi="Times New Roman" w:cs="Times New Roman"/>
        </w:rPr>
        <w:t>the</w:t>
      </w:r>
      <w:proofErr w:type="gramEnd"/>
      <w:r w:rsidRPr="00151FB8">
        <w:rPr>
          <w:rFonts w:ascii="Times New Roman" w:hAnsi="Times New Roman" w:cs="Times New Roman"/>
        </w:rPr>
        <w:t xml:space="preserve"> Vision Statement, Objectives, and Value Statement, and their strengths and weaknesses in relation to the current heritage management practices.</w:t>
      </w:r>
    </w:p>
    <w:p w14:paraId="73FC68E1" w14:textId="77777777" w:rsidR="00151FB8" w:rsidRPr="00584FEB" w:rsidRDefault="00151FB8" w:rsidP="00584FEB">
      <w:pPr>
        <w:spacing w:line="360" w:lineRule="auto"/>
        <w:rPr>
          <w:rFonts w:ascii="Times New Roman" w:hAnsi="Times New Roman" w:cs="Times New Roman"/>
        </w:rPr>
      </w:pPr>
    </w:p>
    <w:p w14:paraId="44D5D27B" w14:textId="77777777" w:rsidR="00584FEB" w:rsidRPr="00584FEB" w:rsidRDefault="00584FEB" w:rsidP="00584FEB">
      <w:pPr>
        <w:spacing w:line="360" w:lineRule="auto"/>
        <w:rPr>
          <w:rFonts w:ascii="Times New Roman" w:hAnsi="Times New Roman" w:cs="Times New Roman"/>
          <w:b/>
          <w:bCs/>
        </w:rPr>
      </w:pPr>
      <w:r w:rsidRPr="00584FEB">
        <w:rPr>
          <w:rFonts w:ascii="Times New Roman" w:hAnsi="Times New Roman" w:cs="Times New Roman"/>
          <w:b/>
          <w:bCs/>
        </w:rPr>
        <w:t>Vision Statement</w:t>
      </w:r>
    </w:p>
    <w:p w14:paraId="4D856153"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The Petra Management Plan vision is based on the preservation of the Outstanding Universal Value (OUV) of the site and the development of sustainable tourism and enhancement of the socio-economic situation of the locals. It seeks to make sure that Petra is maintained to be used by future generations, but still accessible and useful to the current stakeholders.</w:t>
      </w:r>
    </w:p>
    <w:p w14:paraId="10F39A40"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One of the strongest aspects of this vision is that it is very focused on sustainability. The plan, by acknowledging the necessity to strike a balance between conservation and tourism and economic development, is representative of contemporary management of heritage, which considers heritage as a cultural and economic asset. This is in concert with international systems that promote sustainable utilization as opposed to rigid conservation (Rodwell, 2012). The presence of local community development also shows that it is understood that heritage management should be a contributor to social well-being.</w:t>
      </w:r>
    </w:p>
    <w:p w14:paraId="6C714EB5"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The other strength is the acknowledgment of Petra as a cultural scenery as opposed to a group of separate monuments. The vision recognizes the significance of the surrounding environment, including the natural features of the surroundings, such as formations and systems. This comprehensive view is vital in ensuring the authenticity and integrity of the site.</w:t>
      </w:r>
    </w:p>
    <w:p w14:paraId="51E55E34"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 xml:space="preserve">The vision is, however, limited as well. Although it facilitates sustainability, it is quite general and does not have specific priorities. As an illustration, tension between tourism revenue growth and fragile sandstone buildings is not clearly discussed. There are massive crowds at Petra every </w:t>
      </w:r>
      <w:r w:rsidRPr="00151FB8">
        <w:rPr>
          <w:rFonts w:ascii="Times New Roman" w:hAnsi="Times New Roman" w:cs="Times New Roman"/>
        </w:rPr>
        <w:lastRenderedPageBreak/>
        <w:t>year and this generates a lot of impact in the site. The vision might not be easily implemented with no clear guidelines on limits and thresholds.</w:t>
      </w:r>
    </w:p>
    <w:p w14:paraId="0DF7EBD0" w14:textId="675BD2D2" w:rsidR="00584FEB" w:rsidRDefault="00151FB8" w:rsidP="00151FB8">
      <w:pPr>
        <w:spacing w:line="360" w:lineRule="auto"/>
        <w:rPr>
          <w:rFonts w:ascii="Times New Roman" w:hAnsi="Times New Roman" w:cs="Times New Roman"/>
        </w:rPr>
      </w:pPr>
      <w:r w:rsidRPr="00151FB8">
        <w:rPr>
          <w:rFonts w:ascii="Times New Roman" w:hAnsi="Times New Roman" w:cs="Times New Roman"/>
        </w:rPr>
        <w:t>Also, though the vision refers to the community benefits, it fails to specify how local communities will be actively contributing to the decision-making processes. According to scholars, participation is a major aspect of sustainable heritage management and lack of it can cause unequal distribution of benefits (</w:t>
      </w:r>
      <w:proofErr w:type="spellStart"/>
      <w:r w:rsidRPr="00151FB8">
        <w:rPr>
          <w:rFonts w:ascii="Times New Roman" w:hAnsi="Times New Roman" w:cs="Times New Roman"/>
        </w:rPr>
        <w:t>Chirikure</w:t>
      </w:r>
      <w:proofErr w:type="spellEnd"/>
      <w:r w:rsidRPr="00151FB8">
        <w:rPr>
          <w:rFonts w:ascii="Times New Roman" w:hAnsi="Times New Roman" w:cs="Times New Roman"/>
        </w:rPr>
        <w:t xml:space="preserve"> et al., 2010). The effectiveness of the vision would be strengthened by the strengthening of the mechanisms of participation.</w:t>
      </w:r>
    </w:p>
    <w:p w14:paraId="2FCC74E4" w14:textId="77777777" w:rsidR="00151FB8" w:rsidRPr="00584FEB" w:rsidRDefault="00151FB8" w:rsidP="00151FB8">
      <w:pPr>
        <w:spacing w:line="360" w:lineRule="auto"/>
        <w:rPr>
          <w:rFonts w:ascii="Times New Roman" w:hAnsi="Times New Roman" w:cs="Times New Roman"/>
        </w:rPr>
      </w:pPr>
    </w:p>
    <w:p w14:paraId="7B1E3618" w14:textId="77777777" w:rsidR="00584FEB" w:rsidRPr="00584FEB" w:rsidRDefault="00584FEB" w:rsidP="00584FEB">
      <w:pPr>
        <w:spacing w:line="360" w:lineRule="auto"/>
        <w:rPr>
          <w:rFonts w:ascii="Times New Roman" w:hAnsi="Times New Roman" w:cs="Times New Roman"/>
          <w:b/>
          <w:bCs/>
        </w:rPr>
      </w:pPr>
      <w:r w:rsidRPr="00584FEB">
        <w:rPr>
          <w:rFonts w:ascii="Times New Roman" w:hAnsi="Times New Roman" w:cs="Times New Roman"/>
          <w:b/>
          <w:bCs/>
        </w:rPr>
        <w:t>Objectives</w:t>
      </w:r>
    </w:p>
    <w:p w14:paraId="56E63C9F"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The vision is transformed into strategies (Petra Management Plan objectives). These are the preservation of archaeological sites, tourist management, protection of the natural environment and enhancement of livelihoods of local people.</w:t>
      </w:r>
    </w:p>
    <w:p w14:paraId="59B0885C"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The most important benefits of these objectives are that they are comprehensive. The plan covers both cultural and natural conservation, and this is based on the knowledge of Petra as a complex heritage system. Sandstone structures: The monitoring of the state of sandstone buildings and erosion control are the crucial measures in the physical integrity maintenance of the site. Of importance is environmental management because the rock formations at Petra are generally sensitive to weathering and damages.</w:t>
      </w:r>
    </w:p>
    <w:p w14:paraId="646C2123"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One more strength is the emphasis on tourism management. These strategies involve controlling visitor paths, enhancing infrastructure and creating alternative attractions to lessen congestion in major places of interest like the Treasury. These actions are aligned with the best practices in management of heritage tourism whereby distributing visitor pressure and reducing physical impact are priorities (Garrod and Fyall, 2000).</w:t>
      </w:r>
    </w:p>
    <w:p w14:paraId="23403540"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 xml:space="preserve">Capacity building and education are important under the objectives as well. Staff training and visitor awareness training help to improve conservation performance. Providing education to visitors on responsible </w:t>
      </w:r>
      <w:proofErr w:type="spellStart"/>
      <w:r w:rsidRPr="00151FB8">
        <w:rPr>
          <w:rFonts w:ascii="Times New Roman" w:hAnsi="Times New Roman" w:cs="Times New Roman"/>
        </w:rPr>
        <w:t>behavior</w:t>
      </w:r>
      <w:proofErr w:type="spellEnd"/>
      <w:r w:rsidRPr="00151FB8">
        <w:rPr>
          <w:rFonts w:ascii="Times New Roman" w:hAnsi="Times New Roman" w:cs="Times New Roman"/>
        </w:rPr>
        <w:t xml:space="preserve"> </w:t>
      </w:r>
      <w:proofErr w:type="gramStart"/>
      <w:r w:rsidRPr="00151FB8">
        <w:rPr>
          <w:rFonts w:ascii="Times New Roman" w:hAnsi="Times New Roman" w:cs="Times New Roman"/>
        </w:rPr>
        <w:t>is able to</w:t>
      </w:r>
      <w:proofErr w:type="gramEnd"/>
      <w:r w:rsidRPr="00151FB8">
        <w:rPr>
          <w:rFonts w:ascii="Times New Roman" w:hAnsi="Times New Roman" w:cs="Times New Roman"/>
        </w:rPr>
        <w:t xml:space="preserve"> limit the destruction of heritage sites to a great extent.</w:t>
      </w:r>
    </w:p>
    <w:p w14:paraId="7147A38D"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 xml:space="preserve">Although these are the strengths, the objectives have </w:t>
      </w:r>
      <w:proofErr w:type="gramStart"/>
      <w:r w:rsidRPr="00151FB8">
        <w:rPr>
          <w:rFonts w:ascii="Times New Roman" w:hAnsi="Times New Roman" w:cs="Times New Roman"/>
        </w:rPr>
        <w:t>a number of</w:t>
      </w:r>
      <w:proofErr w:type="gramEnd"/>
      <w:r w:rsidRPr="00151FB8">
        <w:rPr>
          <w:rFonts w:ascii="Times New Roman" w:hAnsi="Times New Roman" w:cs="Times New Roman"/>
        </w:rPr>
        <w:t xml:space="preserve"> challenges. One of the biggest problems is implementation especially because of lack of financial, and technical resources. The sandstone structures need to be monitored and handled by specialized knowledge, which is not always present.</w:t>
      </w:r>
    </w:p>
    <w:p w14:paraId="645A471D"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lastRenderedPageBreak/>
        <w:t>The other weakness is the lack of uniformity in tourism regulation. As strategies are put in place, implementation may be lax and thus overcrowding and destruction of sensitive places will occur. It is a typical issue of policy and practice in heritage management, particularly in high-traffic sites.</w:t>
      </w:r>
    </w:p>
    <w:p w14:paraId="76671D24"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Moreover, the goals are not completely responsive to the socio-economic intricacies of the local communities. Tourism may give income, but on the other hand, it may cause dependency and inequalities. Certain local organizations might be advantaged over others, causing social conflicts. A more participative strategy would lead to fair sharing of gains and closer involvement with the community.</w:t>
      </w:r>
    </w:p>
    <w:p w14:paraId="53A3F0A1" w14:textId="6CD5E6B6" w:rsidR="00584FEB" w:rsidRDefault="00151FB8" w:rsidP="00151FB8">
      <w:pPr>
        <w:spacing w:line="360" w:lineRule="auto"/>
        <w:rPr>
          <w:rFonts w:ascii="Times New Roman" w:hAnsi="Times New Roman" w:cs="Times New Roman"/>
        </w:rPr>
      </w:pPr>
      <w:r w:rsidRPr="00151FB8">
        <w:rPr>
          <w:rFonts w:ascii="Times New Roman" w:hAnsi="Times New Roman" w:cs="Times New Roman"/>
        </w:rPr>
        <w:t>Also, the aims are more concerned with physical heritage, including monuments and buildings, with less emphasis on immaterial culture. Besides being an archaeological site, Petra has got cultural meanings and traditions which are related to the locals. Intangible heritage would be incorporated to offer a more comprehensive management.</w:t>
      </w:r>
    </w:p>
    <w:p w14:paraId="68ADC443" w14:textId="77777777" w:rsidR="00151FB8" w:rsidRDefault="00151FB8" w:rsidP="00151FB8">
      <w:pPr>
        <w:spacing w:line="360" w:lineRule="auto"/>
        <w:rPr>
          <w:rFonts w:ascii="Times New Roman" w:hAnsi="Times New Roman" w:cs="Times New Roman"/>
        </w:rPr>
      </w:pPr>
    </w:p>
    <w:p w14:paraId="5D69A5AB" w14:textId="77777777" w:rsidR="00584FEB" w:rsidRPr="00584FEB" w:rsidRDefault="00584FEB" w:rsidP="00584FEB">
      <w:pPr>
        <w:spacing w:line="360" w:lineRule="auto"/>
        <w:rPr>
          <w:rFonts w:ascii="Times New Roman" w:hAnsi="Times New Roman" w:cs="Times New Roman"/>
        </w:rPr>
      </w:pPr>
    </w:p>
    <w:p w14:paraId="53532C80" w14:textId="77777777" w:rsidR="00584FEB" w:rsidRPr="00584FEB" w:rsidRDefault="00584FEB" w:rsidP="00584FEB">
      <w:pPr>
        <w:spacing w:line="360" w:lineRule="auto"/>
        <w:rPr>
          <w:rFonts w:ascii="Times New Roman" w:hAnsi="Times New Roman" w:cs="Times New Roman"/>
          <w:b/>
          <w:bCs/>
        </w:rPr>
      </w:pPr>
      <w:r w:rsidRPr="00584FEB">
        <w:rPr>
          <w:rFonts w:ascii="Times New Roman" w:hAnsi="Times New Roman" w:cs="Times New Roman"/>
          <w:b/>
          <w:bCs/>
        </w:rPr>
        <w:t>Value Statement</w:t>
      </w:r>
    </w:p>
    <w:p w14:paraId="3A548873"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The Value Statement of Petra stresses its Outstanding Universal Value as a unique example of the Nabataean civilization, its architectural novelty, water management systems and its unity with the natural surroundings. It introduces Petra as a work of art of human activity and adaptation to a harsh environment.</w:t>
      </w:r>
    </w:p>
    <w:p w14:paraId="58036FD4"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 xml:space="preserve">The biggest strength of this statement is that it is clearly and </w:t>
      </w:r>
      <w:proofErr w:type="spellStart"/>
      <w:r w:rsidRPr="00151FB8">
        <w:rPr>
          <w:rFonts w:ascii="Times New Roman" w:hAnsi="Times New Roman" w:cs="Times New Roman"/>
        </w:rPr>
        <w:t>well articulated</w:t>
      </w:r>
      <w:proofErr w:type="spellEnd"/>
      <w:r w:rsidRPr="00151FB8">
        <w:rPr>
          <w:rFonts w:ascii="Times New Roman" w:hAnsi="Times New Roman" w:cs="Times New Roman"/>
        </w:rPr>
        <w:t xml:space="preserve"> to show the importance of the site. It gives great reasons to conserve by highlighting the architectural and the achievements. The acknowledgement of Petra as a part of its natural environment further confirms the significance of conserving the whole landscape system, as opposed to the structures.</w:t>
      </w:r>
    </w:p>
    <w:p w14:paraId="16E5FFDE"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 xml:space="preserve">The other strength is the recognition of the global significance of the site. Being the relic of cultural interchange and technological advancement, Petra is an important site not only in the regional context. This will </w:t>
      </w:r>
      <w:proofErr w:type="spellStart"/>
      <w:r w:rsidRPr="00151FB8">
        <w:rPr>
          <w:rFonts w:ascii="Times New Roman" w:hAnsi="Times New Roman" w:cs="Times New Roman"/>
        </w:rPr>
        <w:t>favor</w:t>
      </w:r>
      <w:proofErr w:type="spellEnd"/>
      <w:r w:rsidRPr="00151FB8">
        <w:rPr>
          <w:rFonts w:ascii="Times New Roman" w:hAnsi="Times New Roman" w:cs="Times New Roman"/>
        </w:rPr>
        <w:t xml:space="preserve"> its recognition as a World Heritage </w:t>
      </w:r>
      <w:proofErr w:type="gramStart"/>
      <w:r w:rsidRPr="00151FB8">
        <w:rPr>
          <w:rFonts w:ascii="Times New Roman" w:hAnsi="Times New Roman" w:cs="Times New Roman"/>
        </w:rPr>
        <w:t>Site, and</w:t>
      </w:r>
      <w:proofErr w:type="gramEnd"/>
      <w:r w:rsidRPr="00151FB8">
        <w:rPr>
          <w:rFonts w:ascii="Times New Roman" w:hAnsi="Times New Roman" w:cs="Times New Roman"/>
        </w:rPr>
        <w:t xml:space="preserve"> promote international collaboration in its conservation.</w:t>
      </w:r>
    </w:p>
    <w:p w14:paraId="1095B80D"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 xml:space="preserve">Nevertheless, the value statement is also subject to criticism because it is based on the historical and expert-driven stories. It is mostly a reflection of archaeological interpretations, which do not </w:t>
      </w:r>
      <w:r w:rsidRPr="00151FB8">
        <w:rPr>
          <w:rFonts w:ascii="Times New Roman" w:hAnsi="Times New Roman" w:cs="Times New Roman"/>
        </w:rPr>
        <w:lastRenderedPageBreak/>
        <w:t>necessarily reflect the various meanings of the site. Local communities might have cultural, economic, and social aspects at Petra that are not well reflected in the official story. Scholars of heritage underline that value is not predetermined but is a social construct, which can have various interpretations (Harrison, 2013).</w:t>
      </w:r>
    </w:p>
    <w:p w14:paraId="5AC27A60"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Furthermore, the local views might be overshadowed by the focus on the universal one. Although globalization is desirable, it will create uniform interpretations that may not capture the cultural diversity of the site. An inclusive value statement would also encompass a variety of perspectives, both local communities and those of visitors.</w:t>
      </w:r>
    </w:p>
    <w:p w14:paraId="78992910" w14:textId="71DDA2CB" w:rsidR="00584FEB" w:rsidRDefault="00151FB8" w:rsidP="00151FB8">
      <w:pPr>
        <w:spacing w:line="360" w:lineRule="auto"/>
        <w:rPr>
          <w:rFonts w:ascii="Times New Roman" w:hAnsi="Times New Roman" w:cs="Times New Roman"/>
        </w:rPr>
      </w:pPr>
      <w:r w:rsidRPr="00151FB8">
        <w:rPr>
          <w:rFonts w:ascii="Times New Roman" w:hAnsi="Times New Roman" w:cs="Times New Roman"/>
        </w:rPr>
        <w:t xml:space="preserve">The absence of the mention of modern challenges is another limitation. Although the statement eloquently outlines the historical significance of Petra, it does not directly talk about the issue of how </w:t>
      </w:r>
      <w:proofErr w:type="gramStart"/>
      <w:r w:rsidRPr="00151FB8">
        <w:rPr>
          <w:rFonts w:ascii="Times New Roman" w:hAnsi="Times New Roman" w:cs="Times New Roman"/>
        </w:rPr>
        <w:t>modern day</w:t>
      </w:r>
      <w:proofErr w:type="gramEnd"/>
      <w:r w:rsidRPr="00151FB8">
        <w:rPr>
          <w:rFonts w:ascii="Times New Roman" w:hAnsi="Times New Roman" w:cs="Times New Roman"/>
        </w:rPr>
        <w:t xml:space="preserve"> challenges like tourism pressures and damage to the environment affect the value of the site. The consideration of these aspects would enhance the relation between management priorities and value.</w:t>
      </w:r>
    </w:p>
    <w:p w14:paraId="4E669068" w14:textId="77777777" w:rsidR="00151FB8" w:rsidRPr="00584FEB" w:rsidRDefault="00151FB8" w:rsidP="00151FB8">
      <w:pPr>
        <w:spacing w:line="360" w:lineRule="auto"/>
        <w:rPr>
          <w:rFonts w:ascii="Times New Roman" w:hAnsi="Times New Roman" w:cs="Times New Roman"/>
        </w:rPr>
      </w:pPr>
    </w:p>
    <w:p w14:paraId="26C94B64" w14:textId="77777777" w:rsidR="00584FEB" w:rsidRPr="00584FEB" w:rsidRDefault="00584FEB" w:rsidP="00584FEB">
      <w:pPr>
        <w:spacing w:line="360" w:lineRule="auto"/>
        <w:rPr>
          <w:rFonts w:ascii="Times New Roman" w:hAnsi="Times New Roman" w:cs="Times New Roman"/>
          <w:b/>
          <w:bCs/>
        </w:rPr>
      </w:pPr>
      <w:r w:rsidRPr="00584FEB">
        <w:rPr>
          <w:rFonts w:ascii="Times New Roman" w:hAnsi="Times New Roman" w:cs="Times New Roman"/>
          <w:b/>
          <w:bCs/>
        </w:rPr>
        <w:t>Conclusion</w:t>
      </w:r>
    </w:p>
    <w:p w14:paraId="6E3F165D" w14:textId="77777777" w:rsidR="00151FB8" w:rsidRPr="00151FB8" w:rsidRDefault="00151FB8" w:rsidP="00151FB8">
      <w:pPr>
        <w:spacing w:line="360" w:lineRule="auto"/>
        <w:rPr>
          <w:rFonts w:ascii="Times New Roman" w:hAnsi="Times New Roman" w:cs="Times New Roman"/>
        </w:rPr>
      </w:pPr>
      <w:r w:rsidRPr="00151FB8">
        <w:rPr>
          <w:rFonts w:ascii="Times New Roman" w:hAnsi="Times New Roman" w:cs="Times New Roman"/>
        </w:rPr>
        <w:t xml:space="preserve">The Petra Archaeological Park Management Plan offers a very detailed structure of managing one of the most significant cultural heritage sites in the world. The vision statement is successful as it focuses on sustainability and incorporated conservation, but it lacks clear priorities and involvement of the community. The goals show a holistic nature of conservation and tourism management but have difficulties with implementation and socio-economic assimilation. The value statement is well defined and explains the relevance of Petra to the world but can be enhanced by a more </w:t>
      </w:r>
      <w:proofErr w:type="spellStart"/>
      <w:r w:rsidRPr="00151FB8">
        <w:rPr>
          <w:rFonts w:ascii="Times New Roman" w:hAnsi="Times New Roman" w:cs="Times New Roman"/>
        </w:rPr>
        <w:t>all encompassing</w:t>
      </w:r>
      <w:proofErr w:type="spellEnd"/>
      <w:r w:rsidRPr="00151FB8">
        <w:rPr>
          <w:rFonts w:ascii="Times New Roman" w:hAnsi="Times New Roman" w:cs="Times New Roman"/>
        </w:rPr>
        <w:t xml:space="preserve"> and modern approach.</w:t>
      </w:r>
    </w:p>
    <w:p w14:paraId="6F8063B1" w14:textId="0549F2C9" w:rsidR="00584FEB" w:rsidRDefault="00151FB8" w:rsidP="00151FB8">
      <w:pPr>
        <w:spacing w:line="360" w:lineRule="auto"/>
        <w:rPr>
          <w:rFonts w:ascii="Times New Roman" w:hAnsi="Times New Roman" w:cs="Times New Roman"/>
        </w:rPr>
      </w:pPr>
      <w:proofErr w:type="gramStart"/>
      <w:r w:rsidRPr="00151FB8">
        <w:rPr>
          <w:rFonts w:ascii="Times New Roman" w:hAnsi="Times New Roman" w:cs="Times New Roman"/>
        </w:rPr>
        <w:t>On the whole</w:t>
      </w:r>
      <w:proofErr w:type="gramEnd"/>
      <w:r w:rsidRPr="00151FB8">
        <w:rPr>
          <w:rFonts w:ascii="Times New Roman" w:hAnsi="Times New Roman" w:cs="Times New Roman"/>
        </w:rPr>
        <w:t>, the plan represents numerous concepts of contemporary heritage management, especially concerning the combination of both cultural and natural values. Nevertheless, its success in the long term will be related to its capacity to meet practical challenges, improve stakeholder involvement, and respond to the changing environmental and social conditions.</w:t>
      </w:r>
    </w:p>
    <w:p w14:paraId="7C675CBB" w14:textId="77777777" w:rsidR="00151FB8" w:rsidRDefault="00151FB8" w:rsidP="00584FEB">
      <w:pPr>
        <w:spacing w:line="360" w:lineRule="auto"/>
        <w:rPr>
          <w:rFonts w:ascii="Times New Roman" w:hAnsi="Times New Roman" w:cs="Times New Roman"/>
        </w:rPr>
      </w:pPr>
    </w:p>
    <w:p w14:paraId="301E7865" w14:textId="77777777" w:rsidR="00151FB8" w:rsidRDefault="00151FB8" w:rsidP="00584FEB">
      <w:pPr>
        <w:spacing w:line="360" w:lineRule="auto"/>
        <w:rPr>
          <w:rFonts w:ascii="Times New Roman" w:hAnsi="Times New Roman" w:cs="Times New Roman"/>
        </w:rPr>
      </w:pPr>
    </w:p>
    <w:p w14:paraId="67103B6B" w14:textId="77777777" w:rsidR="00151FB8" w:rsidRDefault="00151FB8" w:rsidP="00584FEB">
      <w:pPr>
        <w:spacing w:line="360" w:lineRule="auto"/>
        <w:rPr>
          <w:rFonts w:ascii="Times New Roman" w:hAnsi="Times New Roman" w:cs="Times New Roman"/>
        </w:rPr>
      </w:pPr>
    </w:p>
    <w:p w14:paraId="23F48A65" w14:textId="77777777" w:rsidR="00151FB8" w:rsidRDefault="00151FB8" w:rsidP="00584FEB">
      <w:pPr>
        <w:spacing w:line="360" w:lineRule="auto"/>
        <w:rPr>
          <w:rFonts w:ascii="Times New Roman" w:hAnsi="Times New Roman" w:cs="Times New Roman"/>
        </w:rPr>
      </w:pPr>
    </w:p>
    <w:p w14:paraId="2B7F5948" w14:textId="77777777" w:rsidR="00151FB8" w:rsidRPr="00584FEB" w:rsidRDefault="00151FB8" w:rsidP="00584FEB">
      <w:pPr>
        <w:spacing w:line="360" w:lineRule="auto"/>
        <w:rPr>
          <w:rFonts w:ascii="Times New Roman" w:hAnsi="Times New Roman" w:cs="Times New Roman"/>
        </w:rPr>
      </w:pPr>
    </w:p>
    <w:p w14:paraId="2B7D5DCF" w14:textId="77777777" w:rsidR="00584FEB" w:rsidRPr="00584FEB" w:rsidRDefault="00584FEB" w:rsidP="00584FEB">
      <w:pPr>
        <w:spacing w:line="360" w:lineRule="auto"/>
        <w:rPr>
          <w:rFonts w:ascii="Times New Roman" w:hAnsi="Times New Roman" w:cs="Times New Roman"/>
          <w:b/>
          <w:bCs/>
        </w:rPr>
      </w:pPr>
      <w:r w:rsidRPr="00584FEB">
        <w:rPr>
          <w:rFonts w:ascii="Times New Roman" w:hAnsi="Times New Roman" w:cs="Times New Roman"/>
          <w:b/>
          <w:bCs/>
        </w:rPr>
        <w:lastRenderedPageBreak/>
        <w:t>References</w:t>
      </w:r>
    </w:p>
    <w:p w14:paraId="0384A63E" w14:textId="77777777" w:rsidR="00584FEB" w:rsidRPr="00584FEB" w:rsidRDefault="00584FEB" w:rsidP="00584FEB">
      <w:pPr>
        <w:numPr>
          <w:ilvl w:val="0"/>
          <w:numId w:val="5"/>
        </w:numPr>
        <w:spacing w:line="360" w:lineRule="auto"/>
        <w:rPr>
          <w:rFonts w:ascii="Times New Roman" w:hAnsi="Times New Roman" w:cs="Times New Roman"/>
        </w:rPr>
      </w:pPr>
      <w:proofErr w:type="spellStart"/>
      <w:r w:rsidRPr="00584FEB">
        <w:rPr>
          <w:rFonts w:ascii="Times New Roman" w:hAnsi="Times New Roman" w:cs="Times New Roman"/>
        </w:rPr>
        <w:t>Chirikure</w:t>
      </w:r>
      <w:proofErr w:type="spellEnd"/>
      <w:r w:rsidRPr="00584FEB">
        <w:rPr>
          <w:rFonts w:ascii="Times New Roman" w:hAnsi="Times New Roman" w:cs="Times New Roman"/>
        </w:rPr>
        <w:t xml:space="preserve">, S., Manyanga, M., Ndoro, W., &amp; </w:t>
      </w:r>
      <w:proofErr w:type="spellStart"/>
      <w:r w:rsidRPr="00584FEB">
        <w:rPr>
          <w:rFonts w:ascii="Times New Roman" w:hAnsi="Times New Roman" w:cs="Times New Roman"/>
        </w:rPr>
        <w:t>Pwiti</w:t>
      </w:r>
      <w:proofErr w:type="spellEnd"/>
      <w:r w:rsidRPr="00584FEB">
        <w:rPr>
          <w:rFonts w:ascii="Times New Roman" w:hAnsi="Times New Roman" w:cs="Times New Roman"/>
        </w:rPr>
        <w:t xml:space="preserve">, G. (2010). Unfulfilled promises? Heritage management and community participation at some of Africa’s cultural heritage sites. </w:t>
      </w:r>
      <w:r w:rsidRPr="00584FEB">
        <w:rPr>
          <w:rFonts w:ascii="Times New Roman" w:hAnsi="Times New Roman" w:cs="Times New Roman"/>
          <w:i/>
          <w:iCs/>
        </w:rPr>
        <w:t>International Journal of Heritage Studies</w:t>
      </w:r>
      <w:r w:rsidRPr="00584FEB">
        <w:rPr>
          <w:rFonts w:ascii="Times New Roman" w:hAnsi="Times New Roman" w:cs="Times New Roman"/>
        </w:rPr>
        <w:t xml:space="preserve">, 16(1–2), 30–44. https://doi.org/10.1080/13527250903441739 </w:t>
      </w:r>
    </w:p>
    <w:p w14:paraId="12EA5C69" w14:textId="77777777" w:rsidR="00584FEB" w:rsidRPr="00584FEB" w:rsidRDefault="00584FEB" w:rsidP="00584FEB">
      <w:pPr>
        <w:numPr>
          <w:ilvl w:val="0"/>
          <w:numId w:val="5"/>
        </w:numPr>
        <w:spacing w:line="360" w:lineRule="auto"/>
        <w:rPr>
          <w:rFonts w:ascii="Times New Roman" w:hAnsi="Times New Roman" w:cs="Times New Roman"/>
        </w:rPr>
      </w:pPr>
      <w:r w:rsidRPr="00584FEB">
        <w:rPr>
          <w:rFonts w:ascii="Times New Roman" w:hAnsi="Times New Roman" w:cs="Times New Roman"/>
        </w:rPr>
        <w:t xml:space="preserve">Garrod, B., &amp; Fyall, A. (2000). Managing heritage tourism. </w:t>
      </w:r>
      <w:r w:rsidRPr="00584FEB">
        <w:rPr>
          <w:rFonts w:ascii="Times New Roman" w:hAnsi="Times New Roman" w:cs="Times New Roman"/>
          <w:i/>
          <w:iCs/>
        </w:rPr>
        <w:t>Annals of Tourism Research</w:t>
      </w:r>
      <w:r w:rsidRPr="00584FEB">
        <w:rPr>
          <w:rFonts w:ascii="Times New Roman" w:hAnsi="Times New Roman" w:cs="Times New Roman"/>
        </w:rPr>
        <w:t xml:space="preserve">, 27(3), 682–708. </w:t>
      </w:r>
    </w:p>
    <w:p w14:paraId="43E7F159" w14:textId="77777777" w:rsidR="00584FEB" w:rsidRPr="00584FEB" w:rsidRDefault="00584FEB" w:rsidP="00584FEB">
      <w:pPr>
        <w:numPr>
          <w:ilvl w:val="0"/>
          <w:numId w:val="5"/>
        </w:numPr>
        <w:spacing w:line="360" w:lineRule="auto"/>
        <w:rPr>
          <w:rFonts w:ascii="Times New Roman" w:hAnsi="Times New Roman" w:cs="Times New Roman"/>
        </w:rPr>
      </w:pPr>
      <w:r w:rsidRPr="00584FEB">
        <w:rPr>
          <w:rFonts w:ascii="Times New Roman" w:hAnsi="Times New Roman" w:cs="Times New Roman"/>
        </w:rPr>
        <w:t xml:space="preserve">Harrison, R. (2013). </w:t>
      </w:r>
      <w:r w:rsidRPr="00584FEB">
        <w:rPr>
          <w:rFonts w:ascii="Times New Roman" w:hAnsi="Times New Roman" w:cs="Times New Roman"/>
          <w:i/>
          <w:iCs/>
        </w:rPr>
        <w:t>Heritage: Critical Approaches</w:t>
      </w:r>
      <w:r w:rsidRPr="00584FEB">
        <w:rPr>
          <w:rFonts w:ascii="Times New Roman" w:hAnsi="Times New Roman" w:cs="Times New Roman"/>
        </w:rPr>
        <w:t xml:space="preserve">. Routledge. </w:t>
      </w:r>
    </w:p>
    <w:p w14:paraId="3422CEEE" w14:textId="77777777" w:rsidR="00584FEB" w:rsidRPr="00584FEB" w:rsidRDefault="00584FEB" w:rsidP="00584FEB">
      <w:pPr>
        <w:numPr>
          <w:ilvl w:val="0"/>
          <w:numId w:val="5"/>
        </w:numPr>
        <w:spacing w:line="360" w:lineRule="auto"/>
        <w:rPr>
          <w:rFonts w:ascii="Times New Roman" w:hAnsi="Times New Roman" w:cs="Times New Roman"/>
        </w:rPr>
      </w:pPr>
      <w:r w:rsidRPr="00584FEB">
        <w:rPr>
          <w:rFonts w:ascii="Times New Roman" w:hAnsi="Times New Roman" w:cs="Times New Roman"/>
        </w:rPr>
        <w:t xml:space="preserve">Rodwell, D. (2012). </w:t>
      </w:r>
      <w:r w:rsidRPr="00584FEB">
        <w:rPr>
          <w:rFonts w:ascii="Times New Roman" w:hAnsi="Times New Roman" w:cs="Times New Roman"/>
          <w:i/>
          <w:iCs/>
        </w:rPr>
        <w:t>The UNESCO World Heritage Convention, 1972–2012: Reflections and Directions</w:t>
      </w:r>
      <w:r w:rsidRPr="00584FEB">
        <w:rPr>
          <w:rFonts w:ascii="Times New Roman" w:hAnsi="Times New Roman" w:cs="Times New Roman"/>
        </w:rPr>
        <w:t xml:space="preserve">. Routledge. </w:t>
      </w:r>
    </w:p>
    <w:p w14:paraId="36695402" w14:textId="77777777" w:rsidR="00584FEB" w:rsidRPr="00584FEB" w:rsidRDefault="00584FEB" w:rsidP="00584FEB">
      <w:pPr>
        <w:numPr>
          <w:ilvl w:val="0"/>
          <w:numId w:val="5"/>
        </w:numPr>
        <w:spacing w:line="360" w:lineRule="auto"/>
        <w:rPr>
          <w:rFonts w:ascii="Times New Roman" w:hAnsi="Times New Roman" w:cs="Times New Roman"/>
        </w:rPr>
      </w:pPr>
      <w:r w:rsidRPr="00584FEB">
        <w:rPr>
          <w:rFonts w:ascii="Times New Roman" w:hAnsi="Times New Roman" w:cs="Times New Roman"/>
        </w:rPr>
        <w:t xml:space="preserve">De la Torre, M. (2002). </w:t>
      </w:r>
      <w:r w:rsidRPr="00584FEB">
        <w:rPr>
          <w:rFonts w:ascii="Times New Roman" w:hAnsi="Times New Roman" w:cs="Times New Roman"/>
          <w:i/>
          <w:iCs/>
        </w:rPr>
        <w:t>Assessing the Values of Cultural Heritage</w:t>
      </w:r>
      <w:r w:rsidRPr="00584FEB">
        <w:rPr>
          <w:rFonts w:ascii="Times New Roman" w:hAnsi="Times New Roman" w:cs="Times New Roman"/>
        </w:rPr>
        <w:t>. Getty Conservation Institute.</w:t>
      </w:r>
    </w:p>
    <w:p w14:paraId="0BE6DF52" w14:textId="77777777" w:rsidR="000E2BEF" w:rsidRPr="000E2BEF" w:rsidRDefault="000E2BEF" w:rsidP="00F515C5">
      <w:pPr>
        <w:spacing w:line="360" w:lineRule="auto"/>
        <w:rPr>
          <w:rFonts w:ascii="Times New Roman" w:hAnsi="Times New Roman" w:cs="Times New Roman"/>
          <w:lang w:val="en-US"/>
        </w:rPr>
      </w:pPr>
    </w:p>
    <w:sectPr w:rsidR="000E2BEF" w:rsidRPr="000E2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730"/>
    <w:multiLevelType w:val="multilevel"/>
    <w:tmpl w:val="F452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C2790"/>
    <w:multiLevelType w:val="multilevel"/>
    <w:tmpl w:val="F124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C2A0E"/>
    <w:multiLevelType w:val="multilevel"/>
    <w:tmpl w:val="3C40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75237C"/>
    <w:multiLevelType w:val="multilevel"/>
    <w:tmpl w:val="1526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1"/>
  </w:num>
  <w:num w:numId="2" w16cid:durableId="1180856009">
    <w:abstractNumId w:val="4"/>
  </w:num>
  <w:num w:numId="3" w16cid:durableId="561673524">
    <w:abstractNumId w:val="3"/>
  </w:num>
  <w:num w:numId="4" w16cid:durableId="869534894">
    <w:abstractNumId w:val="2"/>
  </w:num>
  <w:num w:numId="5" w16cid:durableId="2096779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F"/>
    <w:rsid w:val="0003489C"/>
    <w:rsid w:val="000E2BEF"/>
    <w:rsid w:val="00101511"/>
    <w:rsid w:val="00151FB8"/>
    <w:rsid w:val="002E2BA4"/>
    <w:rsid w:val="00411FCA"/>
    <w:rsid w:val="004D02D4"/>
    <w:rsid w:val="00584FEB"/>
    <w:rsid w:val="00780E4A"/>
    <w:rsid w:val="00D830A7"/>
    <w:rsid w:val="00F515C5"/>
    <w:rsid w:val="00FE2E5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B74F"/>
  <w15:chartTrackingRefBased/>
  <w15:docId w15:val="{3DB681A1-C2D0-4116-B978-D0F6E368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EF"/>
    <w:pPr>
      <w:spacing w:after="0" w:line="240" w:lineRule="auto"/>
    </w:pPr>
    <w:rPr>
      <w:szCs w:val="24"/>
      <w:lang w:bidi="ar-SA"/>
    </w:rPr>
  </w:style>
  <w:style w:type="paragraph" w:styleId="Heading1">
    <w:name w:val="heading 1"/>
    <w:basedOn w:val="Normal"/>
    <w:next w:val="Normal"/>
    <w:link w:val="Heading1Char"/>
    <w:uiPriority w:val="9"/>
    <w:qFormat/>
    <w:rsid w:val="000E2B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E2B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E2B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E2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E2B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E2B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E2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F"/>
    <w:rPr>
      <w:rFonts w:eastAsiaTheme="majorEastAsia" w:cstheme="majorBidi"/>
      <w:color w:val="272727" w:themeColor="text1" w:themeTint="D8"/>
    </w:rPr>
  </w:style>
  <w:style w:type="paragraph" w:styleId="Title">
    <w:name w:val="Title"/>
    <w:basedOn w:val="Normal"/>
    <w:next w:val="Normal"/>
    <w:link w:val="TitleChar"/>
    <w:uiPriority w:val="10"/>
    <w:qFormat/>
    <w:rsid w:val="000E2BEF"/>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E2B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E2B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E2B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E2BEF"/>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F"/>
    <w:rPr>
      <w:i/>
      <w:iCs/>
      <w:color w:val="404040" w:themeColor="text1" w:themeTint="BF"/>
    </w:rPr>
  </w:style>
  <w:style w:type="paragraph" w:styleId="ListParagraph">
    <w:name w:val="List Paragraph"/>
    <w:basedOn w:val="Normal"/>
    <w:uiPriority w:val="34"/>
    <w:qFormat/>
    <w:rsid w:val="000E2BEF"/>
    <w:pPr>
      <w:ind w:left="720"/>
      <w:contextualSpacing/>
    </w:pPr>
  </w:style>
  <w:style w:type="character" w:styleId="IntenseEmphasis">
    <w:name w:val="Intense Emphasis"/>
    <w:basedOn w:val="DefaultParagraphFont"/>
    <w:uiPriority w:val="21"/>
    <w:qFormat/>
    <w:rsid w:val="000E2BEF"/>
    <w:rPr>
      <w:i/>
      <w:iCs/>
      <w:color w:val="0F4761" w:themeColor="accent1" w:themeShade="BF"/>
    </w:rPr>
  </w:style>
  <w:style w:type="paragraph" w:styleId="IntenseQuote">
    <w:name w:val="Intense Quote"/>
    <w:basedOn w:val="Normal"/>
    <w:next w:val="Normal"/>
    <w:link w:val="IntenseQuoteChar"/>
    <w:uiPriority w:val="30"/>
    <w:qFormat/>
    <w:rsid w:val="000E2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F"/>
    <w:rPr>
      <w:i/>
      <w:iCs/>
      <w:color w:val="0F4761" w:themeColor="accent1" w:themeShade="BF"/>
    </w:rPr>
  </w:style>
  <w:style w:type="character" w:styleId="IntenseReference">
    <w:name w:val="Intense Reference"/>
    <w:basedOn w:val="DefaultParagraphFont"/>
    <w:uiPriority w:val="32"/>
    <w:qFormat/>
    <w:rsid w:val="000E2B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A5D26-CFCB-408B-B27A-99A2A5F08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1501</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3</cp:revision>
  <dcterms:created xsi:type="dcterms:W3CDTF">2026-04-27T11:28:00Z</dcterms:created>
  <dcterms:modified xsi:type="dcterms:W3CDTF">2026-04-27T13:48:00Z</dcterms:modified>
</cp:coreProperties>
</file>