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19C08" w14:textId="4C9F890A" w:rsidR="002C4537" w:rsidRPr="002C4537" w:rsidRDefault="002C4537" w:rsidP="002C4537">
      <w:pPr>
        <w:spacing w:line="360" w:lineRule="auto"/>
        <w:jc w:val="center"/>
        <w:rPr>
          <w:rFonts w:ascii="Times New Roman" w:hAnsi="Times New Roman" w:cs="Times New Roman"/>
        </w:rPr>
      </w:pPr>
      <w:r>
        <w:rPr>
          <w:noProof/>
        </w:rPr>
        <w:drawing>
          <wp:anchor distT="0" distB="0" distL="114300" distR="114300" simplePos="0" relativeHeight="251659264" behindDoc="1" locked="0" layoutInCell="1" allowOverlap="1" wp14:anchorId="386CD742" wp14:editId="1F593328">
            <wp:simplePos x="0" y="0"/>
            <wp:positionH relativeFrom="margin">
              <wp:align>right</wp:align>
            </wp:positionH>
            <wp:positionV relativeFrom="paragraph">
              <wp:posOffset>0</wp:posOffset>
            </wp:positionV>
            <wp:extent cx="1537335" cy="1410970"/>
            <wp:effectExtent l="0" t="0" r="5715" b="0"/>
            <wp:wrapTight wrapText="bothSides">
              <wp:wrapPolygon edited="0">
                <wp:start x="0" y="0"/>
                <wp:lineTo x="0" y="21289"/>
                <wp:lineTo x="21413" y="21289"/>
                <wp:lineTo x="21413"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6E04C1B" w14:textId="272916DC" w:rsidR="002C4537" w:rsidRPr="002C4537" w:rsidRDefault="002C4537" w:rsidP="002C4537">
      <w:pPr>
        <w:spacing w:line="360" w:lineRule="auto"/>
        <w:jc w:val="center"/>
        <w:rPr>
          <w:rFonts w:ascii="Times New Roman" w:hAnsi="Times New Roman" w:cs="Times New Roman"/>
        </w:rPr>
      </w:pPr>
    </w:p>
    <w:p w14:paraId="75112861" w14:textId="79870A35" w:rsidR="002C4537" w:rsidRPr="002C4537" w:rsidRDefault="002C4537" w:rsidP="002C4537">
      <w:pPr>
        <w:spacing w:line="360" w:lineRule="auto"/>
        <w:jc w:val="center"/>
        <w:rPr>
          <w:rFonts w:ascii="Times New Roman" w:hAnsi="Times New Roman" w:cs="Times New Roman"/>
        </w:rPr>
      </w:pPr>
    </w:p>
    <w:p w14:paraId="74A64E20" w14:textId="77777777" w:rsidR="002C4537" w:rsidRPr="002C4537" w:rsidRDefault="002C4537" w:rsidP="002C4537">
      <w:pPr>
        <w:spacing w:line="360" w:lineRule="auto"/>
        <w:jc w:val="center"/>
        <w:rPr>
          <w:rFonts w:ascii="Times New Roman" w:hAnsi="Times New Roman" w:cs="Times New Roman"/>
        </w:rPr>
      </w:pPr>
    </w:p>
    <w:p w14:paraId="3B7DF8B4" w14:textId="77777777" w:rsidR="002C4537" w:rsidRDefault="002C4537" w:rsidP="002C4537">
      <w:pPr>
        <w:spacing w:line="360" w:lineRule="auto"/>
        <w:jc w:val="center"/>
        <w:rPr>
          <w:rFonts w:ascii="Times New Roman" w:hAnsi="Times New Roman" w:cs="Times New Roman"/>
        </w:rPr>
      </w:pPr>
    </w:p>
    <w:p w14:paraId="1C611054" w14:textId="77777777" w:rsidR="002C4537" w:rsidRDefault="002C4537" w:rsidP="002C4537">
      <w:pPr>
        <w:spacing w:line="360" w:lineRule="auto"/>
        <w:jc w:val="center"/>
        <w:rPr>
          <w:rFonts w:ascii="Times New Roman" w:hAnsi="Times New Roman" w:cs="Times New Roman"/>
        </w:rPr>
      </w:pPr>
    </w:p>
    <w:p w14:paraId="17857CB2" w14:textId="77777777" w:rsidR="002C4537" w:rsidRDefault="002C4537" w:rsidP="002C4537">
      <w:pPr>
        <w:spacing w:line="360" w:lineRule="auto"/>
        <w:jc w:val="center"/>
        <w:rPr>
          <w:rFonts w:ascii="Times New Roman" w:hAnsi="Times New Roman" w:cs="Times New Roman"/>
        </w:rPr>
      </w:pPr>
    </w:p>
    <w:p w14:paraId="7A03928A" w14:textId="52BC2933" w:rsidR="00F05AE6" w:rsidRDefault="00F05AE6" w:rsidP="002C4537">
      <w:pPr>
        <w:spacing w:line="360" w:lineRule="auto"/>
        <w:jc w:val="center"/>
        <w:rPr>
          <w:rFonts w:ascii="Times New Roman" w:hAnsi="Times New Roman" w:cs="Times New Roman"/>
          <w:b/>
          <w:bCs/>
        </w:rPr>
      </w:pPr>
      <w:r w:rsidRPr="002C4537">
        <w:rPr>
          <w:rFonts w:ascii="Times New Roman" w:hAnsi="Times New Roman" w:cs="Times New Roman"/>
          <w:b/>
          <w:bCs/>
        </w:rPr>
        <w:t>The Effects of Communicable and Non-Communicable Diseases on Travel Destinations, Destination Image, and Crisis Management Techniques</w:t>
      </w:r>
    </w:p>
    <w:p w14:paraId="4FDE7D7E" w14:textId="140DBC02" w:rsidR="002C4537" w:rsidRPr="002C4537" w:rsidRDefault="002C4537" w:rsidP="002C4537">
      <w:pPr>
        <w:spacing w:line="360" w:lineRule="auto"/>
        <w:jc w:val="center"/>
        <w:rPr>
          <w:rFonts w:ascii="Times New Roman" w:hAnsi="Times New Roman" w:cs="Times New Roman"/>
        </w:rPr>
      </w:pPr>
      <w:r w:rsidRPr="002C4537">
        <w:rPr>
          <w:rFonts w:ascii="Times New Roman" w:hAnsi="Times New Roman" w:cs="Times New Roman"/>
        </w:rPr>
        <w:t>Jagdeep Kumar</w:t>
      </w:r>
    </w:p>
    <w:p w14:paraId="5E567764" w14:textId="77777777" w:rsidR="002C4537" w:rsidRPr="00275FF7" w:rsidRDefault="002C4537" w:rsidP="002C4537">
      <w:pPr>
        <w:spacing w:line="360" w:lineRule="auto"/>
        <w:jc w:val="center"/>
        <w:rPr>
          <w:rFonts w:ascii="Times New Roman" w:hAnsi="Times New Roman" w:cs="Times New Roman"/>
        </w:rPr>
      </w:pPr>
      <w:r w:rsidRPr="00275FF7">
        <w:rPr>
          <w:rFonts w:ascii="Times New Roman" w:hAnsi="Times New Roman" w:cs="Times New Roman"/>
        </w:rPr>
        <w:t>European Institute for Innovation, Entrepreneurship and Technology</w:t>
      </w:r>
    </w:p>
    <w:p w14:paraId="362F0CF9" w14:textId="77777777" w:rsidR="002C4537" w:rsidRPr="00275FF7" w:rsidRDefault="002C4537" w:rsidP="002C4537">
      <w:pPr>
        <w:spacing w:line="360" w:lineRule="auto"/>
        <w:jc w:val="center"/>
        <w:rPr>
          <w:rFonts w:ascii="Times New Roman" w:hAnsi="Times New Roman" w:cs="Times New Roman"/>
        </w:rPr>
      </w:pPr>
      <w:r w:rsidRPr="00275FF7">
        <w:rPr>
          <w:rFonts w:ascii="Times New Roman" w:hAnsi="Times New Roman" w:cs="Times New Roman"/>
        </w:rPr>
        <w:t xml:space="preserve">DE240180, </w:t>
      </w:r>
      <w:r>
        <w:rPr>
          <w:rFonts w:ascii="Times New Roman" w:hAnsi="Times New Roman" w:cs="Times New Roman"/>
        </w:rPr>
        <w:t>Health threats in Tourism</w:t>
      </w:r>
    </w:p>
    <w:p w14:paraId="46117789" w14:textId="77777777" w:rsidR="002C4537" w:rsidRPr="00275FF7" w:rsidRDefault="002C4537" w:rsidP="002C4537">
      <w:pPr>
        <w:spacing w:line="360" w:lineRule="auto"/>
        <w:jc w:val="center"/>
        <w:rPr>
          <w:rFonts w:ascii="Times New Roman" w:hAnsi="Times New Roman" w:cs="Times New Roman"/>
        </w:rPr>
      </w:pPr>
      <w:r w:rsidRPr="00275FF7">
        <w:rPr>
          <w:rFonts w:ascii="Times New Roman" w:hAnsi="Times New Roman" w:cs="Times New Roman"/>
        </w:rPr>
        <w:t>Mahmoud Abdou</w:t>
      </w:r>
    </w:p>
    <w:p w14:paraId="27239CC3" w14:textId="77777777" w:rsidR="002C4537" w:rsidRPr="00275FF7" w:rsidRDefault="002C4537" w:rsidP="002C4537">
      <w:pPr>
        <w:spacing w:line="360" w:lineRule="auto"/>
        <w:jc w:val="center"/>
        <w:rPr>
          <w:rFonts w:ascii="Times New Roman" w:hAnsi="Times New Roman" w:cs="Times New Roman"/>
        </w:rPr>
      </w:pPr>
      <w:r w:rsidRPr="00275FF7">
        <w:rPr>
          <w:rFonts w:ascii="Times New Roman" w:hAnsi="Times New Roman" w:cs="Times New Roman"/>
        </w:rPr>
        <w:t>Date: 15.09.2025</w:t>
      </w:r>
    </w:p>
    <w:p w14:paraId="6A12626A" w14:textId="77777777" w:rsidR="002C4537" w:rsidRPr="002C4537" w:rsidRDefault="002C4537" w:rsidP="002C4537">
      <w:pPr>
        <w:spacing w:line="360" w:lineRule="auto"/>
        <w:jc w:val="center"/>
        <w:rPr>
          <w:rFonts w:ascii="Times New Roman" w:hAnsi="Times New Roman" w:cs="Times New Roman"/>
          <w:b/>
          <w:bCs/>
        </w:rPr>
      </w:pPr>
    </w:p>
    <w:p w14:paraId="3ACAFECC" w14:textId="77777777" w:rsidR="002C4537" w:rsidRPr="002C4537" w:rsidRDefault="002C4537" w:rsidP="002C4537">
      <w:pPr>
        <w:spacing w:line="360" w:lineRule="auto"/>
        <w:rPr>
          <w:rFonts w:ascii="Times New Roman" w:hAnsi="Times New Roman" w:cs="Times New Roman"/>
        </w:rPr>
      </w:pPr>
    </w:p>
    <w:p w14:paraId="725684C0" w14:textId="77777777" w:rsidR="002C4537" w:rsidRPr="002C4537" w:rsidRDefault="002C4537" w:rsidP="002C4537">
      <w:pPr>
        <w:spacing w:line="360" w:lineRule="auto"/>
        <w:rPr>
          <w:rFonts w:ascii="Times New Roman" w:hAnsi="Times New Roman" w:cs="Times New Roman"/>
        </w:rPr>
      </w:pPr>
    </w:p>
    <w:p w14:paraId="4E7931E7" w14:textId="77777777" w:rsidR="002C4537" w:rsidRPr="002C4537" w:rsidRDefault="002C4537" w:rsidP="002C4537">
      <w:pPr>
        <w:spacing w:line="360" w:lineRule="auto"/>
        <w:rPr>
          <w:rFonts w:ascii="Times New Roman" w:hAnsi="Times New Roman" w:cs="Times New Roman"/>
        </w:rPr>
      </w:pPr>
    </w:p>
    <w:p w14:paraId="2ADFA9BD" w14:textId="77777777" w:rsidR="002C4537" w:rsidRPr="002C4537" w:rsidRDefault="002C4537" w:rsidP="002C4537">
      <w:pPr>
        <w:spacing w:line="360" w:lineRule="auto"/>
        <w:rPr>
          <w:rFonts w:ascii="Times New Roman" w:hAnsi="Times New Roman" w:cs="Times New Roman"/>
        </w:rPr>
      </w:pPr>
    </w:p>
    <w:p w14:paraId="73AD87CF" w14:textId="77777777" w:rsidR="002C4537" w:rsidRPr="002C4537" w:rsidRDefault="002C4537" w:rsidP="002C4537">
      <w:pPr>
        <w:spacing w:line="360" w:lineRule="auto"/>
        <w:rPr>
          <w:rFonts w:ascii="Times New Roman" w:hAnsi="Times New Roman" w:cs="Times New Roman"/>
        </w:rPr>
      </w:pPr>
    </w:p>
    <w:p w14:paraId="2C6E8968" w14:textId="77777777" w:rsidR="002C4537" w:rsidRPr="002C4537" w:rsidRDefault="002C4537" w:rsidP="002C4537">
      <w:pPr>
        <w:spacing w:line="360" w:lineRule="auto"/>
        <w:rPr>
          <w:rFonts w:ascii="Times New Roman" w:hAnsi="Times New Roman" w:cs="Times New Roman"/>
        </w:rPr>
      </w:pPr>
    </w:p>
    <w:p w14:paraId="604C3BAB" w14:textId="77777777" w:rsidR="002C4537" w:rsidRPr="002C4537" w:rsidRDefault="002C4537" w:rsidP="002C4537">
      <w:pPr>
        <w:spacing w:line="360" w:lineRule="auto"/>
        <w:rPr>
          <w:rFonts w:ascii="Times New Roman" w:hAnsi="Times New Roman" w:cs="Times New Roman"/>
        </w:rPr>
      </w:pPr>
    </w:p>
    <w:p w14:paraId="17514E1E" w14:textId="77777777" w:rsidR="002C4537" w:rsidRPr="002C4537" w:rsidRDefault="002C4537" w:rsidP="002C4537">
      <w:pPr>
        <w:spacing w:line="360" w:lineRule="auto"/>
        <w:rPr>
          <w:rFonts w:ascii="Times New Roman" w:hAnsi="Times New Roman" w:cs="Times New Roman"/>
        </w:rPr>
      </w:pPr>
    </w:p>
    <w:p w14:paraId="78CE5F81" w14:textId="77777777" w:rsidR="002C4537" w:rsidRDefault="002C4537" w:rsidP="002C4537">
      <w:pPr>
        <w:spacing w:line="360" w:lineRule="auto"/>
        <w:rPr>
          <w:rFonts w:ascii="Times New Roman" w:hAnsi="Times New Roman" w:cs="Times New Roman"/>
        </w:rPr>
      </w:pPr>
    </w:p>
    <w:p w14:paraId="025EE872" w14:textId="77777777" w:rsidR="002C4537" w:rsidRPr="002C4537" w:rsidRDefault="002C4537" w:rsidP="002C4537">
      <w:pPr>
        <w:spacing w:line="360" w:lineRule="auto"/>
        <w:rPr>
          <w:rFonts w:ascii="Times New Roman" w:hAnsi="Times New Roman" w:cs="Times New Roman"/>
        </w:rPr>
      </w:pPr>
    </w:p>
    <w:p w14:paraId="6DA948B7" w14:textId="20625E75" w:rsidR="00F05AE6" w:rsidRPr="002C4537" w:rsidRDefault="00F05AE6" w:rsidP="002C4537">
      <w:pPr>
        <w:spacing w:line="360" w:lineRule="auto"/>
        <w:rPr>
          <w:rFonts w:ascii="Times New Roman" w:hAnsi="Times New Roman" w:cs="Times New Roman"/>
        </w:rPr>
      </w:pPr>
      <w:r w:rsidRPr="002C4537">
        <w:rPr>
          <w:rFonts w:ascii="Times New Roman" w:hAnsi="Times New Roman" w:cs="Times New Roman"/>
        </w:rPr>
        <w:lastRenderedPageBreak/>
        <w:t xml:space="preserve">Overview </w:t>
      </w:r>
    </w:p>
    <w:p w14:paraId="5BB50C72" w14:textId="77777777" w:rsidR="002C4537" w:rsidRPr="002C4537" w:rsidRDefault="002C4537" w:rsidP="002C4537">
      <w:pPr>
        <w:spacing w:line="360" w:lineRule="auto"/>
        <w:rPr>
          <w:rFonts w:ascii="Times New Roman" w:hAnsi="Times New Roman" w:cs="Times New Roman"/>
        </w:rPr>
      </w:pPr>
      <w:r w:rsidRPr="002C4537">
        <w:rPr>
          <w:rFonts w:ascii="Times New Roman" w:hAnsi="Times New Roman" w:cs="Times New Roman"/>
        </w:rPr>
        <w:t xml:space="preserve">Among the world's fastest-growing sectors, tourism is open to external shocks through the manifestation of health crises. Of these, non-communicable disease and communicable disease have a phenomenal impact on tourist attitude, travel pattern, and destination image. Some of the communicable diseases include COVID-19, Ebola, and the Zika virus, transmitted directly or indirectly from human to human. In contrast, diseases like diabetes, cancer, cardiovascular disease, and respiratory disease due to lifestyle, genetic, or environmental conditions but not infection are referred to as non-communicable diseases (NCDs). Both disease categories significantly impact disease categories heavily influence tourism, but in different ways. Communicable diseases typically cause abrupt and sudden interruptions that result in panic, restrictions, and bans that spoil the reputation of a destination. Non-communicable diseases influence tourism in the way of long-term changes in </w:t>
      </w:r>
      <w:proofErr w:type="spellStart"/>
      <w:r w:rsidRPr="002C4537">
        <w:rPr>
          <w:rFonts w:ascii="Times New Roman" w:hAnsi="Times New Roman" w:cs="Times New Roman"/>
        </w:rPr>
        <w:t>traveler</w:t>
      </w:r>
      <w:proofErr w:type="spellEnd"/>
      <w:r w:rsidRPr="002C4537">
        <w:rPr>
          <w:rFonts w:ascii="Times New Roman" w:hAnsi="Times New Roman" w:cs="Times New Roman"/>
        </w:rPr>
        <w:t xml:space="preserve"> demand because </w:t>
      </w:r>
      <w:proofErr w:type="spellStart"/>
      <w:r w:rsidRPr="002C4537">
        <w:rPr>
          <w:rFonts w:ascii="Times New Roman" w:hAnsi="Times New Roman" w:cs="Times New Roman"/>
        </w:rPr>
        <w:t>travelers</w:t>
      </w:r>
      <w:proofErr w:type="spellEnd"/>
      <w:r w:rsidRPr="002C4537">
        <w:rPr>
          <w:rFonts w:ascii="Times New Roman" w:hAnsi="Times New Roman" w:cs="Times New Roman"/>
        </w:rPr>
        <w:t xml:space="preserve"> with illnesses place high value on medical accessibility, wellness activities, and healthy environments. This has also given birth to wellness and medical tourism.</w:t>
      </w:r>
    </w:p>
    <w:p w14:paraId="4BAB4FE6" w14:textId="77777777" w:rsidR="002C4537" w:rsidRPr="002C4537" w:rsidRDefault="002C4537" w:rsidP="002C4537">
      <w:pPr>
        <w:spacing w:line="360" w:lineRule="auto"/>
        <w:rPr>
          <w:rFonts w:ascii="Times New Roman" w:hAnsi="Times New Roman" w:cs="Times New Roman"/>
        </w:rPr>
      </w:pPr>
      <w:r w:rsidRPr="002C4537">
        <w:rPr>
          <w:rFonts w:ascii="Times New Roman" w:hAnsi="Times New Roman" w:cs="Times New Roman"/>
        </w:rPr>
        <w:t>The reputation of a tourist destination is directly related to safety and health security perceptions.</w:t>
      </w:r>
    </w:p>
    <w:p w14:paraId="44879760" w14:textId="06250645" w:rsidR="002C4537" w:rsidRPr="002C4537" w:rsidRDefault="002C4537" w:rsidP="002C4537">
      <w:pPr>
        <w:spacing w:line="360" w:lineRule="auto"/>
        <w:rPr>
          <w:rFonts w:ascii="Times New Roman" w:hAnsi="Times New Roman" w:cs="Times New Roman"/>
        </w:rPr>
      </w:pPr>
      <w:r w:rsidRPr="002C4537">
        <w:rPr>
          <w:rFonts w:ascii="Times New Roman" w:hAnsi="Times New Roman" w:cs="Times New Roman"/>
        </w:rPr>
        <w:t>Thus, successful sound crisis management measures are significant to determining resilience, rapid rebounding, and regaining confidence. Based on this study, communicable and non-communicable diseases in tourism, their influence on destination image, and determinants of crisis management measures used across the world to prevent such situations are discussed. Based on conceptual frameworks and case studies, the study emphasizes preparedness, flexibility, and adopting sustainable measures in the tourism sector.</w:t>
      </w:r>
    </w:p>
    <w:p w14:paraId="136C5C0F" w14:textId="77777777" w:rsidR="002C4537" w:rsidRPr="002C4537" w:rsidRDefault="002C4537" w:rsidP="002C4537">
      <w:pPr>
        <w:spacing w:line="360" w:lineRule="auto"/>
        <w:rPr>
          <w:rFonts w:ascii="Times New Roman" w:hAnsi="Times New Roman" w:cs="Times New Roman"/>
        </w:rPr>
      </w:pPr>
    </w:p>
    <w:p w14:paraId="0A7F27CD" w14:textId="77777777" w:rsidR="002C4537" w:rsidRPr="002C4537" w:rsidRDefault="002C4537" w:rsidP="002C4537">
      <w:pPr>
        <w:spacing w:line="360" w:lineRule="auto"/>
        <w:rPr>
          <w:rFonts w:ascii="Times New Roman" w:hAnsi="Times New Roman" w:cs="Times New Roman"/>
        </w:rPr>
      </w:pPr>
    </w:p>
    <w:p w14:paraId="225A1B60" w14:textId="77777777" w:rsidR="002C4537" w:rsidRPr="002C4537" w:rsidRDefault="002C4537" w:rsidP="002C4537">
      <w:pPr>
        <w:spacing w:line="360" w:lineRule="auto"/>
        <w:rPr>
          <w:rFonts w:ascii="Times New Roman" w:hAnsi="Times New Roman" w:cs="Times New Roman"/>
        </w:rPr>
      </w:pPr>
    </w:p>
    <w:p w14:paraId="1DDD941E" w14:textId="77777777" w:rsidR="002C4537" w:rsidRPr="002C4537" w:rsidRDefault="002C4537" w:rsidP="002C4537">
      <w:pPr>
        <w:spacing w:line="360" w:lineRule="auto"/>
        <w:rPr>
          <w:rFonts w:ascii="Times New Roman" w:hAnsi="Times New Roman" w:cs="Times New Roman"/>
        </w:rPr>
      </w:pPr>
    </w:p>
    <w:p w14:paraId="6AF4C346" w14:textId="77777777" w:rsidR="002C4537" w:rsidRPr="002C4537" w:rsidRDefault="002C4537" w:rsidP="002C4537">
      <w:pPr>
        <w:spacing w:line="360" w:lineRule="auto"/>
        <w:rPr>
          <w:rFonts w:ascii="Times New Roman" w:hAnsi="Times New Roman" w:cs="Times New Roman"/>
        </w:rPr>
      </w:pPr>
    </w:p>
    <w:p w14:paraId="0D55358E" w14:textId="77777777" w:rsidR="00411352" w:rsidRDefault="00411352" w:rsidP="002C4537">
      <w:pPr>
        <w:spacing w:line="360" w:lineRule="auto"/>
        <w:rPr>
          <w:rFonts w:ascii="Times New Roman" w:hAnsi="Times New Roman" w:cs="Times New Roman"/>
        </w:rPr>
      </w:pPr>
    </w:p>
    <w:p w14:paraId="6C5227C0" w14:textId="77777777" w:rsidR="00411352" w:rsidRDefault="00411352" w:rsidP="002C4537">
      <w:pPr>
        <w:spacing w:line="360" w:lineRule="auto"/>
        <w:rPr>
          <w:rFonts w:ascii="Times New Roman" w:hAnsi="Times New Roman" w:cs="Times New Roman"/>
        </w:rPr>
      </w:pPr>
    </w:p>
    <w:p w14:paraId="3781CFB4" w14:textId="18F43997" w:rsidR="001A765C" w:rsidRDefault="001A765C" w:rsidP="002C4537">
      <w:pPr>
        <w:spacing w:line="360" w:lineRule="auto"/>
        <w:rPr>
          <w:rFonts w:ascii="Times New Roman" w:hAnsi="Times New Roman" w:cs="Times New Roman"/>
        </w:rPr>
      </w:pPr>
      <w:r w:rsidRPr="002C4537">
        <w:rPr>
          <w:rFonts w:ascii="Times New Roman" w:hAnsi="Times New Roman" w:cs="Times New Roman"/>
        </w:rPr>
        <w:lastRenderedPageBreak/>
        <w:t>Main Body</w:t>
      </w:r>
    </w:p>
    <w:p w14:paraId="749042E0"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t xml:space="preserve">1. Knowledge about Communicable Diseases Communicable diseases are infectious diseases brought about by pathogens like viruses and bacteria that are transferred directly or indirectly. Tourist environments, owing to global mobility and large gatherings, raise the chance of transfer. The prime example is the COVID-19 pandemic, in which borders were closed, lockdown happened, and fear led to a global stoppage of tourism. Likewise, Ebola epidemics in Africa had a drastic impact on travel visits because of </w:t>
      </w:r>
      <w:proofErr w:type="spellStart"/>
      <w:r w:rsidRPr="00411352">
        <w:rPr>
          <w:rFonts w:ascii="Times New Roman" w:hAnsi="Times New Roman" w:cs="Times New Roman"/>
        </w:rPr>
        <w:t>unfavorable</w:t>
      </w:r>
      <w:proofErr w:type="spellEnd"/>
      <w:r w:rsidRPr="00411352">
        <w:rPr>
          <w:rFonts w:ascii="Times New Roman" w:hAnsi="Times New Roman" w:cs="Times New Roman"/>
        </w:rPr>
        <w:t xml:space="preserve"> reporting by media, even to unvisited nations. Zika virus in Latin America restricted pregnant women from visiting, proving that health threats make </w:t>
      </w:r>
      <w:proofErr w:type="spellStart"/>
      <w:r w:rsidRPr="00411352">
        <w:rPr>
          <w:rFonts w:ascii="Times New Roman" w:hAnsi="Times New Roman" w:cs="Times New Roman"/>
        </w:rPr>
        <w:t>travelers</w:t>
      </w:r>
      <w:proofErr w:type="spellEnd"/>
      <w:r w:rsidRPr="00411352">
        <w:rPr>
          <w:rFonts w:ascii="Times New Roman" w:hAnsi="Times New Roman" w:cs="Times New Roman"/>
        </w:rPr>
        <w:t xml:space="preserve"> change their </w:t>
      </w:r>
      <w:proofErr w:type="spellStart"/>
      <w:r w:rsidRPr="00411352">
        <w:rPr>
          <w:rFonts w:ascii="Times New Roman" w:hAnsi="Times New Roman" w:cs="Times New Roman"/>
        </w:rPr>
        <w:t>behavior</w:t>
      </w:r>
      <w:proofErr w:type="spellEnd"/>
      <w:r w:rsidRPr="00411352">
        <w:rPr>
          <w:rFonts w:ascii="Times New Roman" w:hAnsi="Times New Roman" w:cs="Times New Roman"/>
        </w:rPr>
        <w:t>.</w:t>
      </w:r>
    </w:p>
    <w:p w14:paraId="5D6280A3"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t>2. Non-Communicable Diseases Non-communicable diseases such as cancer, cardiovascular diseases, diabetes, and chronic respiratory diseases are not infection-causing diseases but affect tourism in the long term. Tourists are finding medical facilities and wellness amenities in tourist attractions, which has made medical tourism grow, with nations such as India, Thailand, and Germany receiving individuals seeking affordable or quality care. As a result, wellness tourism has picked up, with yoga retreats, spa resorts, and health travel in popularity. These trends highlight the manner in which NCDs reshape tourism demand rather than abruptly halt it.</w:t>
      </w:r>
    </w:p>
    <w:p w14:paraId="26EDD165"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t>3.. Effects on Tourism Destinations and Destination Image</w:t>
      </w:r>
    </w:p>
    <w:p w14:paraId="0C86E3EA"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t>The effect of infectious diseases on tourist destinations is direct and catastrophic. Stigmatised nations lose from reduced tourist arrivals, lost revenues, and reputation loss. Wuhan, for instance, was subjected to stigma years after COVID-19 first occurred. Exaggerated reports trigger comments, whose correction is difficult. NCDs affect destination image by altering the preference for medical facilities in destinations, lifestyles conducive to health, and accessibility of infrastructure. Destinations like Bali and Switzerland are renowned for health tourism, showing how reputation can be enhanced by adapting to accommodate health-aware demand. 4.</w:t>
      </w:r>
    </w:p>
    <w:p w14:paraId="2DE241C7"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t>Crisis Management Strategies</w:t>
      </w:r>
    </w:p>
    <w:p w14:paraId="5C024ADB"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t>Tourism crisis management is required for handling health concerns.</w:t>
      </w:r>
    </w:p>
    <w:p w14:paraId="5EFE8C0C"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t>Strategies fall under prevention, response, and recovery:</w:t>
      </w:r>
    </w:p>
    <w:p w14:paraId="664F960D"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t>- Prevention: policies of sanitation, vaccination, and screening.</w:t>
      </w:r>
    </w:p>
    <w:p w14:paraId="163C6DEE" w14:textId="77777777" w:rsidR="00411352" w:rsidRPr="00411352" w:rsidRDefault="00411352" w:rsidP="00411352">
      <w:pPr>
        <w:spacing w:line="360" w:lineRule="auto"/>
        <w:rPr>
          <w:rFonts w:ascii="Times New Roman" w:hAnsi="Times New Roman" w:cs="Times New Roman"/>
        </w:rPr>
      </w:pPr>
      <w:r w:rsidRPr="00411352">
        <w:rPr>
          <w:rFonts w:ascii="Times New Roman" w:hAnsi="Times New Roman" w:cs="Times New Roman"/>
        </w:rPr>
        <w:lastRenderedPageBreak/>
        <w:t>- Response: quarantines, lockdowns, and contact tracing, such as with New Zealand's effective COVID-19 strategy.</w:t>
      </w:r>
    </w:p>
    <w:p w14:paraId="02F1CBBF" w14:textId="27520AF2" w:rsidR="00411352" w:rsidRPr="002C4537" w:rsidRDefault="00411352" w:rsidP="00411352">
      <w:pPr>
        <w:spacing w:line="360" w:lineRule="auto"/>
        <w:rPr>
          <w:rFonts w:ascii="Times New Roman" w:hAnsi="Times New Roman" w:cs="Times New Roman"/>
        </w:rPr>
      </w:pPr>
      <w:r w:rsidRPr="00411352">
        <w:rPr>
          <w:rFonts w:ascii="Times New Roman" w:hAnsi="Times New Roman" w:cs="Times New Roman"/>
        </w:rPr>
        <w:t>- Recovery: restoration of confidence through campaigns, public relations, and investment in infrastructure. Maldives' rapid reopening under stringent safety measures allowed it to recover quicker than anywhere else. WHO, UNWTO, and governments must collaborate in delivering proper implementation of effective interventions.</w:t>
      </w:r>
    </w:p>
    <w:p w14:paraId="5C2BEB87" w14:textId="77777777" w:rsidR="00A94E14" w:rsidRPr="002C4537" w:rsidRDefault="00A94E14" w:rsidP="002C4537">
      <w:pPr>
        <w:spacing w:line="360" w:lineRule="auto"/>
        <w:ind w:left="45"/>
        <w:rPr>
          <w:rFonts w:ascii="Times New Roman" w:hAnsi="Times New Roman" w:cs="Times New Roman"/>
        </w:rPr>
      </w:pPr>
      <w:r w:rsidRPr="002C4537">
        <w:rPr>
          <w:rFonts w:ascii="Times New Roman" w:hAnsi="Times New Roman" w:cs="Times New Roman"/>
        </w:rPr>
        <w:t>Discussion</w:t>
      </w:r>
    </w:p>
    <w:p w14:paraId="111028B0" w14:textId="1A9526A8" w:rsidR="00A94E14" w:rsidRPr="002C4537" w:rsidRDefault="00A94E14" w:rsidP="002C4537">
      <w:pPr>
        <w:spacing w:line="360" w:lineRule="auto"/>
        <w:ind w:left="45"/>
        <w:rPr>
          <w:rFonts w:ascii="Times New Roman" w:hAnsi="Times New Roman" w:cs="Times New Roman"/>
        </w:rPr>
      </w:pPr>
      <w:r w:rsidRPr="002C4537">
        <w:rPr>
          <w:rFonts w:ascii="Times New Roman" w:hAnsi="Times New Roman" w:cs="Times New Roman"/>
        </w:rPr>
        <w:t xml:space="preserve"> </w:t>
      </w:r>
      <w:r w:rsidR="00411352" w:rsidRPr="00411352">
        <w:rPr>
          <w:rFonts w:ascii="Times New Roman" w:hAnsi="Times New Roman" w:cs="Times New Roman"/>
        </w:rPr>
        <w:t>Communicable diseases cause short-run disruption, while non-communicable diseases determine long-run patterns in tourism. Destinations that have invested in health infrastructure and communication recover rapidly from crises, like Singapore and New Zealand. The COVID-19 crisis revealed the vulnerability of international tourism but accelerated health, wellness, and digital tourism trends. Ethical challenges arise while attempting to trade off economic survival and public health. But resilience is underpinned by preparedness, flexibility, and communication responsiveness. The way forward is in advocating for well-being and health travel and focusing on safe and sustainable travel.</w:t>
      </w:r>
    </w:p>
    <w:p w14:paraId="719B513C" w14:textId="77777777" w:rsidR="00411352" w:rsidRDefault="00411352" w:rsidP="002C4537">
      <w:pPr>
        <w:spacing w:line="360" w:lineRule="auto"/>
        <w:ind w:left="45"/>
        <w:rPr>
          <w:rFonts w:ascii="Times New Roman" w:hAnsi="Times New Roman" w:cs="Times New Roman"/>
        </w:rPr>
      </w:pPr>
    </w:p>
    <w:p w14:paraId="00FC8215" w14:textId="77777777" w:rsidR="00411352" w:rsidRDefault="00411352" w:rsidP="002C4537">
      <w:pPr>
        <w:spacing w:line="360" w:lineRule="auto"/>
        <w:ind w:left="45"/>
        <w:rPr>
          <w:rFonts w:ascii="Times New Roman" w:hAnsi="Times New Roman" w:cs="Times New Roman"/>
        </w:rPr>
      </w:pPr>
    </w:p>
    <w:p w14:paraId="77C6A130" w14:textId="77777777" w:rsidR="00411352" w:rsidRDefault="00411352" w:rsidP="002C4537">
      <w:pPr>
        <w:spacing w:line="360" w:lineRule="auto"/>
        <w:ind w:left="45"/>
        <w:rPr>
          <w:rFonts w:ascii="Times New Roman" w:hAnsi="Times New Roman" w:cs="Times New Roman"/>
        </w:rPr>
      </w:pPr>
    </w:p>
    <w:p w14:paraId="405BD246" w14:textId="77777777" w:rsidR="00411352" w:rsidRDefault="00411352" w:rsidP="002C4537">
      <w:pPr>
        <w:spacing w:line="360" w:lineRule="auto"/>
        <w:ind w:left="45"/>
        <w:rPr>
          <w:rFonts w:ascii="Times New Roman" w:hAnsi="Times New Roman" w:cs="Times New Roman"/>
        </w:rPr>
      </w:pPr>
    </w:p>
    <w:p w14:paraId="679B1CE3" w14:textId="77777777" w:rsidR="00411352" w:rsidRDefault="00411352" w:rsidP="002C4537">
      <w:pPr>
        <w:spacing w:line="360" w:lineRule="auto"/>
        <w:ind w:left="45"/>
        <w:rPr>
          <w:rFonts w:ascii="Times New Roman" w:hAnsi="Times New Roman" w:cs="Times New Roman"/>
        </w:rPr>
      </w:pPr>
    </w:p>
    <w:p w14:paraId="31C735A7" w14:textId="77777777" w:rsidR="00411352" w:rsidRDefault="00411352" w:rsidP="002C4537">
      <w:pPr>
        <w:spacing w:line="360" w:lineRule="auto"/>
        <w:ind w:left="45"/>
        <w:rPr>
          <w:rFonts w:ascii="Times New Roman" w:hAnsi="Times New Roman" w:cs="Times New Roman"/>
        </w:rPr>
      </w:pPr>
    </w:p>
    <w:p w14:paraId="4A0B25A1" w14:textId="77777777" w:rsidR="00411352" w:rsidRDefault="00411352" w:rsidP="002C4537">
      <w:pPr>
        <w:spacing w:line="360" w:lineRule="auto"/>
        <w:ind w:left="45"/>
        <w:rPr>
          <w:rFonts w:ascii="Times New Roman" w:hAnsi="Times New Roman" w:cs="Times New Roman"/>
        </w:rPr>
      </w:pPr>
    </w:p>
    <w:p w14:paraId="6F41C9D4" w14:textId="77777777" w:rsidR="00411352" w:rsidRDefault="00411352" w:rsidP="002C4537">
      <w:pPr>
        <w:spacing w:line="360" w:lineRule="auto"/>
        <w:ind w:left="45"/>
        <w:rPr>
          <w:rFonts w:ascii="Times New Roman" w:hAnsi="Times New Roman" w:cs="Times New Roman"/>
        </w:rPr>
      </w:pPr>
    </w:p>
    <w:p w14:paraId="005B1246" w14:textId="77777777" w:rsidR="00411352" w:rsidRDefault="00411352" w:rsidP="002C4537">
      <w:pPr>
        <w:spacing w:line="360" w:lineRule="auto"/>
        <w:ind w:left="45"/>
        <w:rPr>
          <w:rFonts w:ascii="Times New Roman" w:hAnsi="Times New Roman" w:cs="Times New Roman"/>
        </w:rPr>
      </w:pPr>
    </w:p>
    <w:p w14:paraId="54595588" w14:textId="77777777" w:rsidR="00411352" w:rsidRDefault="00411352" w:rsidP="002C4537">
      <w:pPr>
        <w:spacing w:line="360" w:lineRule="auto"/>
        <w:ind w:left="45"/>
        <w:rPr>
          <w:rFonts w:ascii="Times New Roman" w:hAnsi="Times New Roman" w:cs="Times New Roman"/>
        </w:rPr>
      </w:pPr>
    </w:p>
    <w:p w14:paraId="01812404" w14:textId="77777777" w:rsidR="00411352" w:rsidRDefault="00411352" w:rsidP="002C4537">
      <w:pPr>
        <w:spacing w:line="360" w:lineRule="auto"/>
        <w:ind w:left="45"/>
        <w:rPr>
          <w:rFonts w:ascii="Times New Roman" w:hAnsi="Times New Roman" w:cs="Times New Roman"/>
        </w:rPr>
      </w:pPr>
    </w:p>
    <w:p w14:paraId="483E2A8A" w14:textId="77777777" w:rsidR="00411352" w:rsidRDefault="00411352" w:rsidP="002C4537">
      <w:pPr>
        <w:spacing w:line="360" w:lineRule="auto"/>
        <w:ind w:left="45"/>
        <w:rPr>
          <w:rFonts w:ascii="Times New Roman" w:hAnsi="Times New Roman" w:cs="Times New Roman"/>
        </w:rPr>
      </w:pPr>
    </w:p>
    <w:p w14:paraId="29ABBC18" w14:textId="524F535E" w:rsidR="00A94E14" w:rsidRPr="002C4537" w:rsidRDefault="00A94E14" w:rsidP="002C4537">
      <w:pPr>
        <w:spacing w:line="360" w:lineRule="auto"/>
        <w:ind w:left="45"/>
        <w:rPr>
          <w:rFonts w:ascii="Times New Roman" w:hAnsi="Times New Roman" w:cs="Times New Roman"/>
        </w:rPr>
      </w:pPr>
      <w:r w:rsidRPr="002C4537">
        <w:rPr>
          <w:rFonts w:ascii="Times New Roman" w:hAnsi="Times New Roman" w:cs="Times New Roman"/>
        </w:rPr>
        <w:lastRenderedPageBreak/>
        <w:t>Conclusion</w:t>
      </w:r>
    </w:p>
    <w:p w14:paraId="67180685" w14:textId="5A1D00B8" w:rsidR="002C4537" w:rsidRDefault="00411352" w:rsidP="002C4537">
      <w:pPr>
        <w:spacing w:line="360" w:lineRule="auto"/>
        <w:ind w:left="45"/>
        <w:rPr>
          <w:rFonts w:ascii="Times New Roman" w:hAnsi="Times New Roman" w:cs="Times New Roman"/>
        </w:rPr>
      </w:pPr>
      <w:r w:rsidRPr="00411352">
        <w:rPr>
          <w:rFonts w:ascii="Times New Roman" w:hAnsi="Times New Roman" w:cs="Times New Roman"/>
        </w:rPr>
        <w:t>Medical conditions significantly influence global tourism, with infectious diseases causing sudden impacts and non-communicable diseases causing steady changes in demand. Image of destination is highly susceptible to perceptions of safety, demanding strategic and timely crisis management. The COVID-19 pandemic revealed the weakness of tourism yet also resilience by the sector through health practices and digital technologies. Medical and wellness tourism illustrate how NCDs reshape tastes and create new opportunities. Finally, tourism power will rest in its ability to reconcile health security with sustainable management so that destinations are ready for the next crisis but still provide changing visitor expectations. Adopting global cooperation, openness, and health-related investments will allow destinations to defend their reputation and maintain growth in a world where tourism and health rely more on one another.</w:t>
      </w:r>
    </w:p>
    <w:p w14:paraId="7D381FB7" w14:textId="77777777" w:rsidR="002C4537" w:rsidRDefault="002C4537" w:rsidP="002C4537">
      <w:pPr>
        <w:spacing w:line="360" w:lineRule="auto"/>
        <w:ind w:left="45"/>
        <w:rPr>
          <w:rFonts w:ascii="Times New Roman" w:hAnsi="Times New Roman" w:cs="Times New Roman"/>
        </w:rPr>
      </w:pPr>
    </w:p>
    <w:p w14:paraId="5992612A" w14:textId="77777777" w:rsidR="002C4537" w:rsidRDefault="002C4537" w:rsidP="002C4537">
      <w:pPr>
        <w:spacing w:line="360" w:lineRule="auto"/>
        <w:ind w:left="45"/>
        <w:rPr>
          <w:rFonts w:ascii="Times New Roman" w:hAnsi="Times New Roman" w:cs="Times New Roman"/>
        </w:rPr>
      </w:pPr>
    </w:p>
    <w:p w14:paraId="1021C752" w14:textId="77777777" w:rsidR="002C4537" w:rsidRDefault="002C4537" w:rsidP="002C4537">
      <w:pPr>
        <w:spacing w:line="360" w:lineRule="auto"/>
        <w:ind w:left="45"/>
        <w:rPr>
          <w:rFonts w:ascii="Times New Roman" w:hAnsi="Times New Roman" w:cs="Times New Roman"/>
        </w:rPr>
      </w:pPr>
    </w:p>
    <w:p w14:paraId="3F5985A6" w14:textId="77777777" w:rsidR="002C4537" w:rsidRDefault="002C4537" w:rsidP="002C4537">
      <w:pPr>
        <w:spacing w:line="360" w:lineRule="auto"/>
        <w:ind w:left="45"/>
        <w:rPr>
          <w:rFonts w:ascii="Times New Roman" w:hAnsi="Times New Roman" w:cs="Times New Roman"/>
        </w:rPr>
      </w:pPr>
    </w:p>
    <w:p w14:paraId="1DE67E42" w14:textId="77777777" w:rsidR="002C4537" w:rsidRDefault="002C4537" w:rsidP="002C4537">
      <w:pPr>
        <w:spacing w:line="360" w:lineRule="auto"/>
        <w:ind w:left="45"/>
        <w:rPr>
          <w:rFonts w:ascii="Times New Roman" w:hAnsi="Times New Roman" w:cs="Times New Roman"/>
        </w:rPr>
      </w:pPr>
    </w:p>
    <w:p w14:paraId="627D9B2C" w14:textId="77777777" w:rsidR="00411352" w:rsidRDefault="00411352" w:rsidP="002C4537">
      <w:pPr>
        <w:spacing w:line="360" w:lineRule="auto"/>
        <w:ind w:left="45"/>
        <w:rPr>
          <w:rFonts w:ascii="Times New Roman" w:hAnsi="Times New Roman" w:cs="Times New Roman"/>
        </w:rPr>
      </w:pPr>
    </w:p>
    <w:p w14:paraId="0CBC260A" w14:textId="77777777" w:rsidR="00411352" w:rsidRDefault="00411352" w:rsidP="002C4537">
      <w:pPr>
        <w:spacing w:line="360" w:lineRule="auto"/>
        <w:ind w:left="45"/>
        <w:rPr>
          <w:rFonts w:ascii="Times New Roman" w:hAnsi="Times New Roman" w:cs="Times New Roman"/>
        </w:rPr>
      </w:pPr>
    </w:p>
    <w:p w14:paraId="4BC74A07" w14:textId="77777777" w:rsidR="00411352" w:rsidRDefault="00411352" w:rsidP="002C4537">
      <w:pPr>
        <w:spacing w:line="360" w:lineRule="auto"/>
        <w:ind w:left="45"/>
        <w:rPr>
          <w:rFonts w:ascii="Times New Roman" w:hAnsi="Times New Roman" w:cs="Times New Roman"/>
        </w:rPr>
      </w:pPr>
    </w:p>
    <w:p w14:paraId="5430E2C0" w14:textId="77777777" w:rsidR="00411352" w:rsidRDefault="00411352" w:rsidP="002C4537">
      <w:pPr>
        <w:spacing w:line="360" w:lineRule="auto"/>
        <w:ind w:left="45"/>
        <w:rPr>
          <w:rFonts w:ascii="Times New Roman" w:hAnsi="Times New Roman" w:cs="Times New Roman"/>
        </w:rPr>
      </w:pPr>
    </w:p>
    <w:p w14:paraId="76F4FD91" w14:textId="77777777" w:rsidR="00411352" w:rsidRDefault="00411352" w:rsidP="002C4537">
      <w:pPr>
        <w:spacing w:line="360" w:lineRule="auto"/>
        <w:ind w:left="45"/>
        <w:rPr>
          <w:rFonts w:ascii="Times New Roman" w:hAnsi="Times New Roman" w:cs="Times New Roman"/>
        </w:rPr>
      </w:pPr>
    </w:p>
    <w:p w14:paraId="24EDD31C" w14:textId="77777777" w:rsidR="00411352" w:rsidRDefault="00411352" w:rsidP="002C4537">
      <w:pPr>
        <w:spacing w:line="360" w:lineRule="auto"/>
        <w:ind w:left="45"/>
        <w:rPr>
          <w:rFonts w:ascii="Times New Roman" w:hAnsi="Times New Roman" w:cs="Times New Roman"/>
        </w:rPr>
      </w:pPr>
    </w:p>
    <w:p w14:paraId="767483AF" w14:textId="77777777" w:rsidR="00411352" w:rsidRDefault="00411352" w:rsidP="002C4537">
      <w:pPr>
        <w:spacing w:line="360" w:lineRule="auto"/>
        <w:ind w:left="45"/>
        <w:rPr>
          <w:rFonts w:ascii="Times New Roman" w:hAnsi="Times New Roman" w:cs="Times New Roman"/>
        </w:rPr>
      </w:pPr>
    </w:p>
    <w:p w14:paraId="0D461D26" w14:textId="77777777" w:rsidR="00411352" w:rsidRDefault="00411352" w:rsidP="002C4537">
      <w:pPr>
        <w:spacing w:line="360" w:lineRule="auto"/>
        <w:ind w:left="45"/>
        <w:rPr>
          <w:rFonts w:ascii="Times New Roman" w:hAnsi="Times New Roman" w:cs="Times New Roman"/>
        </w:rPr>
      </w:pPr>
    </w:p>
    <w:p w14:paraId="01C668F7" w14:textId="77777777" w:rsidR="00411352" w:rsidRDefault="00411352" w:rsidP="002C4537">
      <w:pPr>
        <w:spacing w:line="360" w:lineRule="auto"/>
        <w:ind w:left="45"/>
        <w:rPr>
          <w:rFonts w:ascii="Times New Roman" w:hAnsi="Times New Roman" w:cs="Times New Roman"/>
        </w:rPr>
      </w:pPr>
    </w:p>
    <w:p w14:paraId="24B6060B" w14:textId="77777777" w:rsidR="00411352" w:rsidRDefault="00411352" w:rsidP="002C4537">
      <w:pPr>
        <w:spacing w:line="360" w:lineRule="auto"/>
        <w:ind w:left="45"/>
        <w:rPr>
          <w:rFonts w:ascii="Times New Roman" w:hAnsi="Times New Roman" w:cs="Times New Roman"/>
        </w:rPr>
      </w:pPr>
    </w:p>
    <w:p w14:paraId="109BDCFC" w14:textId="55D905F5" w:rsidR="00A94E14" w:rsidRPr="002C4537" w:rsidRDefault="00A94E14" w:rsidP="002C4537">
      <w:pPr>
        <w:spacing w:line="360" w:lineRule="auto"/>
        <w:ind w:left="45"/>
        <w:rPr>
          <w:rFonts w:ascii="Times New Roman" w:hAnsi="Times New Roman" w:cs="Times New Roman"/>
        </w:rPr>
      </w:pPr>
      <w:r w:rsidRPr="002C4537">
        <w:rPr>
          <w:rFonts w:ascii="Times New Roman" w:hAnsi="Times New Roman" w:cs="Times New Roman"/>
        </w:rPr>
        <w:lastRenderedPageBreak/>
        <w:t>References</w:t>
      </w:r>
    </w:p>
    <w:p w14:paraId="69D68D21" w14:textId="29BE9D0E" w:rsidR="00A94E14" w:rsidRPr="002C4537" w:rsidRDefault="00A94E14" w:rsidP="002C4537">
      <w:pPr>
        <w:spacing w:line="360" w:lineRule="auto"/>
        <w:ind w:left="45"/>
        <w:rPr>
          <w:rFonts w:ascii="Times New Roman" w:hAnsi="Times New Roman" w:cs="Times New Roman"/>
        </w:rPr>
      </w:pPr>
      <w:r w:rsidRPr="002C4537">
        <w:rPr>
          <w:rFonts w:ascii="Times New Roman" w:hAnsi="Times New Roman" w:cs="Times New Roman"/>
        </w:rPr>
        <w:t xml:space="preserve"> Hall, C. M. (2006). Crisis events in tourism: Subjects of crisis in tourism. Tourism Management, 27(6), 1353–1366. Novelli, M., Burgess, L. G., Jones, A., &amp; Ritchie, B. W. (2018). ‘No Ebola… still doomed’ – The Ebola-induced tourism crisis. Annals of Tourism Research, 70, 76–87. Gössling, S., Scott, D., &amp; Hall, C. M. (2020). Pandemics, tourism, and global change: A rapid assessment of COVID-19. Journal of Sustainable Tourism, 29(1), 1–20. UNWTO. (2021). COVID-19 and Tourism: 2020: A Year in Review. World Tourism Organization. WHO. (2023). Noncommunicable diseases. World Health Organization. [Additional references to be added following APA guidelines].</w:t>
      </w:r>
    </w:p>
    <w:p w14:paraId="4C840976" w14:textId="77777777" w:rsidR="00A94E14" w:rsidRPr="002C4537" w:rsidRDefault="00A94E14" w:rsidP="002C4537">
      <w:pPr>
        <w:pStyle w:val="ListParagraph"/>
        <w:spacing w:line="360" w:lineRule="auto"/>
        <w:ind w:left="405"/>
        <w:rPr>
          <w:rFonts w:ascii="Times New Roman" w:hAnsi="Times New Roman" w:cs="Times New Roman"/>
        </w:rPr>
      </w:pPr>
    </w:p>
    <w:sectPr w:rsidR="00A94E14" w:rsidRPr="002C45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04E14"/>
    <w:multiLevelType w:val="hybridMultilevel"/>
    <w:tmpl w:val="75606B6E"/>
    <w:lvl w:ilvl="0" w:tplc="411C4884">
      <w:start w:val="1"/>
      <w:numFmt w:val="decimal"/>
      <w:lvlText w:val="%1."/>
      <w:lvlJc w:val="left"/>
      <w:pPr>
        <w:ind w:left="405" w:hanging="360"/>
      </w:pPr>
      <w:rPr>
        <w:rFonts w:hint="default"/>
      </w:rPr>
    </w:lvl>
    <w:lvl w:ilvl="1" w:tplc="40090019" w:tentative="1">
      <w:start w:val="1"/>
      <w:numFmt w:val="lowerLetter"/>
      <w:lvlText w:val="%2."/>
      <w:lvlJc w:val="left"/>
      <w:pPr>
        <w:ind w:left="1125" w:hanging="360"/>
      </w:pPr>
    </w:lvl>
    <w:lvl w:ilvl="2" w:tplc="4009001B" w:tentative="1">
      <w:start w:val="1"/>
      <w:numFmt w:val="lowerRoman"/>
      <w:lvlText w:val="%3."/>
      <w:lvlJc w:val="right"/>
      <w:pPr>
        <w:ind w:left="1845" w:hanging="180"/>
      </w:pPr>
    </w:lvl>
    <w:lvl w:ilvl="3" w:tplc="4009000F" w:tentative="1">
      <w:start w:val="1"/>
      <w:numFmt w:val="decimal"/>
      <w:lvlText w:val="%4."/>
      <w:lvlJc w:val="left"/>
      <w:pPr>
        <w:ind w:left="2565" w:hanging="360"/>
      </w:pPr>
    </w:lvl>
    <w:lvl w:ilvl="4" w:tplc="40090019" w:tentative="1">
      <w:start w:val="1"/>
      <w:numFmt w:val="lowerLetter"/>
      <w:lvlText w:val="%5."/>
      <w:lvlJc w:val="left"/>
      <w:pPr>
        <w:ind w:left="3285" w:hanging="360"/>
      </w:pPr>
    </w:lvl>
    <w:lvl w:ilvl="5" w:tplc="4009001B" w:tentative="1">
      <w:start w:val="1"/>
      <w:numFmt w:val="lowerRoman"/>
      <w:lvlText w:val="%6."/>
      <w:lvlJc w:val="right"/>
      <w:pPr>
        <w:ind w:left="4005" w:hanging="180"/>
      </w:pPr>
    </w:lvl>
    <w:lvl w:ilvl="6" w:tplc="4009000F" w:tentative="1">
      <w:start w:val="1"/>
      <w:numFmt w:val="decimal"/>
      <w:lvlText w:val="%7."/>
      <w:lvlJc w:val="left"/>
      <w:pPr>
        <w:ind w:left="4725" w:hanging="360"/>
      </w:pPr>
    </w:lvl>
    <w:lvl w:ilvl="7" w:tplc="40090019" w:tentative="1">
      <w:start w:val="1"/>
      <w:numFmt w:val="lowerLetter"/>
      <w:lvlText w:val="%8."/>
      <w:lvlJc w:val="left"/>
      <w:pPr>
        <w:ind w:left="5445" w:hanging="360"/>
      </w:pPr>
    </w:lvl>
    <w:lvl w:ilvl="8" w:tplc="4009001B" w:tentative="1">
      <w:start w:val="1"/>
      <w:numFmt w:val="lowerRoman"/>
      <w:lvlText w:val="%9."/>
      <w:lvlJc w:val="right"/>
      <w:pPr>
        <w:ind w:left="6165" w:hanging="180"/>
      </w:pPr>
    </w:lvl>
  </w:abstractNum>
  <w:num w:numId="1" w16cid:durableId="514922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AE6"/>
    <w:rsid w:val="000E3473"/>
    <w:rsid w:val="001A765C"/>
    <w:rsid w:val="002C4537"/>
    <w:rsid w:val="002C4726"/>
    <w:rsid w:val="00411352"/>
    <w:rsid w:val="004F6202"/>
    <w:rsid w:val="00A94E14"/>
    <w:rsid w:val="00C04894"/>
    <w:rsid w:val="00DA2512"/>
    <w:rsid w:val="00DA75CE"/>
    <w:rsid w:val="00F05AE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F287EC"/>
  <w15:chartTrackingRefBased/>
  <w15:docId w15:val="{22277840-B34E-40A5-BB95-5A4DD687F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A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5A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5A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A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A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A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A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A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A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A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5A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5A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A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A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A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A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A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AE6"/>
    <w:rPr>
      <w:rFonts w:eastAsiaTheme="majorEastAsia" w:cstheme="majorBidi"/>
      <w:color w:val="272727" w:themeColor="text1" w:themeTint="D8"/>
    </w:rPr>
  </w:style>
  <w:style w:type="paragraph" w:styleId="Title">
    <w:name w:val="Title"/>
    <w:basedOn w:val="Normal"/>
    <w:next w:val="Normal"/>
    <w:link w:val="TitleChar"/>
    <w:uiPriority w:val="10"/>
    <w:qFormat/>
    <w:rsid w:val="00F05A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A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A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A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AE6"/>
    <w:pPr>
      <w:spacing w:before="160"/>
      <w:jc w:val="center"/>
    </w:pPr>
    <w:rPr>
      <w:i/>
      <w:iCs/>
      <w:color w:val="404040" w:themeColor="text1" w:themeTint="BF"/>
    </w:rPr>
  </w:style>
  <w:style w:type="character" w:customStyle="1" w:styleId="QuoteChar">
    <w:name w:val="Quote Char"/>
    <w:basedOn w:val="DefaultParagraphFont"/>
    <w:link w:val="Quote"/>
    <w:uiPriority w:val="29"/>
    <w:rsid w:val="00F05AE6"/>
    <w:rPr>
      <w:i/>
      <w:iCs/>
      <w:color w:val="404040" w:themeColor="text1" w:themeTint="BF"/>
    </w:rPr>
  </w:style>
  <w:style w:type="paragraph" w:styleId="ListParagraph">
    <w:name w:val="List Paragraph"/>
    <w:basedOn w:val="Normal"/>
    <w:uiPriority w:val="34"/>
    <w:qFormat/>
    <w:rsid w:val="00F05AE6"/>
    <w:pPr>
      <w:ind w:left="720"/>
      <w:contextualSpacing/>
    </w:pPr>
  </w:style>
  <w:style w:type="character" w:styleId="IntenseEmphasis">
    <w:name w:val="Intense Emphasis"/>
    <w:basedOn w:val="DefaultParagraphFont"/>
    <w:uiPriority w:val="21"/>
    <w:qFormat/>
    <w:rsid w:val="00F05AE6"/>
    <w:rPr>
      <w:i/>
      <w:iCs/>
      <w:color w:val="0F4761" w:themeColor="accent1" w:themeShade="BF"/>
    </w:rPr>
  </w:style>
  <w:style w:type="paragraph" w:styleId="IntenseQuote">
    <w:name w:val="Intense Quote"/>
    <w:basedOn w:val="Normal"/>
    <w:next w:val="Normal"/>
    <w:link w:val="IntenseQuoteChar"/>
    <w:uiPriority w:val="30"/>
    <w:qFormat/>
    <w:rsid w:val="00F05A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AE6"/>
    <w:rPr>
      <w:i/>
      <w:iCs/>
      <w:color w:val="0F4761" w:themeColor="accent1" w:themeShade="BF"/>
    </w:rPr>
  </w:style>
  <w:style w:type="character" w:styleId="IntenseReference">
    <w:name w:val="Intense Reference"/>
    <w:basedOn w:val="DefaultParagraphFont"/>
    <w:uiPriority w:val="32"/>
    <w:qFormat/>
    <w:rsid w:val="00F05A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1073</Words>
  <Characters>6121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Jashandeep kaur</dc:creator>
  <cp:keywords/>
  <dc:description/>
  <cp:lastModifiedBy>karma wangchuk</cp:lastModifiedBy>
  <cp:revision>3</cp:revision>
  <dcterms:created xsi:type="dcterms:W3CDTF">2025-09-15T14:53:00Z</dcterms:created>
  <dcterms:modified xsi:type="dcterms:W3CDTF">2025-09-15T19:10:00Z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5030bb94-5620-4f24-81ab-e0d5567c6c27</vt:lpwstr>
  </property>
</Properties>
</file>