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44C99" w14:textId="77777777" w:rsidR="00E750ED" w:rsidRPr="00D4378C" w:rsidRDefault="00E750ED" w:rsidP="00E750ED">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0C4113B6" wp14:editId="379DDB0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09AB7209" w14:textId="77777777" w:rsidR="00E750ED" w:rsidRPr="00FF3AEC" w:rsidRDefault="00E750ED" w:rsidP="00E750ED">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 xml:space="preserve">Assignment 2: Consumer </w:t>
      </w:r>
      <w:proofErr w:type="spellStart"/>
      <w:r w:rsidRPr="00FF3AEC">
        <w:rPr>
          <w:rFonts w:ascii="Times New Roman" w:hAnsi="Times New Roman" w:cs="Times New Roman"/>
          <w:b/>
          <w:bCs/>
          <w:color w:val="000000" w:themeColor="text1"/>
          <w:szCs w:val="24"/>
        </w:rPr>
        <w:t>Behavior</w:t>
      </w:r>
      <w:proofErr w:type="spellEnd"/>
      <w:r w:rsidRPr="00FF3AEC">
        <w:rPr>
          <w:rFonts w:ascii="Times New Roman" w:hAnsi="Times New Roman" w:cs="Times New Roman"/>
          <w:b/>
          <w:bCs/>
          <w:color w:val="000000" w:themeColor="text1"/>
          <w:szCs w:val="24"/>
        </w:rPr>
        <w:t xml:space="preserve"> and Psychological Influences on Marketing</w:t>
      </w:r>
    </w:p>
    <w:p w14:paraId="11427ED7" w14:textId="77777777" w:rsidR="00E750ED" w:rsidRPr="00FF3AEC" w:rsidRDefault="00E750ED" w:rsidP="00E750ED">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Decisions</w:t>
      </w:r>
    </w:p>
    <w:p w14:paraId="3F08C117" w14:textId="77777777" w:rsidR="00E750ED" w:rsidRPr="00FF3AEC" w:rsidRDefault="00E750ED" w:rsidP="00E750ED">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Case Study:</w:t>
      </w:r>
    </w:p>
    <w:p w14:paraId="4DE47808" w14:textId="77777777" w:rsidR="00E750ED" w:rsidRPr="00FF3AEC" w:rsidRDefault="00E750ED" w:rsidP="00E750ED">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 Examine the marketing strategy of Nike during the launch of their “Just Do It”</w:t>
      </w:r>
    </w:p>
    <w:p w14:paraId="50DD9B3B" w14:textId="77777777" w:rsidR="00E750ED" w:rsidRPr="00FF3AEC" w:rsidRDefault="00E750ED" w:rsidP="00E750ED">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campaign. How did the company leverage psychological and emotional triggers to</w:t>
      </w:r>
    </w:p>
    <w:p w14:paraId="6098F57B" w14:textId="77777777" w:rsidR="00E750ED" w:rsidRPr="00FF3AEC" w:rsidRDefault="00E750ED" w:rsidP="00E750ED">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connect with its target audience, and what impact did this campaign have on consumer</w:t>
      </w:r>
    </w:p>
    <w:p w14:paraId="670E61B9" w14:textId="77777777" w:rsidR="00E750ED" w:rsidRPr="00D4378C" w:rsidRDefault="00E750ED" w:rsidP="00E750ED">
      <w:pPr>
        <w:spacing w:line="480" w:lineRule="auto"/>
        <w:jc w:val="center"/>
        <w:rPr>
          <w:rFonts w:ascii="Times New Roman" w:hAnsi="Times New Roman" w:cs="Times New Roman"/>
          <w:b/>
          <w:bCs/>
          <w:color w:val="000000" w:themeColor="text1"/>
          <w:szCs w:val="24"/>
        </w:rPr>
      </w:pPr>
      <w:proofErr w:type="spellStart"/>
      <w:r w:rsidRPr="00FF3AEC">
        <w:rPr>
          <w:rFonts w:ascii="Times New Roman" w:hAnsi="Times New Roman" w:cs="Times New Roman"/>
          <w:b/>
          <w:bCs/>
          <w:color w:val="000000" w:themeColor="text1"/>
          <w:szCs w:val="24"/>
        </w:rPr>
        <w:t>behavior</w:t>
      </w:r>
      <w:proofErr w:type="spellEnd"/>
      <w:r w:rsidRPr="00FF3AEC">
        <w:rPr>
          <w:rFonts w:ascii="Times New Roman" w:hAnsi="Times New Roman" w:cs="Times New Roman"/>
          <w:b/>
          <w:bCs/>
          <w:color w:val="000000" w:themeColor="text1"/>
          <w:szCs w:val="24"/>
        </w:rPr>
        <w:t xml:space="preserve"> and brand loyalty?</w:t>
      </w:r>
    </w:p>
    <w:p w14:paraId="2DC7E195" w14:textId="77777777" w:rsidR="00E750ED" w:rsidRPr="00D4378C" w:rsidRDefault="00E750ED" w:rsidP="00E750ED">
      <w:pPr>
        <w:spacing w:line="480" w:lineRule="auto"/>
        <w:jc w:val="center"/>
        <w:rPr>
          <w:rFonts w:ascii="Times New Roman" w:hAnsi="Times New Roman" w:cs="Times New Roman"/>
          <w:b/>
          <w:bCs/>
          <w:color w:val="000000" w:themeColor="text1"/>
          <w:szCs w:val="24"/>
        </w:rPr>
      </w:pPr>
    </w:p>
    <w:p w14:paraId="6825CFC4" w14:textId="77777777" w:rsidR="00E750ED" w:rsidRPr="00D4378C" w:rsidRDefault="00E750ED" w:rsidP="00E750ED">
      <w:pPr>
        <w:spacing w:line="480" w:lineRule="auto"/>
        <w:jc w:val="center"/>
        <w:rPr>
          <w:rFonts w:ascii="Times New Roman" w:hAnsi="Times New Roman" w:cs="Times New Roman"/>
          <w:b/>
          <w:bCs/>
          <w:color w:val="000000" w:themeColor="text1"/>
          <w:szCs w:val="24"/>
        </w:rPr>
      </w:pPr>
    </w:p>
    <w:p w14:paraId="0DA08CB7" w14:textId="77777777" w:rsidR="00E750ED" w:rsidRPr="00D4378C" w:rsidRDefault="00E750ED" w:rsidP="00E750ED">
      <w:pPr>
        <w:spacing w:line="480" w:lineRule="auto"/>
        <w:jc w:val="center"/>
        <w:rPr>
          <w:rFonts w:ascii="Times New Roman" w:hAnsi="Times New Roman" w:cs="Times New Roman"/>
          <w:b/>
          <w:bCs/>
          <w:color w:val="000000" w:themeColor="text1"/>
          <w:szCs w:val="24"/>
        </w:rPr>
      </w:pPr>
    </w:p>
    <w:p w14:paraId="6342FB48" w14:textId="77777777" w:rsidR="00E750ED" w:rsidRPr="00D4378C" w:rsidRDefault="00E750ED" w:rsidP="00E750ED">
      <w:pPr>
        <w:spacing w:line="480" w:lineRule="auto"/>
        <w:jc w:val="center"/>
        <w:rPr>
          <w:rFonts w:ascii="Times New Roman" w:hAnsi="Times New Roman" w:cs="Times New Roman"/>
          <w:b/>
          <w:bCs/>
          <w:color w:val="000000" w:themeColor="text1"/>
          <w:szCs w:val="24"/>
        </w:rPr>
      </w:pPr>
    </w:p>
    <w:p w14:paraId="1BAED8D8" w14:textId="77777777" w:rsidR="00E750ED" w:rsidRPr="00D4378C" w:rsidRDefault="00E750ED" w:rsidP="00E750ED">
      <w:pPr>
        <w:spacing w:line="480" w:lineRule="auto"/>
        <w:jc w:val="center"/>
        <w:rPr>
          <w:rFonts w:ascii="Times New Roman" w:hAnsi="Times New Roman" w:cs="Times New Roman"/>
          <w:b/>
          <w:bCs/>
          <w:color w:val="000000" w:themeColor="text1"/>
          <w:szCs w:val="24"/>
        </w:rPr>
      </w:pPr>
    </w:p>
    <w:p w14:paraId="1DC18839" w14:textId="77777777" w:rsidR="00E750ED" w:rsidRPr="00D4378C" w:rsidRDefault="00E750ED" w:rsidP="00E750ED">
      <w:pPr>
        <w:spacing w:line="480" w:lineRule="auto"/>
        <w:jc w:val="center"/>
        <w:rPr>
          <w:rFonts w:ascii="Times New Roman" w:hAnsi="Times New Roman" w:cs="Times New Roman"/>
          <w:b/>
          <w:bCs/>
          <w:color w:val="000000" w:themeColor="text1"/>
          <w:szCs w:val="24"/>
        </w:rPr>
      </w:pPr>
    </w:p>
    <w:p w14:paraId="2493BD90" w14:textId="77777777" w:rsidR="00E750ED" w:rsidRPr="00D4378C" w:rsidRDefault="00E750ED" w:rsidP="00E750ED">
      <w:pPr>
        <w:spacing w:line="480" w:lineRule="auto"/>
        <w:jc w:val="center"/>
        <w:rPr>
          <w:rFonts w:ascii="Times New Roman" w:hAnsi="Times New Roman" w:cs="Times New Roman"/>
          <w:b/>
          <w:bCs/>
          <w:color w:val="000000" w:themeColor="text1"/>
          <w:szCs w:val="24"/>
        </w:rPr>
      </w:pPr>
    </w:p>
    <w:p w14:paraId="52DC0265" w14:textId="77777777" w:rsidR="00E750ED" w:rsidRPr="00D4378C" w:rsidRDefault="00E750ED" w:rsidP="00E750ED">
      <w:pPr>
        <w:spacing w:line="480" w:lineRule="auto"/>
        <w:jc w:val="center"/>
        <w:rPr>
          <w:rFonts w:ascii="Times New Roman" w:hAnsi="Times New Roman" w:cs="Times New Roman"/>
          <w:b/>
          <w:bCs/>
          <w:color w:val="000000" w:themeColor="text1"/>
          <w:szCs w:val="24"/>
        </w:rPr>
      </w:pPr>
    </w:p>
    <w:p w14:paraId="5D54C8A9" w14:textId="77777777" w:rsidR="00E750ED" w:rsidRPr="00D4378C" w:rsidRDefault="00E750ED" w:rsidP="00E750ED">
      <w:pPr>
        <w:spacing w:line="480" w:lineRule="auto"/>
        <w:rPr>
          <w:rFonts w:ascii="Times New Roman" w:hAnsi="Times New Roman" w:cs="Times New Roman"/>
          <w:b/>
          <w:bCs/>
          <w:color w:val="000000" w:themeColor="text1"/>
          <w:szCs w:val="24"/>
        </w:rPr>
      </w:pPr>
    </w:p>
    <w:p w14:paraId="3E225F32" w14:textId="3740EC74" w:rsidR="00E750ED" w:rsidRPr="00464F28" w:rsidRDefault="00E750ED" w:rsidP="00464F28">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393EFE0D" w14:textId="77777777" w:rsidR="00464F28" w:rsidRPr="00464F28" w:rsidRDefault="00464F28" w:rsidP="00464F28">
      <w:pPr>
        <w:spacing w:line="480" w:lineRule="auto"/>
        <w:rPr>
          <w:rFonts w:ascii="Times New Roman" w:hAnsi="Times New Roman" w:cs="Times New Roman"/>
        </w:rPr>
      </w:pPr>
      <w:r w:rsidRPr="00464F28">
        <w:rPr>
          <w:rFonts w:ascii="Times New Roman" w:hAnsi="Times New Roman" w:cs="Times New Roman"/>
        </w:rPr>
        <w:t xml:space="preserve">The Nike Just Do It campaign is, by far, one of the most effective marketing campaigns in the history of the modern business, and it is highly successful in internalizing the principles of psychology to help shape consumer </w:t>
      </w:r>
      <w:proofErr w:type="spellStart"/>
      <w:r w:rsidRPr="00464F28">
        <w:rPr>
          <w:rFonts w:ascii="Times New Roman" w:hAnsi="Times New Roman" w:cs="Times New Roman"/>
        </w:rPr>
        <w:t>behaviors</w:t>
      </w:r>
      <w:proofErr w:type="spellEnd"/>
      <w:r w:rsidRPr="00464F28">
        <w:rPr>
          <w:rFonts w:ascii="Times New Roman" w:hAnsi="Times New Roman" w:cs="Times New Roman"/>
        </w:rPr>
        <w:t xml:space="preserve"> and brand perception. The report is a critical evaluation of how Nike used emotional and cognitive cues like motivation, identity, self-efficacy, and aspirational imagery to reach their target market. Based on the available literature on consumer </w:t>
      </w:r>
      <w:proofErr w:type="spellStart"/>
      <w:r w:rsidRPr="00464F28">
        <w:rPr>
          <w:rFonts w:ascii="Times New Roman" w:hAnsi="Times New Roman" w:cs="Times New Roman"/>
        </w:rPr>
        <w:t>behavior</w:t>
      </w:r>
      <w:proofErr w:type="spellEnd"/>
      <w:r w:rsidRPr="00464F28">
        <w:rPr>
          <w:rFonts w:ascii="Times New Roman" w:hAnsi="Times New Roman" w:cs="Times New Roman"/>
        </w:rPr>
        <w:t xml:space="preserve"> theories, such as </w:t>
      </w:r>
      <w:proofErr w:type="spellStart"/>
      <w:r w:rsidRPr="00464F28">
        <w:rPr>
          <w:rFonts w:ascii="Times New Roman" w:hAnsi="Times New Roman" w:cs="Times New Roman"/>
        </w:rPr>
        <w:t>Maslows</w:t>
      </w:r>
      <w:proofErr w:type="spellEnd"/>
      <w:r w:rsidRPr="00464F28">
        <w:rPr>
          <w:rFonts w:ascii="Times New Roman" w:hAnsi="Times New Roman" w:cs="Times New Roman"/>
        </w:rPr>
        <w:t xml:space="preserve"> hierarchy of needs, social identity theory and emotional branding theories, the paper examines how Nike has positioned itself more than just as a sportswear brand, but as a symbol of empowerment and personal success (Aaker, 1997; Belk, 1988; Deci and Ryan, 2000).</w:t>
      </w:r>
    </w:p>
    <w:p w14:paraId="40A510D7" w14:textId="77777777" w:rsidR="00464F28" w:rsidRPr="00464F28" w:rsidRDefault="00464F28" w:rsidP="00464F28">
      <w:pPr>
        <w:spacing w:line="480" w:lineRule="auto"/>
        <w:rPr>
          <w:rFonts w:ascii="Times New Roman" w:hAnsi="Times New Roman" w:cs="Times New Roman"/>
        </w:rPr>
      </w:pPr>
      <w:r w:rsidRPr="00464F28">
        <w:rPr>
          <w:rFonts w:ascii="Times New Roman" w:hAnsi="Times New Roman" w:cs="Times New Roman"/>
        </w:rPr>
        <w:t>The analysis considers a qualitative literature-based approach, which will integrate findings of scholarly research and industrial reports to assess the psychological effects of the campaign. The results indicate that Nike was able to tap into intrinsic motivation and personal identity, which created high emotional attachment and brand loyalty (Escalas and Bettman, 2005; Thomson et al., 2005). Storytelling and celebrity endorsement were also used to support social proof and aspirational alignment in the campaign and had a tremendous effect on consumer attitudes and purchase intentions (McCracken, 1989; Keller, 2009).</w:t>
      </w:r>
    </w:p>
    <w:p w14:paraId="00F9A308" w14:textId="50BBE3C0" w:rsidR="00E750ED" w:rsidRPr="00464F28" w:rsidRDefault="00464F28" w:rsidP="00E750ED">
      <w:pPr>
        <w:spacing w:line="480" w:lineRule="auto"/>
        <w:rPr>
          <w:rFonts w:ascii="Times New Roman" w:hAnsi="Times New Roman" w:cs="Times New Roman"/>
        </w:rPr>
      </w:pPr>
      <w:r w:rsidRPr="00464F28">
        <w:rPr>
          <w:rFonts w:ascii="Times New Roman" w:hAnsi="Times New Roman" w:cs="Times New Roman"/>
        </w:rPr>
        <w:t>In addition, the report emphasizes the way in which the campaign led to quantifiable business results such as market share and global brand awareness, as well as reworking marketing communication strategies across industries. The article concludes that the Just Do It campaign by Nike is a case study of the effective use of psychological concepts in marketing that can provide important insights into the ways in which a company can establish a long-term connection with customers by using emotion and symbols (Kotler and Keller, 2016; Schmitt, 2012).</w:t>
      </w: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03F01046" w14:textId="77777777" w:rsidR="00E750ED" w:rsidRPr="00D4378C" w:rsidRDefault="00E750ED" w:rsidP="00E750ED">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2BAD00E8" w14:textId="77777777" w:rsidR="00E750ED" w:rsidRPr="00D4378C" w:rsidRDefault="00E750ED" w:rsidP="00E750ED">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2708A174" w14:textId="77777777" w:rsidR="00E750ED" w:rsidRPr="00D4378C" w:rsidRDefault="00E750ED" w:rsidP="00E750ED">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1126992D" w14:textId="77777777" w:rsidR="00E750ED" w:rsidRPr="00D4378C" w:rsidRDefault="00E750ED" w:rsidP="00E750ED">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10CF0DC2" w14:textId="77777777" w:rsidR="00E750ED" w:rsidRPr="00D4378C" w:rsidRDefault="00E750ED" w:rsidP="00E750ED">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724F825C" w14:textId="77777777" w:rsidR="00E750ED" w:rsidRPr="00D4378C" w:rsidRDefault="00E750ED" w:rsidP="00E750ED">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6F48F26D" w14:textId="77777777" w:rsidR="00E750ED" w:rsidRPr="00D4378C" w:rsidRDefault="00E750ED" w:rsidP="00E750ED">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5C893083" w14:textId="77777777" w:rsidR="00E750ED" w:rsidRPr="00D4378C" w:rsidRDefault="00E750ED" w:rsidP="00E750ED">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1617079B" w14:textId="77777777" w:rsidR="00E750ED" w:rsidRPr="00D4378C" w:rsidRDefault="00E750ED" w:rsidP="00E750ED">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0C8B7C02" w14:textId="77777777" w:rsidR="00E750ED" w:rsidRPr="00D4378C" w:rsidRDefault="00E750ED" w:rsidP="00E750ED">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5E212321" w14:textId="77777777" w:rsidR="00E750ED" w:rsidRPr="00D4378C" w:rsidRDefault="00E750ED" w:rsidP="00E750ED">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384D90FD" w14:textId="77777777" w:rsidR="00E750ED" w:rsidRPr="00D4378C" w:rsidRDefault="00E750ED" w:rsidP="00E750ED">
      <w:pPr>
        <w:spacing w:line="480" w:lineRule="auto"/>
        <w:rPr>
          <w:rFonts w:ascii="Times New Roman" w:hAnsi="Times New Roman" w:cs="Times New Roman"/>
          <w:b/>
          <w:bCs/>
          <w:color w:val="000000" w:themeColor="text1"/>
          <w:szCs w:val="24"/>
        </w:rPr>
      </w:pPr>
    </w:p>
    <w:p w14:paraId="12C0183F" w14:textId="77777777" w:rsidR="00E750ED" w:rsidRPr="00D4378C" w:rsidRDefault="00E750ED" w:rsidP="00E750ED">
      <w:pPr>
        <w:spacing w:line="480" w:lineRule="auto"/>
        <w:rPr>
          <w:rFonts w:ascii="Times New Roman" w:hAnsi="Times New Roman" w:cs="Times New Roman"/>
          <w:b/>
          <w:bCs/>
          <w:color w:val="000000" w:themeColor="text1"/>
          <w:szCs w:val="24"/>
        </w:rPr>
      </w:pPr>
    </w:p>
    <w:p w14:paraId="6E6EF6A9" w14:textId="77777777" w:rsidR="00E750ED" w:rsidRPr="00D4378C" w:rsidRDefault="00E750ED" w:rsidP="00E750ED">
      <w:pPr>
        <w:spacing w:line="480" w:lineRule="auto"/>
        <w:rPr>
          <w:rFonts w:ascii="Times New Roman" w:hAnsi="Times New Roman" w:cs="Times New Roman"/>
          <w:b/>
          <w:bCs/>
          <w:color w:val="000000" w:themeColor="text1"/>
          <w:szCs w:val="24"/>
        </w:rPr>
      </w:pPr>
    </w:p>
    <w:p w14:paraId="31F9A011" w14:textId="77777777" w:rsidR="00E750ED" w:rsidRPr="00D4378C" w:rsidRDefault="00E750ED" w:rsidP="00E750ED">
      <w:pPr>
        <w:spacing w:line="480" w:lineRule="auto"/>
        <w:rPr>
          <w:rFonts w:ascii="Times New Roman" w:hAnsi="Times New Roman" w:cs="Times New Roman"/>
          <w:b/>
          <w:bCs/>
          <w:color w:val="000000" w:themeColor="text1"/>
          <w:szCs w:val="24"/>
        </w:rPr>
      </w:pPr>
    </w:p>
    <w:p w14:paraId="507E6A97" w14:textId="77777777" w:rsidR="00E750ED" w:rsidRPr="00D4378C" w:rsidRDefault="00E750ED" w:rsidP="00E750ED">
      <w:pPr>
        <w:spacing w:line="480" w:lineRule="auto"/>
        <w:rPr>
          <w:rFonts w:ascii="Times New Roman" w:hAnsi="Times New Roman" w:cs="Times New Roman"/>
          <w:b/>
          <w:bCs/>
          <w:color w:val="000000" w:themeColor="text1"/>
          <w:szCs w:val="24"/>
        </w:rPr>
      </w:pPr>
    </w:p>
    <w:p w14:paraId="1CCC0876" w14:textId="77777777" w:rsidR="00E750ED" w:rsidRPr="00D4378C" w:rsidRDefault="00E750ED" w:rsidP="00E750ED">
      <w:pPr>
        <w:spacing w:line="480" w:lineRule="auto"/>
        <w:rPr>
          <w:rFonts w:ascii="Times New Roman" w:hAnsi="Times New Roman" w:cs="Times New Roman"/>
          <w:b/>
          <w:bCs/>
          <w:color w:val="000000" w:themeColor="text1"/>
          <w:szCs w:val="24"/>
        </w:rPr>
      </w:pPr>
    </w:p>
    <w:p w14:paraId="5A6D5608" w14:textId="77777777" w:rsidR="00E750ED" w:rsidRPr="00D4378C" w:rsidRDefault="00E750ED" w:rsidP="00E750ED">
      <w:pPr>
        <w:spacing w:line="480" w:lineRule="auto"/>
        <w:rPr>
          <w:rFonts w:ascii="Times New Roman" w:hAnsi="Times New Roman" w:cs="Times New Roman"/>
          <w:b/>
          <w:bCs/>
          <w:color w:val="000000" w:themeColor="text1"/>
          <w:szCs w:val="24"/>
        </w:rPr>
      </w:pPr>
    </w:p>
    <w:p w14:paraId="2F8A4F78" w14:textId="77777777" w:rsidR="00E750ED" w:rsidRDefault="00E750ED" w:rsidP="00E750ED">
      <w:pPr>
        <w:spacing w:line="480" w:lineRule="auto"/>
        <w:rPr>
          <w:rFonts w:ascii="Times New Roman" w:hAnsi="Times New Roman" w:cs="Times New Roman"/>
          <w:b/>
          <w:bCs/>
          <w:color w:val="000000" w:themeColor="text1"/>
          <w:szCs w:val="24"/>
        </w:rPr>
      </w:pPr>
    </w:p>
    <w:p w14:paraId="1C7FE179" w14:textId="77777777" w:rsidR="00464F28" w:rsidRDefault="00464F28" w:rsidP="00E750ED">
      <w:pPr>
        <w:spacing w:line="480" w:lineRule="auto"/>
        <w:rPr>
          <w:rFonts w:ascii="Times New Roman" w:hAnsi="Times New Roman" w:cs="Times New Roman"/>
          <w:b/>
          <w:bCs/>
          <w:color w:val="000000" w:themeColor="text1"/>
          <w:szCs w:val="24"/>
        </w:rPr>
      </w:pPr>
    </w:p>
    <w:p w14:paraId="31CC99FD" w14:textId="77777777" w:rsidR="00464F28" w:rsidRDefault="00464F28" w:rsidP="00E750ED">
      <w:pPr>
        <w:spacing w:line="480" w:lineRule="auto"/>
        <w:rPr>
          <w:rFonts w:ascii="Times New Roman" w:hAnsi="Times New Roman" w:cs="Times New Roman"/>
          <w:b/>
          <w:bCs/>
          <w:color w:val="000000" w:themeColor="text1"/>
          <w:szCs w:val="24"/>
        </w:rPr>
      </w:pPr>
    </w:p>
    <w:p w14:paraId="513165EC" w14:textId="77777777" w:rsidR="00464F28" w:rsidRPr="00D4378C" w:rsidRDefault="00464F28" w:rsidP="00E750ED">
      <w:pPr>
        <w:spacing w:line="480" w:lineRule="auto"/>
        <w:rPr>
          <w:rFonts w:ascii="Times New Roman" w:hAnsi="Times New Roman" w:cs="Times New Roman"/>
          <w:b/>
          <w:bCs/>
          <w:color w:val="000000" w:themeColor="text1"/>
          <w:szCs w:val="24"/>
        </w:rPr>
      </w:pPr>
    </w:p>
    <w:p w14:paraId="68176AE9" w14:textId="77777777" w:rsidR="00E750ED" w:rsidRPr="00D4378C" w:rsidRDefault="00E750ED" w:rsidP="00E750ED">
      <w:pPr>
        <w:spacing w:line="480" w:lineRule="auto"/>
        <w:rPr>
          <w:rFonts w:ascii="Times New Roman" w:hAnsi="Times New Roman" w:cs="Times New Roman"/>
          <w:b/>
          <w:bCs/>
          <w:color w:val="000000" w:themeColor="text1"/>
          <w:szCs w:val="24"/>
        </w:rPr>
      </w:pPr>
    </w:p>
    <w:p w14:paraId="656D4EF3" w14:textId="77777777" w:rsidR="00E750ED" w:rsidRPr="00D4378C" w:rsidRDefault="00E750ED" w:rsidP="00E750ED">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6F1D2032"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The study of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has taken </w:t>
      </w:r>
      <w:proofErr w:type="spellStart"/>
      <w:r w:rsidRPr="00464F28">
        <w:rPr>
          <w:rFonts w:ascii="Times New Roman" w:hAnsi="Times New Roman" w:cs="Times New Roman"/>
          <w:color w:val="000000" w:themeColor="text1"/>
          <w:szCs w:val="24"/>
        </w:rPr>
        <w:t>center</w:t>
      </w:r>
      <w:proofErr w:type="spellEnd"/>
      <w:r w:rsidRPr="00464F28">
        <w:rPr>
          <w:rFonts w:ascii="Times New Roman" w:hAnsi="Times New Roman" w:cs="Times New Roman"/>
          <w:color w:val="000000" w:themeColor="text1"/>
          <w:szCs w:val="24"/>
        </w:rPr>
        <w:t xml:space="preserve"> stage in contemporary marketing strategy because organizations are turning </w:t>
      </w:r>
      <w:proofErr w:type="gramStart"/>
      <w:r w:rsidRPr="00464F28">
        <w:rPr>
          <w:rFonts w:ascii="Times New Roman" w:hAnsi="Times New Roman" w:cs="Times New Roman"/>
          <w:color w:val="000000" w:themeColor="text1"/>
          <w:szCs w:val="24"/>
        </w:rPr>
        <w:t>more and more</w:t>
      </w:r>
      <w:proofErr w:type="gramEnd"/>
      <w:r w:rsidRPr="00464F28">
        <w:rPr>
          <w:rFonts w:ascii="Times New Roman" w:hAnsi="Times New Roman" w:cs="Times New Roman"/>
          <w:color w:val="000000" w:themeColor="text1"/>
          <w:szCs w:val="24"/>
        </w:rPr>
        <w:t xml:space="preserve"> to the psychological implications of influencing consumer buying habit and creating a consumer brand loyalty.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describes how people choose, buy, use, and dispose of goods and services influenced by cognition, feeling, and social factors (Solomon, 2018; Schiffman and </w:t>
      </w:r>
      <w:proofErr w:type="spellStart"/>
      <w:r w:rsidRPr="00464F28">
        <w:rPr>
          <w:rFonts w:ascii="Times New Roman" w:hAnsi="Times New Roman" w:cs="Times New Roman"/>
          <w:color w:val="000000" w:themeColor="text1"/>
          <w:szCs w:val="24"/>
        </w:rPr>
        <w:t>Wisenblit</w:t>
      </w:r>
      <w:proofErr w:type="spellEnd"/>
      <w:r w:rsidRPr="00464F28">
        <w:rPr>
          <w:rFonts w:ascii="Times New Roman" w:hAnsi="Times New Roman" w:cs="Times New Roman"/>
          <w:color w:val="000000" w:themeColor="text1"/>
          <w:szCs w:val="24"/>
        </w:rPr>
        <w:t>, 2019). Here, marketing has developed beyond functional value propositions to emotional and symbolic appeals whereby a brand looks to appeal to the identities and aspirations of the consumer on a deeper level (Belk, 1988; Holbrook and Hirschman, 1982).</w:t>
      </w:r>
    </w:p>
    <w:p w14:paraId="4B69026B"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The Just Do It campaign, created by Nike in 1988, is one of the earliest examples of how psychological thinking may be incorporated into the marketing communication. Instead of just idle features of the product, Nike focused on the theme of perseverance, self-belief and personal achievement, exploiting the intrinsic motivation and higher-order needs of consumers (Maslow, 1943; Deci and Ryan, 2000). This change was in tandem with the increasing awareness that consumers generally arrive at decisions within emotional and symbolic connotations and not necessarily rational thoughts (Kahneman, 2011; Zajonc, 1980).</w:t>
      </w:r>
    </w:p>
    <w:p w14:paraId="168E9E36"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Self-concept theory is one of the most significant psychological theories that will be applied in this campaign, because it indicates that customers like brands that can mirror or bolster their identity (</w:t>
      </w:r>
      <w:proofErr w:type="spellStart"/>
      <w:r w:rsidRPr="00464F28">
        <w:rPr>
          <w:rFonts w:ascii="Times New Roman" w:hAnsi="Times New Roman" w:cs="Times New Roman"/>
          <w:color w:val="000000" w:themeColor="text1"/>
          <w:szCs w:val="24"/>
        </w:rPr>
        <w:t>Sirgy</w:t>
      </w:r>
      <w:proofErr w:type="spellEnd"/>
      <w:r w:rsidRPr="00464F28">
        <w:rPr>
          <w:rFonts w:ascii="Times New Roman" w:hAnsi="Times New Roman" w:cs="Times New Roman"/>
          <w:color w:val="000000" w:themeColor="text1"/>
          <w:szCs w:val="24"/>
        </w:rPr>
        <w:t>, 1982; Escalas and Bettman, 2005). By identifying itself as a brand of the person who aims to achieve greatness, whether one is or not an athlete, Nike was able to reach beyond the professionals to a broader audience of everyday consumers. This practice also conforms to the social identity theory whereby individuals find identity and self-esteem through group affiliations even in brand communities (Tajfel and Turner, 1979; Bhattacharya and Sen, 2003).</w:t>
      </w:r>
    </w:p>
    <w:p w14:paraId="78584133"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lastRenderedPageBreak/>
        <w:t xml:space="preserve">Emotional branding also played an important role in the strategy of Nike because the emotional associations developed by the campaign, via narratives, and inspirational messages, were very strong. It has been demonstrated that emotional reactions play an important role in consumer attitudes and decision-making, which tends to override any rational considerations (Bagozzi et al., 1999; Thomson et al., 2005). Nike created strong psychological attachment and </w:t>
      </w:r>
      <w:proofErr w:type="gramStart"/>
      <w:r w:rsidRPr="00464F28">
        <w:rPr>
          <w:rFonts w:ascii="Times New Roman" w:hAnsi="Times New Roman" w:cs="Times New Roman"/>
          <w:color w:val="000000" w:themeColor="text1"/>
          <w:szCs w:val="24"/>
        </w:rPr>
        <w:t>long term</w:t>
      </w:r>
      <w:proofErr w:type="gramEnd"/>
      <w:r w:rsidRPr="00464F28">
        <w:rPr>
          <w:rFonts w:ascii="Times New Roman" w:hAnsi="Times New Roman" w:cs="Times New Roman"/>
          <w:color w:val="000000" w:themeColor="text1"/>
          <w:szCs w:val="24"/>
        </w:rPr>
        <w:t xml:space="preserve"> loyalty by relating its brand with strong feelings like determination and empowerment (Aaker, 1997; Keller, 2009).</w:t>
      </w:r>
    </w:p>
    <w:p w14:paraId="6CCA3B95"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Also, Nike made use of celebrity endorsement and social proof to strengthen credibility and affect consumer perceptions. The meaning transfer model proposed by McCracken (1989) indicates that celebrities </w:t>
      </w:r>
      <w:proofErr w:type="gramStart"/>
      <w:r w:rsidRPr="00464F28">
        <w:rPr>
          <w:rFonts w:ascii="Times New Roman" w:hAnsi="Times New Roman" w:cs="Times New Roman"/>
          <w:color w:val="000000" w:themeColor="text1"/>
          <w:szCs w:val="24"/>
        </w:rPr>
        <w:t>are able to</w:t>
      </w:r>
      <w:proofErr w:type="gramEnd"/>
      <w:r w:rsidRPr="00464F28">
        <w:rPr>
          <w:rFonts w:ascii="Times New Roman" w:hAnsi="Times New Roman" w:cs="Times New Roman"/>
          <w:color w:val="000000" w:themeColor="text1"/>
          <w:szCs w:val="24"/>
        </w:rPr>
        <w:t xml:space="preserve"> carry across symbolic meanings to brands thus becoming more attractive to consumers. The psychological influence of Nike was reinforced </w:t>
      </w:r>
      <w:proofErr w:type="gramStart"/>
      <w:r w:rsidRPr="00464F28">
        <w:rPr>
          <w:rFonts w:ascii="Times New Roman" w:hAnsi="Times New Roman" w:cs="Times New Roman"/>
          <w:color w:val="000000" w:themeColor="text1"/>
          <w:szCs w:val="24"/>
        </w:rPr>
        <w:t>by the use of</w:t>
      </w:r>
      <w:proofErr w:type="gramEnd"/>
      <w:r w:rsidRPr="00464F28">
        <w:rPr>
          <w:rFonts w:ascii="Times New Roman" w:hAnsi="Times New Roman" w:cs="Times New Roman"/>
          <w:color w:val="000000" w:themeColor="text1"/>
          <w:szCs w:val="24"/>
        </w:rPr>
        <w:t xml:space="preserve"> well-known athletes like Michael Jordan to create the impression that the brand is associated with quality and accomplishments (Erdogan, 1999; Till and Busler, 2000).</w:t>
      </w:r>
    </w:p>
    <w:p w14:paraId="255CBF49"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The </w:t>
      </w:r>
      <w:proofErr w:type="spellStart"/>
      <w:r w:rsidRPr="00464F28">
        <w:rPr>
          <w:rFonts w:ascii="Times New Roman" w:hAnsi="Times New Roman" w:cs="Times New Roman"/>
          <w:color w:val="000000" w:themeColor="text1"/>
          <w:szCs w:val="24"/>
        </w:rPr>
        <w:t>behavioral</w:t>
      </w:r>
      <w:proofErr w:type="spellEnd"/>
      <w:r w:rsidRPr="00464F28">
        <w:rPr>
          <w:rFonts w:ascii="Times New Roman" w:hAnsi="Times New Roman" w:cs="Times New Roman"/>
          <w:color w:val="000000" w:themeColor="text1"/>
          <w:szCs w:val="24"/>
        </w:rPr>
        <w:t xml:space="preserve"> economics principles also find their reflection in the campaign, especially the importance of heuristics and emotional biases in the decision-making process. People tend to think in shortcuts and act out of emotions instead of processing significant amounts of information, which makes them more vulnerable to persuasive communication (Kahneman, 2011; Tversky and Kahneman, 1974). The straightforward but strong Nike slogan, Just Do It, was a cognitive stimulus in that it was easy to </w:t>
      </w:r>
      <w:proofErr w:type="gramStart"/>
      <w:r w:rsidRPr="00464F28">
        <w:rPr>
          <w:rFonts w:ascii="Times New Roman" w:hAnsi="Times New Roman" w:cs="Times New Roman"/>
          <w:color w:val="000000" w:themeColor="text1"/>
          <w:szCs w:val="24"/>
        </w:rPr>
        <w:t>remember</w:t>
      </w:r>
      <w:proofErr w:type="gramEnd"/>
      <w:r w:rsidRPr="00464F28">
        <w:rPr>
          <w:rFonts w:ascii="Times New Roman" w:hAnsi="Times New Roman" w:cs="Times New Roman"/>
          <w:color w:val="000000" w:themeColor="text1"/>
          <w:szCs w:val="24"/>
        </w:rPr>
        <w:t xml:space="preserve"> and it diminished psychological obstacles to involvement.</w:t>
      </w:r>
    </w:p>
    <w:p w14:paraId="72232C9B"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The report is set to critically evaluate the marketing approach used by Nike in the Just Do It campaign with a view to identifying the psychological and emotional triggers applied to affect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and brand loyalty. In particular, the paper will investigate how essential </w:t>
      </w:r>
      <w:r w:rsidRPr="00464F28">
        <w:rPr>
          <w:rFonts w:ascii="Times New Roman" w:hAnsi="Times New Roman" w:cs="Times New Roman"/>
          <w:color w:val="000000" w:themeColor="text1"/>
          <w:szCs w:val="24"/>
        </w:rPr>
        <w:lastRenderedPageBreak/>
        <w:t xml:space="preserve">theories were applied to the context of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how effective the campaign was in the real life, and what the overall significance of the study was to marketing practice. Through the combination of theoretical knowledge and practical assessment, the report aims to present a thorough comprehension of how psychological factors can promote effective marketing results (Kotler and Keller, 2016; Schmitt, 2012).</w:t>
      </w:r>
    </w:p>
    <w:p w14:paraId="4A733563"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Literature Review</w:t>
      </w:r>
    </w:p>
    <w:p w14:paraId="40D3F334"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and psychological influence have been studied extensively in marketing literature, and it is important to highlight that the process of purchasing is not based solely on rationality but is strongly influenced by emotional, cognitive, and social processes (Solomon, 2018; Schiffman and </w:t>
      </w:r>
      <w:proofErr w:type="spellStart"/>
      <w:r w:rsidRPr="00464F28">
        <w:rPr>
          <w:rFonts w:ascii="Times New Roman" w:hAnsi="Times New Roman" w:cs="Times New Roman"/>
          <w:color w:val="000000" w:themeColor="text1"/>
          <w:szCs w:val="24"/>
        </w:rPr>
        <w:t>Wisenblit</w:t>
      </w:r>
      <w:proofErr w:type="spellEnd"/>
      <w:r w:rsidRPr="00464F28">
        <w:rPr>
          <w:rFonts w:ascii="Times New Roman" w:hAnsi="Times New Roman" w:cs="Times New Roman"/>
          <w:color w:val="000000" w:themeColor="text1"/>
          <w:szCs w:val="24"/>
        </w:rPr>
        <w:t xml:space="preserve">, 2019). The experiential perspective, which considers consumption to be motivated by hedonic and symbolic meanings as opposed to utilitarian value, was presented in the early work of Holbrook and Hirschman (1982). This point of view is especially applicable to the Nike Just Do It campaign that </w:t>
      </w:r>
      <w:proofErr w:type="spellStart"/>
      <w:r w:rsidRPr="00464F28">
        <w:rPr>
          <w:rFonts w:ascii="Times New Roman" w:hAnsi="Times New Roman" w:cs="Times New Roman"/>
          <w:color w:val="000000" w:themeColor="text1"/>
          <w:szCs w:val="24"/>
        </w:rPr>
        <w:t>centers</w:t>
      </w:r>
      <w:proofErr w:type="spellEnd"/>
      <w:r w:rsidRPr="00464F28">
        <w:rPr>
          <w:rFonts w:ascii="Times New Roman" w:hAnsi="Times New Roman" w:cs="Times New Roman"/>
          <w:color w:val="000000" w:themeColor="text1"/>
          <w:szCs w:val="24"/>
        </w:rPr>
        <w:t xml:space="preserve"> on emotional appeal and identity-formation.</w:t>
      </w:r>
    </w:p>
    <w:p w14:paraId="1E25DC5F"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One of the main theoretical principles to </w:t>
      </w:r>
      <w:proofErr w:type="spellStart"/>
      <w:r w:rsidRPr="00464F28">
        <w:rPr>
          <w:rFonts w:ascii="Times New Roman" w:hAnsi="Times New Roman" w:cs="Times New Roman"/>
          <w:color w:val="000000" w:themeColor="text1"/>
          <w:szCs w:val="24"/>
        </w:rPr>
        <w:t>analyze</w:t>
      </w:r>
      <w:proofErr w:type="spellEnd"/>
      <w:r w:rsidRPr="00464F28">
        <w:rPr>
          <w:rFonts w:ascii="Times New Roman" w:hAnsi="Times New Roman" w:cs="Times New Roman"/>
          <w:color w:val="000000" w:themeColor="text1"/>
          <w:szCs w:val="24"/>
        </w:rPr>
        <w:t xml:space="preserve"> the Nike strategy is the hierarchy of needs, which is a motivational theory that a person is driven by a series of needs that lead to the self-actualization (Maslow, 1943). The Nike message appeals directly to this topmost level by inspiring people to transcend the boundaries and attain personal excellence. Reinforcing this, the self-determination theory of Deci and Ryan (2000) emphasizes the role of intrinsic motivation namely autonomy, competence and relatedness in influencing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The campaign developed by Nike nurtures these aspects through individual self-realization and empowerment.</w:t>
      </w:r>
    </w:p>
    <w:p w14:paraId="2D83F11E"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lastRenderedPageBreak/>
        <w:t>Self-congruity theory is another important concept according to which consumers tend to choose brands that fit their self-image (</w:t>
      </w:r>
      <w:proofErr w:type="spellStart"/>
      <w:r w:rsidRPr="00464F28">
        <w:rPr>
          <w:rFonts w:ascii="Times New Roman" w:hAnsi="Times New Roman" w:cs="Times New Roman"/>
          <w:color w:val="000000" w:themeColor="text1"/>
          <w:szCs w:val="24"/>
        </w:rPr>
        <w:t>Sirgy</w:t>
      </w:r>
      <w:proofErr w:type="spellEnd"/>
      <w:r w:rsidRPr="00464F28">
        <w:rPr>
          <w:rFonts w:ascii="Times New Roman" w:hAnsi="Times New Roman" w:cs="Times New Roman"/>
          <w:color w:val="000000" w:themeColor="text1"/>
          <w:szCs w:val="24"/>
        </w:rPr>
        <w:t>, 1982). Escalas and Bettman (2005) also note that brands are symbolic resources, which individuals apply in creating and conveying identities. This fact is effectively utilized by Nike through its branding strategy; its brand promises the consumer a sense of motivation and victory, which allows individuals to identify with these qualities.</w:t>
      </w:r>
    </w:p>
    <w:p w14:paraId="39C5E61D"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Another important element of Nike strategy is emotional branding. Aaker (1997) argues that brand personality is an important factor that determines consumer perception and relationships. The brand personality in which Nike is portrayed, i.e. excitement, competence, and sincerity, appeals to the consumers in need of inspiration and motivation. It is both established and indicated that emotional attachment to brands has a substantial role in loyalty and long-term involvement (Thomson et al., 2005; Bagozzi et al., 1999). This is supported by the experiential marketing model by Schmitt (2012), which focuses on developing memorable and emotionally filled consumer experiences.</w:t>
      </w:r>
    </w:p>
    <w:p w14:paraId="7819B4AF"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The impact of celebrity endorsement on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is thoroughly documented. The meaning transfer model by McCracken (1989) describes the process through which celebrities attach cultural meanings onto brands and add symbolic value to them. It was discovered that the effect of celebrity credibility and attractiveness on consumer attitudes and purchase intentions is significant (Erdogan, 1999; Till and Busler, 2000). An example of this strategy is the use of athletes like Michael Jordan, which helps to ensure that the brand is linked to greatness and success.</w:t>
      </w:r>
    </w:p>
    <w:p w14:paraId="0D3588BA"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Socially speaking, social identity theory hypothesizes that people derive a certain identity through memberships in groups (Tajfel and Turner, 1979). Bhattacharya and Sen (2003) apply this to branding where they state that consumers develop a relationship with the brands that </w:t>
      </w:r>
      <w:r w:rsidRPr="00464F28">
        <w:rPr>
          <w:rFonts w:ascii="Times New Roman" w:hAnsi="Times New Roman" w:cs="Times New Roman"/>
          <w:color w:val="000000" w:themeColor="text1"/>
          <w:szCs w:val="24"/>
        </w:rPr>
        <w:lastRenderedPageBreak/>
        <w:t>confer their social identities. The campaign by Nike also creates a feeling of belonging among people who associate with its ideals of perseverance and ambition.</w:t>
      </w:r>
    </w:p>
    <w:p w14:paraId="59CAF174"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Also, the findings of </w:t>
      </w:r>
      <w:proofErr w:type="spellStart"/>
      <w:r w:rsidRPr="00464F28">
        <w:rPr>
          <w:rFonts w:ascii="Times New Roman" w:hAnsi="Times New Roman" w:cs="Times New Roman"/>
          <w:color w:val="000000" w:themeColor="text1"/>
          <w:szCs w:val="24"/>
        </w:rPr>
        <w:t>behavioral</w:t>
      </w:r>
      <w:proofErr w:type="spellEnd"/>
      <w:r w:rsidRPr="00464F28">
        <w:rPr>
          <w:rFonts w:ascii="Times New Roman" w:hAnsi="Times New Roman" w:cs="Times New Roman"/>
          <w:color w:val="000000" w:themeColor="text1"/>
          <w:szCs w:val="24"/>
        </w:rPr>
        <w:t xml:space="preserve"> economics shed light on the significance of cognitive bias and heuristics in decisions. Tversky and Kahneman (1974) showed that people use shortcuts in the mind, and this could be affected by marketing stimuli. Kahneman (2011) goes on to differentiate between intuitive (System 1) and analytical (System 2) thinking, and emotional appeals often focus on the first. The Just Do It slogan of Nike is a heuristic message: it is a shortcut to </w:t>
      </w:r>
      <w:proofErr w:type="gramStart"/>
      <w:r w:rsidRPr="00464F28">
        <w:rPr>
          <w:rFonts w:ascii="Times New Roman" w:hAnsi="Times New Roman" w:cs="Times New Roman"/>
          <w:color w:val="000000" w:themeColor="text1"/>
          <w:szCs w:val="24"/>
        </w:rPr>
        <w:t>making a decision</w:t>
      </w:r>
      <w:proofErr w:type="gramEnd"/>
      <w:r w:rsidRPr="00464F28">
        <w:rPr>
          <w:rFonts w:ascii="Times New Roman" w:hAnsi="Times New Roman" w:cs="Times New Roman"/>
          <w:color w:val="000000" w:themeColor="text1"/>
          <w:szCs w:val="24"/>
        </w:rPr>
        <w:t>, a signal to act right now.</w:t>
      </w:r>
    </w:p>
    <w:p w14:paraId="599DDD95"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Moreover, brand equity theory (Keller, 2009) focuses on the relevance of brand awareness, associations, perceived quality, and loyalty in facilitating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The campaign by Nike was a great boost to its brand equity as it established both strong positive associations and created emotional bonds. Empirical research demonstrates that emotionally appealing campaigns can be more effective to create brand equity and manipulate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(Kotler and Keller, 2016; Aaker, 1997).</w:t>
      </w:r>
    </w:p>
    <w:p w14:paraId="184A934B"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In short, literature shows that effective marketing practices incorporate various psychological concepts, such as motivation, identity, emotion, and influence. The Just Do It campaign created by Nike is a good example of this integration and thus worth studying </w:t>
      </w:r>
      <w:proofErr w:type="gramStart"/>
      <w:r w:rsidRPr="00464F28">
        <w:rPr>
          <w:rFonts w:ascii="Times New Roman" w:hAnsi="Times New Roman" w:cs="Times New Roman"/>
          <w:color w:val="000000" w:themeColor="text1"/>
          <w:szCs w:val="24"/>
        </w:rPr>
        <w:t>in order to</w:t>
      </w:r>
      <w:proofErr w:type="gramEnd"/>
      <w:r w:rsidRPr="00464F28">
        <w:rPr>
          <w:rFonts w:ascii="Times New Roman" w:hAnsi="Times New Roman" w:cs="Times New Roman"/>
          <w:color w:val="000000" w:themeColor="text1"/>
          <w:szCs w:val="24"/>
        </w:rPr>
        <w:t xml:space="preserve"> understand the role of psychology in the effectiveness of marketing.</w:t>
      </w:r>
    </w:p>
    <w:p w14:paraId="000168E2" w14:textId="77777777" w:rsidR="00464F28" w:rsidRPr="00464F28" w:rsidRDefault="00464F28" w:rsidP="00464F28">
      <w:pPr>
        <w:spacing w:line="480" w:lineRule="auto"/>
        <w:rPr>
          <w:rFonts w:ascii="Times New Roman" w:hAnsi="Times New Roman" w:cs="Times New Roman"/>
          <w:color w:val="000000" w:themeColor="text1"/>
          <w:szCs w:val="24"/>
        </w:rPr>
      </w:pPr>
    </w:p>
    <w:p w14:paraId="51216843" w14:textId="77777777" w:rsidR="00464F28" w:rsidRPr="00464F28" w:rsidRDefault="00464F28" w:rsidP="00464F28">
      <w:pPr>
        <w:spacing w:line="480" w:lineRule="auto"/>
        <w:rPr>
          <w:rFonts w:ascii="Times New Roman" w:hAnsi="Times New Roman" w:cs="Times New Roman"/>
          <w:color w:val="000000" w:themeColor="text1"/>
          <w:szCs w:val="24"/>
        </w:rPr>
      </w:pPr>
    </w:p>
    <w:p w14:paraId="09A9BB18" w14:textId="77777777" w:rsidR="00464F28" w:rsidRPr="00464F28" w:rsidRDefault="00464F28" w:rsidP="00464F28">
      <w:pPr>
        <w:spacing w:line="480" w:lineRule="auto"/>
        <w:rPr>
          <w:rFonts w:ascii="Times New Roman" w:hAnsi="Times New Roman" w:cs="Times New Roman"/>
          <w:color w:val="000000" w:themeColor="text1"/>
          <w:szCs w:val="24"/>
        </w:rPr>
      </w:pPr>
    </w:p>
    <w:p w14:paraId="4F7B4682" w14:textId="77777777" w:rsidR="00464F28" w:rsidRPr="00464F28" w:rsidRDefault="00464F28" w:rsidP="00464F28">
      <w:pPr>
        <w:spacing w:line="480" w:lineRule="auto"/>
        <w:rPr>
          <w:rFonts w:ascii="Times New Roman" w:hAnsi="Times New Roman" w:cs="Times New Roman"/>
          <w:color w:val="000000" w:themeColor="text1"/>
          <w:szCs w:val="24"/>
        </w:rPr>
      </w:pPr>
    </w:p>
    <w:p w14:paraId="474CCB4F" w14:textId="77777777" w:rsidR="00464F28" w:rsidRPr="00464F28" w:rsidRDefault="00464F28" w:rsidP="00464F28">
      <w:pPr>
        <w:spacing w:line="480" w:lineRule="auto"/>
        <w:rPr>
          <w:rFonts w:ascii="Times New Roman" w:hAnsi="Times New Roman" w:cs="Times New Roman"/>
          <w:color w:val="000000" w:themeColor="text1"/>
          <w:szCs w:val="24"/>
        </w:rPr>
      </w:pPr>
    </w:p>
    <w:p w14:paraId="6820669F"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Methodology</w:t>
      </w:r>
    </w:p>
    <w:p w14:paraId="3E0DC232"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The proposed study has a qualitative research design; it relies on a structured literature review related to the research topic </w:t>
      </w:r>
      <w:proofErr w:type="gramStart"/>
      <w:r w:rsidRPr="00464F28">
        <w:rPr>
          <w:rFonts w:ascii="Times New Roman" w:hAnsi="Times New Roman" w:cs="Times New Roman"/>
          <w:color w:val="000000" w:themeColor="text1"/>
          <w:szCs w:val="24"/>
        </w:rPr>
        <w:t>in order to</w:t>
      </w:r>
      <w:proofErr w:type="gramEnd"/>
      <w:r w:rsidRPr="00464F28">
        <w:rPr>
          <w:rFonts w:ascii="Times New Roman" w:hAnsi="Times New Roman" w:cs="Times New Roman"/>
          <w:color w:val="000000" w:themeColor="text1"/>
          <w:szCs w:val="24"/>
        </w:rPr>
        <w:t xml:space="preserve"> examine the psychological and emotional tactics Nike has used in the Just Do It campaign. This research can be conducted using a qualitative approach because it will enable the researcher to explore the theoretical frameworks and conceptual perspectives of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and marketing strategies in detail (Creswell &amp; Creswell, 2018).</w:t>
      </w:r>
    </w:p>
    <w:p w14:paraId="30DFC93D"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Research Design</w:t>
      </w:r>
    </w:p>
    <w:p w14:paraId="1437F12B"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The study relies on secondary data analysis with references made to peer-reviewed journal articles, academic books, and reliable sources within the industry. This methodology allows integrating available information to give a complete picture of the application of psychological principles in marketing (Saunders et al., 2019). The paradigm of the study is interpretivist, as its focus is on the meanings and experiences that relate to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instead of quantifying relationships.</w:t>
      </w:r>
    </w:p>
    <w:p w14:paraId="412BC774"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Data Collection</w:t>
      </w:r>
    </w:p>
    <w:p w14:paraId="478F75E5"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Google Scholar, academic databases (JSTOR, ScienceDirect, and Springer), and reputable marketing publications were used as sources of data. The keywords that were used in the search process were the following: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emotional branding, Nike Just Do It, brand </w:t>
      </w:r>
      <w:r w:rsidRPr="00464F28">
        <w:rPr>
          <w:rFonts w:ascii="Times New Roman" w:hAnsi="Times New Roman" w:cs="Times New Roman"/>
          <w:color w:val="000000" w:themeColor="text1"/>
          <w:szCs w:val="24"/>
        </w:rPr>
        <w:lastRenderedPageBreak/>
        <w:t>loyalty and psychological marketing. The peer-reviewed articles containing the DOI references were prioritized to guarantee credibility and academic rigor.</w:t>
      </w:r>
    </w:p>
    <w:p w14:paraId="65AABA57"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Sources inclusion criteria were:</w:t>
      </w:r>
    </w:p>
    <w:p w14:paraId="61BB87E0"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w:t>
      </w:r>
      <w:r w:rsidRPr="00464F28">
        <w:rPr>
          <w:rFonts w:ascii="Times New Roman" w:hAnsi="Times New Roman" w:cs="Times New Roman"/>
          <w:color w:val="000000" w:themeColor="text1"/>
          <w:szCs w:val="24"/>
        </w:rPr>
        <w:tab/>
        <w:t xml:space="preserve">Relevance to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and marketing psychology. </w:t>
      </w:r>
    </w:p>
    <w:p w14:paraId="72588845"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w:t>
      </w:r>
      <w:r w:rsidRPr="00464F28">
        <w:rPr>
          <w:rFonts w:ascii="Times New Roman" w:hAnsi="Times New Roman" w:cs="Times New Roman"/>
          <w:color w:val="000000" w:themeColor="text1"/>
          <w:szCs w:val="24"/>
        </w:rPr>
        <w:tab/>
        <w:t xml:space="preserve">Empirical or theoretical contribution to arena. </w:t>
      </w:r>
    </w:p>
    <w:p w14:paraId="4970AE7C"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w:t>
      </w:r>
      <w:r w:rsidRPr="00464F28">
        <w:rPr>
          <w:rFonts w:ascii="Times New Roman" w:hAnsi="Times New Roman" w:cs="Times New Roman"/>
          <w:color w:val="000000" w:themeColor="text1"/>
          <w:szCs w:val="24"/>
        </w:rPr>
        <w:tab/>
        <w:t xml:space="preserve">Published in reputable academic journals. </w:t>
      </w:r>
    </w:p>
    <w:p w14:paraId="02E2A8C9"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w:t>
      </w:r>
      <w:r w:rsidRPr="00464F28">
        <w:rPr>
          <w:rFonts w:ascii="Times New Roman" w:hAnsi="Times New Roman" w:cs="Times New Roman"/>
          <w:color w:val="000000" w:themeColor="text1"/>
          <w:szCs w:val="24"/>
        </w:rPr>
        <w:tab/>
        <w:t xml:space="preserve">DOI availability in terms of referencing. </w:t>
      </w:r>
    </w:p>
    <w:p w14:paraId="4C71E369"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The quality of the analysis was preserved through excluding studies which lacked academic rigor or relevancy.</w:t>
      </w:r>
    </w:p>
    <w:p w14:paraId="482E1C6C"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Data Analysis</w:t>
      </w:r>
    </w:p>
    <w:p w14:paraId="2C052D95"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Thematic analysis approach was used to </w:t>
      </w:r>
      <w:proofErr w:type="spellStart"/>
      <w:r w:rsidRPr="00464F28">
        <w:rPr>
          <w:rFonts w:ascii="Times New Roman" w:hAnsi="Times New Roman" w:cs="Times New Roman"/>
          <w:color w:val="000000" w:themeColor="text1"/>
          <w:szCs w:val="24"/>
        </w:rPr>
        <w:t>analyze</w:t>
      </w:r>
      <w:proofErr w:type="spellEnd"/>
      <w:r w:rsidRPr="00464F28">
        <w:rPr>
          <w:rFonts w:ascii="Times New Roman" w:hAnsi="Times New Roman" w:cs="Times New Roman"/>
          <w:color w:val="000000" w:themeColor="text1"/>
          <w:szCs w:val="24"/>
        </w:rPr>
        <w:t xml:space="preserve"> collected literature and this method entails recognizing, </w:t>
      </w:r>
      <w:proofErr w:type="spellStart"/>
      <w:r w:rsidRPr="00464F28">
        <w:rPr>
          <w:rFonts w:ascii="Times New Roman" w:hAnsi="Times New Roman" w:cs="Times New Roman"/>
          <w:color w:val="000000" w:themeColor="text1"/>
          <w:szCs w:val="24"/>
        </w:rPr>
        <w:t>analyzing</w:t>
      </w:r>
      <w:proofErr w:type="spellEnd"/>
      <w:r w:rsidRPr="00464F28">
        <w:rPr>
          <w:rFonts w:ascii="Times New Roman" w:hAnsi="Times New Roman" w:cs="Times New Roman"/>
          <w:color w:val="000000" w:themeColor="text1"/>
          <w:szCs w:val="24"/>
        </w:rPr>
        <w:t xml:space="preserve"> and interpolating patterns in data (Braun and Clarke, 2006). The major themes are:</w:t>
      </w:r>
    </w:p>
    <w:p w14:paraId="5DB27881"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w:t>
      </w:r>
      <w:r w:rsidRPr="00464F28">
        <w:rPr>
          <w:rFonts w:ascii="Times New Roman" w:hAnsi="Times New Roman" w:cs="Times New Roman"/>
          <w:color w:val="000000" w:themeColor="text1"/>
          <w:szCs w:val="24"/>
        </w:rPr>
        <w:tab/>
        <w:t xml:space="preserve">Motivational and emotional stimuli. </w:t>
      </w:r>
    </w:p>
    <w:p w14:paraId="22C5E2BA"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w:t>
      </w:r>
      <w:r w:rsidRPr="00464F28">
        <w:rPr>
          <w:rFonts w:ascii="Times New Roman" w:hAnsi="Times New Roman" w:cs="Times New Roman"/>
          <w:color w:val="000000" w:themeColor="text1"/>
          <w:szCs w:val="24"/>
        </w:rPr>
        <w:tab/>
        <w:t xml:space="preserve">Identity and self-concept </w:t>
      </w:r>
    </w:p>
    <w:p w14:paraId="1C97C8B2"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Social influence and brand communities. </w:t>
      </w:r>
    </w:p>
    <w:p w14:paraId="05FB2750"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w:t>
      </w:r>
      <w:r w:rsidRPr="00464F28">
        <w:rPr>
          <w:rFonts w:ascii="Times New Roman" w:hAnsi="Times New Roman" w:cs="Times New Roman"/>
          <w:color w:val="000000" w:themeColor="text1"/>
          <w:szCs w:val="24"/>
        </w:rPr>
        <w:tab/>
        <w:t xml:space="preserve">Biases in thinking and decision making. </w:t>
      </w:r>
    </w:p>
    <w:p w14:paraId="0F1FE8F4"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To test the application of psychological principles in practice, these themes were connected to the marketing strategies of Nike.</w:t>
      </w:r>
    </w:p>
    <w:p w14:paraId="563897A7"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lastRenderedPageBreak/>
        <w:t>Validity and Reliability</w:t>
      </w:r>
    </w:p>
    <w:p w14:paraId="541ED8A7" w14:textId="77777777" w:rsidR="00464F28" w:rsidRPr="00464F28" w:rsidRDefault="00464F28" w:rsidP="00464F28">
      <w:pPr>
        <w:spacing w:line="480" w:lineRule="auto"/>
        <w:rPr>
          <w:rFonts w:ascii="Times New Roman" w:hAnsi="Times New Roman" w:cs="Times New Roman"/>
          <w:color w:val="000000" w:themeColor="text1"/>
          <w:szCs w:val="24"/>
        </w:rPr>
      </w:pPr>
      <w:proofErr w:type="gramStart"/>
      <w:r w:rsidRPr="00464F28">
        <w:rPr>
          <w:rFonts w:ascii="Times New Roman" w:hAnsi="Times New Roman" w:cs="Times New Roman"/>
          <w:color w:val="000000" w:themeColor="text1"/>
          <w:szCs w:val="24"/>
        </w:rPr>
        <w:t>In order to</w:t>
      </w:r>
      <w:proofErr w:type="gramEnd"/>
      <w:r w:rsidRPr="00464F28">
        <w:rPr>
          <w:rFonts w:ascii="Times New Roman" w:hAnsi="Times New Roman" w:cs="Times New Roman"/>
          <w:color w:val="000000" w:themeColor="text1"/>
          <w:szCs w:val="24"/>
        </w:rPr>
        <w:t xml:space="preserve"> guarantee the validity of the study, the information was obtained based on well-established scholarly literature and cross-data were compared with various studies. The dependability was improved </w:t>
      </w:r>
      <w:proofErr w:type="gramStart"/>
      <w:r w:rsidRPr="00464F28">
        <w:rPr>
          <w:rFonts w:ascii="Times New Roman" w:hAnsi="Times New Roman" w:cs="Times New Roman"/>
          <w:color w:val="000000" w:themeColor="text1"/>
          <w:szCs w:val="24"/>
        </w:rPr>
        <w:t>through the use of</w:t>
      </w:r>
      <w:proofErr w:type="gramEnd"/>
      <w:r w:rsidRPr="00464F28">
        <w:rPr>
          <w:rFonts w:ascii="Times New Roman" w:hAnsi="Times New Roman" w:cs="Times New Roman"/>
          <w:color w:val="000000" w:themeColor="text1"/>
          <w:szCs w:val="24"/>
        </w:rPr>
        <w:t xml:space="preserve"> standardized criteria in the selection and analysis of sources (Yin, 2018). Nonetheless, the research might be constrained by the scope and availability of existing studies since the research is based on secondary data.</w:t>
      </w:r>
    </w:p>
    <w:p w14:paraId="3E6A6997"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Ethical Considerations</w:t>
      </w:r>
    </w:p>
    <w:p w14:paraId="1361A76A"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The study is ethical as it references all sources in APA referencing style and does not plagiarize. No primary data required human subjects, and all the data utilized in the research are publicly accessible, which eliminates the issues of consent and confidentiality.</w:t>
      </w:r>
    </w:p>
    <w:p w14:paraId="24605404" w14:textId="77777777" w:rsidR="00464F28" w:rsidRPr="00464F28" w:rsidRDefault="00464F28" w:rsidP="00464F28">
      <w:pPr>
        <w:spacing w:line="480" w:lineRule="auto"/>
        <w:rPr>
          <w:rFonts w:ascii="Times New Roman" w:hAnsi="Times New Roman" w:cs="Times New Roman"/>
          <w:color w:val="000000" w:themeColor="text1"/>
          <w:szCs w:val="24"/>
        </w:rPr>
      </w:pPr>
    </w:p>
    <w:p w14:paraId="1E83F45F"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Findings</w:t>
      </w:r>
    </w:p>
    <w:p w14:paraId="4742AEF6"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After </w:t>
      </w:r>
      <w:proofErr w:type="spellStart"/>
      <w:r w:rsidRPr="00464F28">
        <w:rPr>
          <w:rFonts w:ascii="Times New Roman" w:hAnsi="Times New Roman" w:cs="Times New Roman"/>
          <w:color w:val="000000" w:themeColor="text1"/>
          <w:szCs w:val="24"/>
        </w:rPr>
        <w:t>analyzing</w:t>
      </w:r>
      <w:proofErr w:type="spellEnd"/>
      <w:r w:rsidRPr="00464F28">
        <w:rPr>
          <w:rFonts w:ascii="Times New Roman" w:hAnsi="Times New Roman" w:cs="Times New Roman"/>
          <w:color w:val="000000" w:themeColor="text1"/>
          <w:szCs w:val="24"/>
        </w:rPr>
        <w:t xml:space="preserve"> the Nike Just Do It campaign, one can see that the success of this campaign was significantly preconditioned by the active use of psychological and emotional stimuli that impacted the consumer perception, motivation, and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w:t>
      </w:r>
    </w:p>
    <w:p w14:paraId="643EF406"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Emotional Appeal and Motivation</w:t>
      </w:r>
    </w:p>
    <w:p w14:paraId="5E247028"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Among the most striking observations is that Nike successfully employed emotional branding, especially based on the themes of perseverance, determination, and empowerment. The Just Do It slogan served as an inspirational reminder that appealed to the personal needs of consumers to rise above obstacles and attain personal ambitions. This is consistent with self-determination theory which focuses on intrinsic motivation as an important determinant of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(Deci and </w:t>
      </w:r>
      <w:r w:rsidRPr="00464F28">
        <w:rPr>
          <w:rFonts w:ascii="Times New Roman" w:hAnsi="Times New Roman" w:cs="Times New Roman"/>
          <w:color w:val="000000" w:themeColor="text1"/>
          <w:szCs w:val="24"/>
        </w:rPr>
        <w:lastRenderedPageBreak/>
        <w:t>Ryan, 2000). Customers were not just buying sportswear but were buying into a philosophy of self-improvement and success.</w:t>
      </w:r>
    </w:p>
    <w:p w14:paraId="36EF908A"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It has been shown that emotions </w:t>
      </w:r>
      <w:proofErr w:type="gramStart"/>
      <w:r w:rsidRPr="00464F28">
        <w:rPr>
          <w:rFonts w:ascii="Times New Roman" w:hAnsi="Times New Roman" w:cs="Times New Roman"/>
          <w:color w:val="000000" w:themeColor="text1"/>
          <w:szCs w:val="24"/>
        </w:rPr>
        <w:t>appeals</w:t>
      </w:r>
      <w:proofErr w:type="gramEnd"/>
      <w:r w:rsidRPr="00464F28">
        <w:rPr>
          <w:rFonts w:ascii="Times New Roman" w:hAnsi="Times New Roman" w:cs="Times New Roman"/>
          <w:color w:val="000000" w:themeColor="text1"/>
          <w:szCs w:val="24"/>
        </w:rPr>
        <w:t xml:space="preserve"> have a tremendous effect on advertisement effectiveness by establishing more lasting memory links and brand recognition (Bagozzi et al., 1999; Thomson et al., 2005). Nike advertisements were frequently captured in real-life struggle and victory that brought forth emotional reaction and consumer involvement.</w:t>
      </w:r>
    </w:p>
    <w:p w14:paraId="1F88C817"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Aligned Self-Concept and Identity.</w:t>
      </w:r>
    </w:p>
    <w:p w14:paraId="5D70D88B"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Nike was able to position its brand in line with the </w:t>
      </w:r>
      <w:proofErr w:type="spellStart"/>
      <w:r w:rsidRPr="00464F28">
        <w:rPr>
          <w:rFonts w:ascii="Times New Roman" w:hAnsi="Times New Roman" w:cs="Times New Roman"/>
          <w:color w:val="000000" w:themeColor="text1"/>
          <w:szCs w:val="24"/>
        </w:rPr>
        <w:t>self concept</w:t>
      </w:r>
      <w:proofErr w:type="spellEnd"/>
      <w:r w:rsidRPr="00464F28">
        <w:rPr>
          <w:rFonts w:ascii="Times New Roman" w:hAnsi="Times New Roman" w:cs="Times New Roman"/>
          <w:color w:val="000000" w:themeColor="text1"/>
          <w:szCs w:val="24"/>
        </w:rPr>
        <w:t xml:space="preserve"> of the consumers enabling people to regard the brand as a part of themselves. The self-congruity theory suggests that consumers tend to choose brands that portray their perfect self (</w:t>
      </w:r>
      <w:proofErr w:type="spellStart"/>
      <w:r w:rsidRPr="00464F28">
        <w:rPr>
          <w:rFonts w:ascii="Times New Roman" w:hAnsi="Times New Roman" w:cs="Times New Roman"/>
          <w:color w:val="000000" w:themeColor="text1"/>
          <w:szCs w:val="24"/>
        </w:rPr>
        <w:t>Sirgy</w:t>
      </w:r>
      <w:proofErr w:type="spellEnd"/>
      <w:r w:rsidRPr="00464F28">
        <w:rPr>
          <w:rFonts w:ascii="Times New Roman" w:hAnsi="Times New Roman" w:cs="Times New Roman"/>
          <w:color w:val="000000" w:themeColor="text1"/>
          <w:szCs w:val="24"/>
        </w:rPr>
        <w:t>, 1982). Nike was a brand of success, which allowed consumers to identify with the company as a symbol of strength, resilience, and success.</w:t>
      </w:r>
    </w:p>
    <w:p w14:paraId="4D30438F"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Escalas and Bettman (2005) emphasize that brands may be used as symbolic resources in identity creation. This was strengthened in the campaign that Nike made, as it depicted not only elite athletes but also ordinary people, making the brand accessible to everyone. This inclusion enhanced emotional attachment and brand loyalty.</w:t>
      </w:r>
    </w:p>
    <w:p w14:paraId="4F9C907A"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Social Influence and Celebrity Endorsement.</w:t>
      </w:r>
    </w:p>
    <w:p w14:paraId="445F75C2"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The ability of Nike to strategically use celebrity endorsements, most notably, athletes such as Michael Jordan contributed significantly to the development of consumer perceptions. The meaning transfer model, which is the meaning transfer model described by McCracken (1989) holds that the celebrities will transfer their symbolic meanings to the brand and increase its </w:t>
      </w:r>
      <w:r w:rsidRPr="00464F28">
        <w:rPr>
          <w:rFonts w:ascii="Times New Roman" w:hAnsi="Times New Roman" w:cs="Times New Roman"/>
          <w:color w:val="000000" w:themeColor="text1"/>
          <w:szCs w:val="24"/>
        </w:rPr>
        <w:lastRenderedPageBreak/>
        <w:t>value. This could be seen in the campaigns carried out by Nike where players were a symbol of excellence, discipline and success.</w:t>
      </w:r>
    </w:p>
    <w:p w14:paraId="1D355A5C"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Moreover, social proof </w:t>
      </w:r>
      <w:proofErr w:type="gramStart"/>
      <w:r w:rsidRPr="00464F28">
        <w:rPr>
          <w:rFonts w:ascii="Times New Roman" w:hAnsi="Times New Roman" w:cs="Times New Roman"/>
          <w:color w:val="000000" w:themeColor="text1"/>
          <w:szCs w:val="24"/>
        </w:rPr>
        <w:t>had an effect on</w:t>
      </w:r>
      <w:proofErr w:type="gramEnd"/>
      <w:r w:rsidRPr="00464F28">
        <w:rPr>
          <w:rFonts w:ascii="Times New Roman" w:hAnsi="Times New Roman" w:cs="Times New Roman"/>
          <w:color w:val="000000" w:themeColor="text1"/>
          <w:szCs w:val="24"/>
        </w:rPr>
        <w:t xml:space="preserve">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since people are likely to imitate a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that is supported by people they admire (Cialdini, 2009). Research indicates that authoritative celebrity endorsement may result in a sharp rise in purchase intention and brand trust (Erdogan, 1999; Till and Busler 2000). Nike used this to its advantage to consolidate its market.</w:t>
      </w:r>
    </w:p>
    <w:p w14:paraId="22D84ED2"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Germinal and Mental Processing</w:t>
      </w:r>
    </w:p>
    <w:p w14:paraId="5F548822"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Just Do it is an example of applying cognitive heuristics, which makes the decision-making process easier in the mind of consumers. Tversky and Kahneman (1974) argue that people use mental shortcuts to make decisions in uncertain situations. The message by Nike minimized the cognitive load and stimulated action.</w:t>
      </w:r>
    </w:p>
    <w:p w14:paraId="48F762E2"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According to Kahneman (2011), System 1 thinking is fast and intuitive and is used to process emotionally charged and simple messages. This ensured that Nike campaign was very effective in affecting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without necessarily deliberating much.</w:t>
      </w:r>
    </w:p>
    <w:p w14:paraId="55994C78"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Brand Equity and Loyalty</w:t>
      </w:r>
    </w:p>
    <w:p w14:paraId="751785A9"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This campaign was very effective in building brand equity, which is described by Keller (2009) through improving brand awareness, association, and emotional attachment. Customers formed a high level of psychological attachment to the brand, which translated to a high level of loyalty and repeat buying.</w:t>
      </w:r>
    </w:p>
    <w:p w14:paraId="226F9E15"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lastRenderedPageBreak/>
        <w:t>There is empirical evidence that consumers who are emotionally involved are more likely to display long-term loyalty and advocacy (Aaker, 1997; Kotler and Keller, 2016). The capability of Nike to continuously support its brand message through various platforms helped achieve long-lasting customer interest and global brand awareness.</w:t>
      </w:r>
    </w:p>
    <w:p w14:paraId="2F103E82" w14:textId="77777777" w:rsidR="00464F28" w:rsidRPr="00464F28" w:rsidRDefault="00464F28" w:rsidP="00464F28">
      <w:pPr>
        <w:spacing w:line="480" w:lineRule="auto"/>
        <w:rPr>
          <w:rFonts w:ascii="Times New Roman" w:hAnsi="Times New Roman" w:cs="Times New Roman"/>
          <w:color w:val="000000" w:themeColor="text1"/>
          <w:szCs w:val="24"/>
        </w:rPr>
      </w:pPr>
    </w:p>
    <w:p w14:paraId="1D3AC184" w14:textId="77777777" w:rsidR="00464F28" w:rsidRPr="00464F28" w:rsidRDefault="00464F28" w:rsidP="00464F28">
      <w:pPr>
        <w:spacing w:line="480" w:lineRule="auto"/>
        <w:rPr>
          <w:rFonts w:ascii="Times New Roman" w:hAnsi="Times New Roman" w:cs="Times New Roman"/>
          <w:color w:val="000000" w:themeColor="text1"/>
          <w:szCs w:val="24"/>
        </w:rPr>
      </w:pPr>
    </w:p>
    <w:p w14:paraId="721EB8F2" w14:textId="77777777" w:rsidR="00464F28" w:rsidRPr="00464F28" w:rsidRDefault="00464F28" w:rsidP="00464F28">
      <w:pPr>
        <w:spacing w:line="480" w:lineRule="auto"/>
        <w:rPr>
          <w:rFonts w:ascii="Times New Roman" w:hAnsi="Times New Roman" w:cs="Times New Roman"/>
          <w:color w:val="000000" w:themeColor="text1"/>
          <w:szCs w:val="24"/>
        </w:rPr>
      </w:pPr>
    </w:p>
    <w:p w14:paraId="1FAA0D82" w14:textId="77777777" w:rsidR="00464F28" w:rsidRPr="00464F28" w:rsidRDefault="00464F28" w:rsidP="00464F28">
      <w:pPr>
        <w:spacing w:line="480" w:lineRule="auto"/>
        <w:rPr>
          <w:rFonts w:ascii="Times New Roman" w:hAnsi="Times New Roman" w:cs="Times New Roman"/>
          <w:color w:val="000000" w:themeColor="text1"/>
          <w:szCs w:val="24"/>
        </w:rPr>
      </w:pPr>
    </w:p>
    <w:p w14:paraId="59D4F5CA" w14:textId="77777777" w:rsidR="00464F28" w:rsidRPr="00464F28" w:rsidRDefault="00464F28" w:rsidP="00464F28">
      <w:pPr>
        <w:spacing w:line="480" w:lineRule="auto"/>
        <w:rPr>
          <w:rFonts w:ascii="Times New Roman" w:hAnsi="Times New Roman" w:cs="Times New Roman"/>
          <w:color w:val="000000" w:themeColor="text1"/>
          <w:szCs w:val="24"/>
        </w:rPr>
      </w:pPr>
    </w:p>
    <w:p w14:paraId="59E61DBF"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Discussion</w:t>
      </w:r>
    </w:p>
    <w:p w14:paraId="6C1020A5"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The results indicate that the Just Do It campaign created by Nike was not a simple marketing campaign but a complex use of the psychological concepts that transformed consumer-brand relationships.</w:t>
      </w:r>
    </w:p>
    <w:p w14:paraId="41C1483C"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Theory of Psychological Integration.</w:t>
      </w:r>
    </w:p>
    <w:p w14:paraId="2EFD0E06"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The strategy of Nike successfully incorporates several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theories, such as Maslow hierarchy of needs, self-determination theory, and social identity theory. Since Nike appealed to higher-order needs like the need to self-actualize, it established itself as not just a product supplier, rather a motivator and a developmental initiative (Maslow, 1943; Deci and Ryan, 2000).</w:t>
      </w:r>
    </w:p>
    <w:p w14:paraId="3D0FC90E"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The campaign is also concerned with the significance of </w:t>
      </w:r>
      <w:proofErr w:type="gramStart"/>
      <w:r w:rsidRPr="00464F28">
        <w:rPr>
          <w:rFonts w:ascii="Times New Roman" w:hAnsi="Times New Roman" w:cs="Times New Roman"/>
          <w:color w:val="000000" w:themeColor="text1"/>
          <w:szCs w:val="24"/>
        </w:rPr>
        <w:t>identity based</w:t>
      </w:r>
      <w:proofErr w:type="gramEnd"/>
      <w:r w:rsidRPr="00464F28">
        <w:rPr>
          <w:rFonts w:ascii="Times New Roman" w:hAnsi="Times New Roman" w:cs="Times New Roman"/>
          <w:color w:val="000000" w:themeColor="text1"/>
          <w:szCs w:val="24"/>
        </w:rPr>
        <w:t xml:space="preserve"> marketing whereby the brands identify themselves with the self-perception and ambitions of consumers (Belk, 1988; </w:t>
      </w:r>
      <w:r w:rsidRPr="00464F28">
        <w:rPr>
          <w:rFonts w:ascii="Times New Roman" w:hAnsi="Times New Roman" w:cs="Times New Roman"/>
          <w:color w:val="000000" w:themeColor="text1"/>
          <w:szCs w:val="24"/>
        </w:rPr>
        <w:lastRenderedPageBreak/>
        <w:t xml:space="preserve">Escalas and Bettman, 2005). It has been proven to build stronger brand loyalty and emotional bond than the </w:t>
      </w:r>
      <w:proofErr w:type="gramStart"/>
      <w:r w:rsidRPr="00464F28">
        <w:rPr>
          <w:rFonts w:ascii="Times New Roman" w:hAnsi="Times New Roman" w:cs="Times New Roman"/>
          <w:color w:val="000000" w:themeColor="text1"/>
          <w:szCs w:val="24"/>
        </w:rPr>
        <w:t>old fashioned</w:t>
      </w:r>
      <w:proofErr w:type="gramEnd"/>
      <w:r w:rsidRPr="00464F28">
        <w:rPr>
          <w:rFonts w:ascii="Times New Roman" w:hAnsi="Times New Roman" w:cs="Times New Roman"/>
          <w:color w:val="000000" w:themeColor="text1"/>
          <w:szCs w:val="24"/>
        </w:rPr>
        <w:t xml:space="preserve"> product-oriented approaches.</w:t>
      </w:r>
    </w:p>
    <w:p w14:paraId="21A105DD"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Emotional Branding as Strategic Tool.</w:t>
      </w:r>
    </w:p>
    <w:p w14:paraId="396AB8B7"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The discussion reaffirms the importance of emotional branding in contemporary marketing. The campaign by Nike shows that emotional involvement can be a strong tool in improving relationships with consumers and brand equity. Emotions tend to influence decision-making processes more than logical considerations do, so it is a potent instrument used by marketers (Zajonc, 1980; Bagozzi et al., 1999).</w:t>
      </w:r>
    </w:p>
    <w:p w14:paraId="4E3D1E9E"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Nevertheless, emotional appeals have their drawbacks as well. Excessive or fake messaging may result in consumer mistrust and distrust. Nike addressed this threat by being authentic with real stories and by remaining </w:t>
      </w:r>
      <w:proofErr w:type="gramStart"/>
      <w:r w:rsidRPr="00464F28">
        <w:rPr>
          <w:rFonts w:ascii="Times New Roman" w:hAnsi="Times New Roman" w:cs="Times New Roman"/>
          <w:color w:val="000000" w:themeColor="text1"/>
          <w:szCs w:val="24"/>
        </w:rPr>
        <w:t>on-message</w:t>
      </w:r>
      <w:proofErr w:type="gramEnd"/>
      <w:r w:rsidRPr="00464F28">
        <w:rPr>
          <w:rFonts w:ascii="Times New Roman" w:hAnsi="Times New Roman" w:cs="Times New Roman"/>
          <w:color w:val="000000" w:themeColor="text1"/>
          <w:szCs w:val="24"/>
        </w:rPr>
        <w:t>.</w:t>
      </w:r>
    </w:p>
    <w:p w14:paraId="19CC80F2"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Part of Social and Cultural Context.</w:t>
      </w:r>
    </w:p>
    <w:p w14:paraId="557B8CD1"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Another reason behind the success of Nike is that it has tapped into some of the broader social and cultural trends. The campaign leveraged an increasing focus on fitness, personal development and personal success, rendering it extremely relatable to the intended audience. Bhattacharya and Sen (2003) suggest that the stronger the relationship, the more likely the brands to identify with the social identities and values of consumers.</w:t>
      </w:r>
    </w:p>
    <w:p w14:paraId="7FD62402"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Nike also employed varied representations in its advertisements, which also contributed to its inclusivity and global level as it was able to reach many consumers regardless of their demography.</w:t>
      </w:r>
    </w:p>
    <w:p w14:paraId="55306B1E"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Marketing Practice Implications.</w:t>
      </w:r>
    </w:p>
    <w:p w14:paraId="3D8A4A9F"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lastRenderedPageBreak/>
        <w:t>The case study of the campaign of Nike offers some major lessons to marketers:</w:t>
      </w:r>
    </w:p>
    <w:p w14:paraId="7D5D7EBD"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w:t>
      </w:r>
      <w:r w:rsidRPr="00464F28">
        <w:rPr>
          <w:rFonts w:ascii="Times New Roman" w:hAnsi="Times New Roman" w:cs="Times New Roman"/>
          <w:color w:val="000000" w:themeColor="text1"/>
          <w:szCs w:val="24"/>
        </w:rPr>
        <w:tab/>
        <w:t xml:space="preserve">A strong emotional and psychological involvement is a prerequisite to develop good brand relationships. </w:t>
      </w:r>
    </w:p>
    <w:p w14:paraId="06D415B8"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w:t>
      </w:r>
      <w:r w:rsidRPr="00464F28">
        <w:rPr>
          <w:rFonts w:ascii="Times New Roman" w:hAnsi="Times New Roman" w:cs="Times New Roman"/>
          <w:color w:val="000000" w:themeColor="text1"/>
          <w:szCs w:val="24"/>
        </w:rPr>
        <w:tab/>
        <w:t xml:space="preserve">Messaging simplicity increases effectiveness and remembrance. </w:t>
      </w:r>
    </w:p>
    <w:p w14:paraId="1151ED77"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w:t>
      </w:r>
      <w:r w:rsidRPr="00464F28">
        <w:rPr>
          <w:rFonts w:ascii="Times New Roman" w:hAnsi="Times New Roman" w:cs="Times New Roman"/>
          <w:color w:val="000000" w:themeColor="text1"/>
          <w:szCs w:val="24"/>
        </w:rPr>
        <w:tab/>
        <w:t xml:space="preserve">Brand identification and consumer self-concept contributes to loyalty. </w:t>
      </w:r>
    </w:p>
    <w:p w14:paraId="0F0FBBDC"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w:t>
      </w:r>
      <w:r w:rsidRPr="00464F28">
        <w:rPr>
          <w:rFonts w:ascii="Times New Roman" w:hAnsi="Times New Roman" w:cs="Times New Roman"/>
          <w:color w:val="000000" w:themeColor="text1"/>
          <w:szCs w:val="24"/>
        </w:rPr>
        <w:tab/>
        <w:t xml:space="preserve">Social influence can be </w:t>
      </w:r>
      <w:proofErr w:type="gramStart"/>
      <w:r w:rsidRPr="00464F28">
        <w:rPr>
          <w:rFonts w:ascii="Times New Roman" w:hAnsi="Times New Roman" w:cs="Times New Roman"/>
          <w:color w:val="000000" w:themeColor="text1"/>
          <w:szCs w:val="24"/>
        </w:rPr>
        <w:t>used to a large extent</w:t>
      </w:r>
      <w:proofErr w:type="gramEnd"/>
      <w:r w:rsidRPr="00464F28">
        <w:rPr>
          <w:rFonts w:ascii="Times New Roman" w:hAnsi="Times New Roman" w:cs="Times New Roman"/>
          <w:color w:val="000000" w:themeColor="text1"/>
          <w:szCs w:val="24"/>
        </w:rPr>
        <w:t xml:space="preserve"> to influence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w:t>
      </w:r>
    </w:p>
    <w:p w14:paraId="69A6A14A"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These lessons align with modern marketing theories that have focused on customer-oriented and experience-focused approaches (Kotler and Keller, 2016; Schmitt, 2012).</w:t>
      </w:r>
    </w:p>
    <w:p w14:paraId="388680D4"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Limitations and Critical Perspective.</w:t>
      </w:r>
    </w:p>
    <w:p w14:paraId="1B0922E7"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The campaign is successful, but it has its limitations. Critics believe that Nike puts too much focus on personal success that it does not recognize structural inequalities that some groups experience, which can restrict its inclusivity. Besides, extensive use of celebrity endorsements is dangerous when individuals allied to them receive negative publicity (Erdogan, 1999).</w:t>
      </w:r>
    </w:p>
    <w:p w14:paraId="488CC23F"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Moreover, even though emotional branding creates a strong effect, it does not necessarily lead to direct buying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especially in low-income markets. This brings up the issue of the necessity of a balanced strategy that incorporates the emotional and functional value propositions.</w:t>
      </w:r>
    </w:p>
    <w:p w14:paraId="5B04CBEB"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Conclusion</w:t>
      </w:r>
    </w:p>
    <w:p w14:paraId="620FD8D3"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The case study critically reviewed the Nike Just Do It campaign using the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and psychological influence frameworks to illustrate how the company managed to use emotional, cognitive, and social elements to influence marketing performance. The review </w:t>
      </w:r>
      <w:r w:rsidRPr="00464F28">
        <w:rPr>
          <w:rFonts w:ascii="Times New Roman" w:hAnsi="Times New Roman" w:cs="Times New Roman"/>
          <w:color w:val="000000" w:themeColor="text1"/>
          <w:szCs w:val="24"/>
        </w:rPr>
        <w:lastRenderedPageBreak/>
        <w:t>demonstrates that Nike strategy proved to be extremely efficient as it did not rely on the conventional product-oriented promotional strategies but provided extensive emotional and symbolic links with customers.</w:t>
      </w:r>
    </w:p>
    <w:p w14:paraId="14FE0A6B"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The primary conclusion is that the campaign by Nike was strongly correlated with the well-known psychological theories, especially, self-determination theory, self-concept theory, and hierarchy of needs. By utilizing the concept of intrinsic drive and the urge to self-actualize, Nike established itself as a brand that gives an individual power and not a mere product sale (Deci and Ryan, 2000; Maslow, 1943). Such a strategic placement was allowing the company to reach a wide range of consumers, including elite athletes and ordinary consumers.</w:t>
      </w:r>
    </w:p>
    <w:p w14:paraId="70E276B2"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Moreover, the campaign revealed how emotional branding can impact the way consumers behave. Nike successfully employed personal narratives, inspirational values, and familiar faces to create great </w:t>
      </w:r>
      <w:proofErr w:type="gramStart"/>
      <w:r w:rsidRPr="00464F28">
        <w:rPr>
          <w:rFonts w:ascii="Times New Roman" w:hAnsi="Times New Roman" w:cs="Times New Roman"/>
          <w:color w:val="000000" w:themeColor="text1"/>
          <w:szCs w:val="24"/>
        </w:rPr>
        <w:t>emotional feelings</w:t>
      </w:r>
      <w:proofErr w:type="gramEnd"/>
      <w:r w:rsidRPr="00464F28">
        <w:rPr>
          <w:rFonts w:ascii="Times New Roman" w:hAnsi="Times New Roman" w:cs="Times New Roman"/>
          <w:color w:val="000000" w:themeColor="text1"/>
          <w:szCs w:val="24"/>
        </w:rPr>
        <w:t>, which consequently improved brand recall, involvement, and loyalty (Bagozzi et al., 1999; Thomson et al., 2005). The emotional attachment turned out to be a key contributor to the long-term consumer relationships, which supports the notion that the success of marketing is becoming more of a result of the psychological resonance instead of merely depending on functional differentiation.</w:t>
      </w:r>
    </w:p>
    <w:p w14:paraId="3AF083F9"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The social influence and identity played a significant role in the effectiveness of the campaign. Nike was able to relate its brand to self-concept and aspirations of consumers and people could utilize the brand as a source of identity expression (Escalas and Bettman, 2005; Belk, 1988). Further, the credibility and aspirational appeal was reinforced </w:t>
      </w:r>
      <w:proofErr w:type="gramStart"/>
      <w:r w:rsidRPr="00464F28">
        <w:rPr>
          <w:rFonts w:ascii="Times New Roman" w:hAnsi="Times New Roman" w:cs="Times New Roman"/>
          <w:color w:val="000000" w:themeColor="text1"/>
          <w:szCs w:val="24"/>
        </w:rPr>
        <w:t>by the use of</w:t>
      </w:r>
      <w:proofErr w:type="gramEnd"/>
      <w:r w:rsidRPr="00464F28">
        <w:rPr>
          <w:rFonts w:ascii="Times New Roman" w:hAnsi="Times New Roman" w:cs="Times New Roman"/>
          <w:color w:val="000000" w:themeColor="text1"/>
          <w:szCs w:val="24"/>
        </w:rPr>
        <w:t xml:space="preserve"> social proofs and celebrity endorsements, which further impacted consumer attitudes and intentions to purchase products (McCracken, 1989; Cialdini, 2009).</w:t>
      </w:r>
    </w:p>
    <w:p w14:paraId="3803C44B" w14:textId="77777777" w:rsidR="00464F28" w:rsidRPr="00464F28" w:rsidRDefault="00464F28" w:rsidP="00464F28">
      <w:pPr>
        <w:spacing w:line="480" w:lineRule="auto"/>
        <w:rPr>
          <w:rFonts w:ascii="Times New Roman" w:hAnsi="Times New Roman" w:cs="Times New Roman"/>
          <w:color w:val="000000" w:themeColor="text1"/>
          <w:szCs w:val="24"/>
        </w:rPr>
      </w:pPr>
      <w:proofErr w:type="spellStart"/>
      <w:r w:rsidRPr="00464F28">
        <w:rPr>
          <w:rFonts w:ascii="Times New Roman" w:hAnsi="Times New Roman" w:cs="Times New Roman"/>
          <w:color w:val="000000" w:themeColor="text1"/>
          <w:szCs w:val="24"/>
        </w:rPr>
        <w:lastRenderedPageBreak/>
        <w:t>Behaviorally</w:t>
      </w:r>
      <w:proofErr w:type="spellEnd"/>
      <w:r w:rsidRPr="00464F28">
        <w:rPr>
          <w:rFonts w:ascii="Times New Roman" w:hAnsi="Times New Roman" w:cs="Times New Roman"/>
          <w:color w:val="000000" w:themeColor="text1"/>
          <w:szCs w:val="24"/>
        </w:rPr>
        <w:t>, Nike has a short and strong motto, which is to Just Do It, and this is a good example of when cognitive heuristics play a vital role in decision-making. The campaign was very persuasive and memorable by being easy to think about and compelling people to act now, thereby harnessing the intuitive appeal to thinking (Kahneman, 2011; Tversky and Kahneman, 1974).</w:t>
      </w:r>
    </w:p>
    <w:p w14:paraId="038E4D1D"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Regarding the actual consequences on the ground, the campaign contributed to the brand equity, international acknowledgment, and brand loyalty of Nike to a considerable degree. Not only did it help to boost sales and market </w:t>
      </w:r>
      <w:proofErr w:type="gramStart"/>
      <w:r w:rsidRPr="00464F28">
        <w:rPr>
          <w:rFonts w:ascii="Times New Roman" w:hAnsi="Times New Roman" w:cs="Times New Roman"/>
          <w:color w:val="000000" w:themeColor="text1"/>
          <w:szCs w:val="24"/>
        </w:rPr>
        <w:t>share, but</w:t>
      </w:r>
      <w:proofErr w:type="gramEnd"/>
      <w:r w:rsidRPr="00464F28">
        <w:rPr>
          <w:rFonts w:ascii="Times New Roman" w:hAnsi="Times New Roman" w:cs="Times New Roman"/>
          <w:color w:val="000000" w:themeColor="text1"/>
          <w:szCs w:val="24"/>
        </w:rPr>
        <w:t xml:space="preserve"> also reshaped the marketing practices by showing that one could successfully use psychological insights when building branding strategies (Keller, 2009; Kotler and Keller, 2016).</w:t>
      </w:r>
    </w:p>
    <w:p w14:paraId="0530F92D"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Nevertheless, the analysis also reveals some weaknesses such as possible risks of excessive dependence on emotional appeal and celebrity endorsements. With all these hurdles Nike has been able to remain authentic and consistent in its messaging and has continued to remain successful through time.</w:t>
      </w:r>
    </w:p>
    <w:p w14:paraId="42D3EA32" w14:textId="77777777" w:rsidR="00464F28" w:rsidRPr="00464F28" w:rsidRDefault="00464F28" w:rsidP="00464F28">
      <w:pPr>
        <w:spacing w:line="480" w:lineRule="auto"/>
        <w:rPr>
          <w:rFonts w:ascii="Times New Roman" w:hAnsi="Times New Roman" w:cs="Times New Roman"/>
          <w:color w:val="000000" w:themeColor="text1"/>
          <w:szCs w:val="24"/>
        </w:rPr>
      </w:pPr>
      <w:r w:rsidRPr="00464F28">
        <w:rPr>
          <w:rFonts w:ascii="Times New Roman" w:hAnsi="Times New Roman" w:cs="Times New Roman"/>
          <w:color w:val="000000" w:themeColor="text1"/>
          <w:szCs w:val="24"/>
        </w:rPr>
        <w:t xml:space="preserve">To sum up, the Just Do It campaign by Nike presents an excellent example of how psychological and emotional appeals may be used strategically in marketing to change consumer </w:t>
      </w:r>
      <w:proofErr w:type="spellStart"/>
      <w:r w:rsidRPr="00464F28">
        <w:rPr>
          <w:rFonts w:ascii="Times New Roman" w:hAnsi="Times New Roman" w:cs="Times New Roman"/>
          <w:color w:val="000000" w:themeColor="text1"/>
          <w:szCs w:val="24"/>
        </w:rPr>
        <w:t>behavior</w:t>
      </w:r>
      <w:proofErr w:type="spellEnd"/>
      <w:r w:rsidRPr="00464F28">
        <w:rPr>
          <w:rFonts w:ascii="Times New Roman" w:hAnsi="Times New Roman" w:cs="Times New Roman"/>
          <w:color w:val="000000" w:themeColor="text1"/>
          <w:szCs w:val="24"/>
        </w:rPr>
        <w:t xml:space="preserve"> and establish a long-lasting brand loyalty. The case not only emphasizes the need to learn more about consumer psychology when formulating effective marketing strategies but also offers vital information to scholars and other individuals in the profession.</w:t>
      </w:r>
    </w:p>
    <w:p w14:paraId="2D7AA61B" w14:textId="77777777" w:rsidR="00E750ED" w:rsidRDefault="00E750ED" w:rsidP="00E750ED">
      <w:pPr>
        <w:spacing w:line="480" w:lineRule="auto"/>
        <w:rPr>
          <w:rFonts w:ascii="Times New Roman" w:hAnsi="Times New Roman" w:cs="Times New Roman"/>
          <w:color w:val="000000" w:themeColor="text1"/>
          <w:szCs w:val="24"/>
        </w:rPr>
      </w:pPr>
    </w:p>
    <w:p w14:paraId="55432DE1" w14:textId="77777777" w:rsidR="00E750ED" w:rsidRDefault="00E750ED" w:rsidP="00E750ED">
      <w:pPr>
        <w:spacing w:line="480" w:lineRule="auto"/>
        <w:rPr>
          <w:rFonts w:ascii="Times New Roman" w:hAnsi="Times New Roman" w:cs="Times New Roman"/>
          <w:color w:val="000000" w:themeColor="text1"/>
          <w:szCs w:val="24"/>
        </w:rPr>
      </w:pPr>
    </w:p>
    <w:p w14:paraId="74E35851" w14:textId="77777777" w:rsidR="00E750ED" w:rsidRPr="00D4378C" w:rsidRDefault="00E750ED" w:rsidP="00E750ED">
      <w:pPr>
        <w:spacing w:line="480" w:lineRule="auto"/>
        <w:rPr>
          <w:rFonts w:ascii="Times New Roman" w:hAnsi="Times New Roman" w:cs="Times New Roman"/>
          <w:color w:val="000000" w:themeColor="text1"/>
          <w:szCs w:val="24"/>
        </w:rPr>
      </w:pPr>
    </w:p>
    <w:p w14:paraId="50C022F8" w14:textId="77777777" w:rsidR="00E750ED" w:rsidRDefault="00E750ED" w:rsidP="00E750ED">
      <w:pPr>
        <w:pStyle w:val="Heading2"/>
        <w:rPr>
          <w:rFonts w:ascii="Times New Roman" w:hAnsi="Times New Roman" w:cs="Times New Roman"/>
          <w:b/>
          <w:bCs/>
          <w:color w:val="000000" w:themeColor="text1"/>
          <w:sz w:val="24"/>
          <w:szCs w:val="24"/>
        </w:rPr>
      </w:pPr>
      <w:bookmarkStart w:id="1" w:name="_Toc224846307"/>
      <w:r w:rsidRPr="00D4378C">
        <w:rPr>
          <w:rFonts w:ascii="Times New Roman" w:hAnsi="Times New Roman" w:cs="Times New Roman"/>
          <w:b/>
          <w:bCs/>
          <w:color w:val="000000" w:themeColor="text1"/>
          <w:sz w:val="24"/>
          <w:szCs w:val="24"/>
        </w:rPr>
        <w:lastRenderedPageBreak/>
        <w:t>References</w:t>
      </w:r>
      <w:bookmarkEnd w:id="1"/>
    </w:p>
    <w:p w14:paraId="760A748F" w14:textId="77777777" w:rsidR="00E750ED" w:rsidRPr="00DE12B4" w:rsidRDefault="00E750ED" w:rsidP="00E750ED"/>
    <w:p w14:paraId="0A268471"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Aaker, J. L. (1997). Dimensions of brand personality. </w:t>
      </w:r>
      <w:r w:rsidRPr="00DE12B4">
        <w:rPr>
          <w:rFonts w:ascii="Times New Roman" w:hAnsi="Times New Roman" w:cs="Times New Roman"/>
          <w:i/>
          <w:iCs/>
          <w:color w:val="000000" w:themeColor="text1"/>
          <w:szCs w:val="24"/>
        </w:rPr>
        <w:t>Journal of Marketing Research, 34</w:t>
      </w:r>
      <w:r w:rsidRPr="00DE12B4">
        <w:rPr>
          <w:rFonts w:ascii="Times New Roman" w:hAnsi="Times New Roman" w:cs="Times New Roman"/>
          <w:color w:val="000000" w:themeColor="text1"/>
          <w:szCs w:val="24"/>
        </w:rPr>
        <w:t xml:space="preserve">(3), 347–356. </w:t>
      </w:r>
      <w:hyperlink r:id="rId5" w:tgtFrame="_new" w:history="1">
        <w:r w:rsidRPr="00DE12B4">
          <w:rPr>
            <w:rStyle w:val="Hyperlink"/>
            <w:rFonts w:ascii="Times New Roman" w:hAnsi="Times New Roman" w:cs="Times New Roman"/>
            <w:szCs w:val="24"/>
          </w:rPr>
          <w:t>https://doi.org/10.1177/002224379703400304</w:t>
        </w:r>
      </w:hyperlink>
    </w:p>
    <w:p w14:paraId="02B3AB83"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Bagozzi, R. P., Gopinath, M., &amp; Nyer, P. U. (1999). The role of emotions in marketing. </w:t>
      </w:r>
      <w:r w:rsidRPr="00DE12B4">
        <w:rPr>
          <w:rFonts w:ascii="Times New Roman" w:hAnsi="Times New Roman" w:cs="Times New Roman"/>
          <w:i/>
          <w:iCs/>
          <w:color w:val="000000" w:themeColor="text1"/>
          <w:szCs w:val="24"/>
        </w:rPr>
        <w:t>Journal of the Academy of Marketing Science, 27</w:t>
      </w:r>
      <w:r w:rsidRPr="00DE12B4">
        <w:rPr>
          <w:rFonts w:ascii="Times New Roman" w:hAnsi="Times New Roman" w:cs="Times New Roman"/>
          <w:color w:val="000000" w:themeColor="text1"/>
          <w:szCs w:val="24"/>
        </w:rPr>
        <w:t xml:space="preserve">(2), 184–206. </w:t>
      </w:r>
      <w:hyperlink r:id="rId6" w:tgtFrame="_new" w:history="1">
        <w:r w:rsidRPr="00DE12B4">
          <w:rPr>
            <w:rStyle w:val="Hyperlink"/>
            <w:rFonts w:ascii="Times New Roman" w:hAnsi="Times New Roman" w:cs="Times New Roman"/>
            <w:szCs w:val="24"/>
          </w:rPr>
          <w:t>https://doi.org/10.1177/0092070399272005</w:t>
        </w:r>
      </w:hyperlink>
    </w:p>
    <w:p w14:paraId="41C76681"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Belk, R. W. (1988). Possessions and the extended self in consumer </w:t>
      </w:r>
      <w:proofErr w:type="spellStart"/>
      <w:r w:rsidRPr="00DE12B4">
        <w:rPr>
          <w:rFonts w:ascii="Times New Roman" w:hAnsi="Times New Roman" w:cs="Times New Roman"/>
          <w:color w:val="000000" w:themeColor="text1"/>
          <w:szCs w:val="24"/>
        </w:rPr>
        <w:t>behavior</w:t>
      </w:r>
      <w:proofErr w:type="spellEnd"/>
      <w:r w:rsidRPr="00DE12B4">
        <w:rPr>
          <w:rFonts w:ascii="Times New Roman" w:hAnsi="Times New Roman" w:cs="Times New Roman"/>
          <w:color w:val="000000" w:themeColor="text1"/>
          <w:szCs w:val="24"/>
        </w:rPr>
        <w:t xml:space="preserve">. </w:t>
      </w:r>
      <w:r w:rsidRPr="00DE12B4">
        <w:rPr>
          <w:rFonts w:ascii="Times New Roman" w:hAnsi="Times New Roman" w:cs="Times New Roman"/>
          <w:i/>
          <w:iCs/>
          <w:color w:val="000000" w:themeColor="text1"/>
          <w:szCs w:val="24"/>
        </w:rPr>
        <w:t>Journal of Consumer Research, 15</w:t>
      </w:r>
      <w:r w:rsidRPr="00DE12B4">
        <w:rPr>
          <w:rFonts w:ascii="Times New Roman" w:hAnsi="Times New Roman" w:cs="Times New Roman"/>
          <w:color w:val="000000" w:themeColor="text1"/>
          <w:szCs w:val="24"/>
        </w:rPr>
        <w:t xml:space="preserve">(2), 139–168. </w:t>
      </w:r>
      <w:hyperlink r:id="rId7" w:tgtFrame="_new" w:history="1">
        <w:r w:rsidRPr="00DE12B4">
          <w:rPr>
            <w:rStyle w:val="Hyperlink"/>
            <w:rFonts w:ascii="Times New Roman" w:hAnsi="Times New Roman" w:cs="Times New Roman"/>
            <w:szCs w:val="24"/>
          </w:rPr>
          <w:t>https://doi.org/10.1086/209154</w:t>
        </w:r>
      </w:hyperlink>
    </w:p>
    <w:p w14:paraId="19B43943"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Bhattacharya, C. B., &amp; Sen, S. (2003). Consumer–company identification. </w:t>
      </w:r>
      <w:r w:rsidRPr="00DE12B4">
        <w:rPr>
          <w:rFonts w:ascii="Times New Roman" w:hAnsi="Times New Roman" w:cs="Times New Roman"/>
          <w:i/>
          <w:iCs/>
          <w:color w:val="000000" w:themeColor="text1"/>
          <w:szCs w:val="24"/>
        </w:rPr>
        <w:t>Journal of Marketing, 67</w:t>
      </w:r>
      <w:r w:rsidRPr="00DE12B4">
        <w:rPr>
          <w:rFonts w:ascii="Times New Roman" w:hAnsi="Times New Roman" w:cs="Times New Roman"/>
          <w:color w:val="000000" w:themeColor="text1"/>
          <w:szCs w:val="24"/>
        </w:rPr>
        <w:t xml:space="preserve">(2), 76–88. </w:t>
      </w:r>
      <w:hyperlink r:id="rId8" w:tgtFrame="_new" w:history="1">
        <w:r w:rsidRPr="00DE12B4">
          <w:rPr>
            <w:rStyle w:val="Hyperlink"/>
            <w:rFonts w:ascii="Times New Roman" w:hAnsi="Times New Roman" w:cs="Times New Roman"/>
            <w:szCs w:val="24"/>
          </w:rPr>
          <w:t>https://doi.org/10.1509/jmkg.67.2.76.18609</w:t>
        </w:r>
      </w:hyperlink>
    </w:p>
    <w:p w14:paraId="32057404"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Braun, V., &amp; Clarke, V. (2006). Using thematic analysis in psychology. </w:t>
      </w:r>
      <w:r w:rsidRPr="00DE12B4">
        <w:rPr>
          <w:rFonts w:ascii="Times New Roman" w:hAnsi="Times New Roman" w:cs="Times New Roman"/>
          <w:i/>
          <w:iCs/>
          <w:color w:val="000000" w:themeColor="text1"/>
          <w:szCs w:val="24"/>
        </w:rPr>
        <w:t>Qualitative Research in Psychology, 3</w:t>
      </w:r>
      <w:r w:rsidRPr="00DE12B4">
        <w:rPr>
          <w:rFonts w:ascii="Times New Roman" w:hAnsi="Times New Roman" w:cs="Times New Roman"/>
          <w:color w:val="000000" w:themeColor="text1"/>
          <w:szCs w:val="24"/>
        </w:rPr>
        <w:t xml:space="preserve">(2), 77–101. </w:t>
      </w:r>
      <w:hyperlink r:id="rId9" w:tgtFrame="_new" w:history="1">
        <w:r w:rsidRPr="00DE12B4">
          <w:rPr>
            <w:rStyle w:val="Hyperlink"/>
            <w:rFonts w:ascii="Times New Roman" w:hAnsi="Times New Roman" w:cs="Times New Roman"/>
            <w:szCs w:val="24"/>
          </w:rPr>
          <w:t>https://doi.org/10.1191/1478088706qp063oa</w:t>
        </w:r>
      </w:hyperlink>
    </w:p>
    <w:p w14:paraId="16408B88"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Cialdini, R. B. (2009). </w:t>
      </w:r>
      <w:r w:rsidRPr="00DE12B4">
        <w:rPr>
          <w:rFonts w:ascii="Times New Roman" w:hAnsi="Times New Roman" w:cs="Times New Roman"/>
          <w:i/>
          <w:iCs/>
          <w:color w:val="000000" w:themeColor="text1"/>
          <w:szCs w:val="24"/>
        </w:rPr>
        <w:t>Influence: Science and practice</w:t>
      </w:r>
      <w:r w:rsidRPr="00DE12B4">
        <w:rPr>
          <w:rFonts w:ascii="Times New Roman" w:hAnsi="Times New Roman" w:cs="Times New Roman"/>
          <w:color w:val="000000" w:themeColor="text1"/>
          <w:szCs w:val="24"/>
        </w:rPr>
        <w:t xml:space="preserve"> (5th ed.). Pearson.</w:t>
      </w:r>
    </w:p>
    <w:p w14:paraId="45359E39"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Creswell, J. W., &amp; Creswell, J. D. (2018). </w:t>
      </w:r>
      <w:r w:rsidRPr="00DE12B4">
        <w:rPr>
          <w:rFonts w:ascii="Times New Roman" w:hAnsi="Times New Roman" w:cs="Times New Roman"/>
          <w:i/>
          <w:iCs/>
          <w:color w:val="000000" w:themeColor="text1"/>
          <w:szCs w:val="24"/>
        </w:rPr>
        <w:t>Research design</w:t>
      </w:r>
      <w:r w:rsidRPr="00DE12B4">
        <w:rPr>
          <w:rFonts w:ascii="Times New Roman" w:hAnsi="Times New Roman" w:cs="Times New Roman"/>
          <w:color w:val="000000" w:themeColor="text1"/>
          <w:szCs w:val="24"/>
        </w:rPr>
        <w:t xml:space="preserve"> (5th ed.). Sage.</w:t>
      </w:r>
    </w:p>
    <w:p w14:paraId="3503C4ED"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Deci, E. L., &amp; Ryan, R. M. (2000). The “what” and “why” of goal pursuits. </w:t>
      </w:r>
      <w:r w:rsidRPr="00DE12B4">
        <w:rPr>
          <w:rFonts w:ascii="Times New Roman" w:hAnsi="Times New Roman" w:cs="Times New Roman"/>
          <w:i/>
          <w:iCs/>
          <w:color w:val="000000" w:themeColor="text1"/>
          <w:szCs w:val="24"/>
        </w:rPr>
        <w:t>Psychological Inquiry, 11</w:t>
      </w:r>
      <w:r w:rsidRPr="00DE12B4">
        <w:rPr>
          <w:rFonts w:ascii="Times New Roman" w:hAnsi="Times New Roman" w:cs="Times New Roman"/>
          <w:color w:val="000000" w:themeColor="text1"/>
          <w:szCs w:val="24"/>
        </w:rPr>
        <w:t xml:space="preserve">(4), 227–268. </w:t>
      </w:r>
      <w:hyperlink r:id="rId10" w:tgtFrame="_new" w:history="1">
        <w:r w:rsidRPr="00DE12B4">
          <w:rPr>
            <w:rStyle w:val="Hyperlink"/>
            <w:rFonts w:ascii="Times New Roman" w:hAnsi="Times New Roman" w:cs="Times New Roman"/>
            <w:szCs w:val="24"/>
          </w:rPr>
          <w:t>https://doi.org/10.1207/S15327965PLI1104_01</w:t>
        </w:r>
      </w:hyperlink>
    </w:p>
    <w:p w14:paraId="6CA6983A"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Erdogan, B. Z. (1999). Celebrity endorsement. </w:t>
      </w:r>
      <w:r w:rsidRPr="00DE12B4">
        <w:rPr>
          <w:rFonts w:ascii="Times New Roman" w:hAnsi="Times New Roman" w:cs="Times New Roman"/>
          <w:i/>
          <w:iCs/>
          <w:color w:val="000000" w:themeColor="text1"/>
          <w:szCs w:val="24"/>
        </w:rPr>
        <w:t>Journal of Marketing Management, 15</w:t>
      </w:r>
      <w:r w:rsidRPr="00DE12B4">
        <w:rPr>
          <w:rFonts w:ascii="Times New Roman" w:hAnsi="Times New Roman" w:cs="Times New Roman"/>
          <w:color w:val="000000" w:themeColor="text1"/>
          <w:szCs w:val="24"/>
        </w:rPr>
        <w:t xml:space="preserve">(4), 291–314. </w:t>
      </w:r>
      <w:hyperlink r:id="rId11" w:tgtFrame="_new" w:history="1">
        <w:r w:rsidRPr="00DE12B4">
          <w:rPr>
            <w:rStyle w:val="Hyperlink"/>
            <w:rFonts w:ascii="Times New Roman" w:hAnsi="Times New Roman" w:cs="Times New Roman"/>
            <w:szCs w:val="24"/>
          </w:rPr>
          <w:t>https://doi.org/10.1362/026725799784870379</w:t>
        </w:r>
      </w:hyperlink>
    </w:p>
    <w:p w14:paraId="4E2AEAFF"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Escalas, J. E., &amp; Bettman, J. R. (2005). Self-construal and brand meaning. </w:t>
      </w:r>
      <w:r w:rsidRPr="00DE12B4">
        <w:rPr>
          <w:rFonts w:ascii="Times New Roman" w:hAnsi="Times New Roman" w:cs="Times New Roman"/>
          <w:i/>
          <w:iCs/>
          <w:color w:val="000000" w:themeColor="text1"/>
          <w:szCs w:val="24"/>
        </w:rPr>
        <w:t>Journal of Consumer Research, 32</w:t>
      </w:r>
      <w:r w:rsidRPr="00DE12B4">
        <w:rPr>
          <w:rFonts w:ascii="Times New Roman" w:hAnsi="Times New Roman" w:cs="Times New Roman"/>
          <w:color w:val="000000" w:themeColor="text1"/>
          <w:szCs w:val="24"/>
        </w:rPr>
        <w:t xml:space="preserve">(3), 378–389. </w:t>
      </w:r>
      <w:hyperlink r:id="rId12" w:tgtFrame="_new" w:history="1">
        <w:r w:rsidRPr="00DE12B4">
          <w:rPr>
            <w:rStyle w:val="Hyperlink"/>
            <w:rFonts w:ascii="Times New Roman" w:hAnsi="Times New Roman" w:cs="Times New Roman"/>
            <w:szCs w:val="24"/>
          </w:rPr>
          <w:t>https://doi.org/10.1086/497549</w:t>
        </w:r>
      </w:hyperlink>
    </w:p>
    <w:p w14:paraId="5F861146"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lastRenderedPageBreak/>
        <w:t xml:space="preserve">Holbrook, M. B., &amp; Hirschman, E. C. (1982). The experiential aspects of consumption. </w:t>
      </w:r>
      <w:r w:rsidRPr="00DE12B4">
        <w:rPr>
          <w:rFonts w:ascii="Times New Roman" w:hAnsi="Times New Roman" w:cs="Times New Roman"/>
          <w:i/>
          <w:iCs/>
          <w:color w:val="000000" w:themeColor="text1"/>
          <w:szCs w:val="24"/>
        </w:rPr>
        <w:t>Journal of Consumer Research, 9</w:t>
      </w:r>
      <w:r w:rsidRPr="00DE12B4">
        <w:rPr>
          <w:rFonts w:ascii="Times New Roman" w:hAnsi="Times New Roman" w:cs="Times New Roman"/>
          <w:color w:val="000000" w:themeColor="text1"/>
          <w:szCs w:val="24"/>
        </w:rPr>
        <w:t xml:space="preserve">(2), 132–140. </w:t>
      </w:r>
      <w:hyperlink r:id="rId13" w:tgtFrame="_new" w:history="1">
        <w:r w:rsidRPr="00DE12B4">
          <w:rPr>
            <w:rStyle w:val="Hyperlink"/>
            <w:rFonts w:ascii="Times New Roman" w:hAnsi="Times New Roman" w:cs="Times New Roman"/>
            <w:szCs w:val="24"/>
          </w:rPr>
          <w:t>https://doi.org/10.1086/208906</w:t>
        </w:r>
      </w:hyperlink>
    </w:p>
    <w:p w14:paraId="3551A610"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Kahneman, D. (2011). </w:t>
      </w:r>
      <w:r w:rsidRPr="00DE12B4">
        <w:rPr>
          <w:rFonts w:ascii="Times New Roman" w:hAnsi="Times New Roman" w:cs="Times New Roman"/>
          <w:i/>
          <w:iCs/>
          <w:color w:val="000000" w:themeColor="text1"/>
          <w:szCs w:val="24"/>
        </w:rPr>
        <w:t>Thinking, fast and slow</w:t>
      </w:r>
      <w:r w:rsidRPr="00DE12B4">
        <w:rPr>
          <w:rFonts w:ascii="Times New Roman" w:hAnsi="Times New Roman" w:cs="Times New Roman"/>
          <w:color w:val="000000" w:themeColor="text1"/>
          <w:szCs w:val="24"/>
        </w:rPr>
        <w:t>. Farrar, Straus and Giroux.</w:t>
      </w:r>
    </w:p>
    <w:p w14:paraId="185C826A"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Keller, K. L. (2009). Building strong brands. </w:t>
      </w:r>
      <w:r w:rsidRPr="00DE12B4">
        <w:rPr>
          <w:rFonts w:ascii="Times New Roman" w:hAnsi="Times New Roman" w:cs="Times New Roman"/>
          <w:i/>
          <w:iCs/>
          <w:color w:val="000000" w:themeColor="text1"/>
          <w:szCs w:val="24"/>
        </w:rPr>
        <w:t>Journal of Marketing Communications, 15</w:t>
      </w:r>
      <w:r w:rsidRPr="00DE12B4">
        <w:rPr>
          <w:rFonts w:ascii="Times New Roman" w:hAnsi="Times New Roman" w:cs="Times New Roman"/>
          <w:color w:val="000000" w:themeColor="text1"/>
          <w:szCs w:val="24"/>
        </w:rPr>
        <w:t xml:space="preserve">(2–3), 139–155. </w:t>
      </w:r>
      <w:hyperlink r:id="rId14" w:tgtFrame="_new" w:history="1">
        <w:r w:rsidRPr="00DE12B4">
          <w:rPr>
            <w:rStyle w:val="Hyperlink"/>
            <w:rFonts w:ascii="Times New Roman" w:hAnsi="Times New Roman" w:cs="Times New Roman"/>
            <w:szCs w:val="24"/>
          </w:rPr>
          <w:t>https://doi.org/10.1080/13527260902757530</w:t>
        </w:r>
      </w:hyperlink>
    </w:p>
    <w:p w14:paraId="3003E4BD"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Kotler, P., &amp; Keller, K. L. (2016). </w:t>
      </w:r>
      <w:r w:rsidRPr="00DE12B4">
        <w:rPr>
          <w:rFonts w:ascii="Times New Roman" w:hAnsi="Times New Roman" w:cs="Times New Roman"/>
          <w:i/>
          <w:iCs/>
          <w:color w:val="000000" w:themeColor="text1"/>
          <w:szCs w:val="24"/>
        </w:rPr>
        <w:t>Marketing management</w:t>
      </w:r>
      <w:r w:rsidRPr="00DE12B4">
        <w:rPr>
          <w:rFonts w:ascii="Times New Roman" w:hAnsi="Times New Roman" w:cs="Times New Roman"/>
          <w:color w:val="000000" w:themeColor="text1"/>
          <w:szCs w:val="24"/>
        </w:rPr>
        <w:t xml:space="preserve"> (15th ed.). Pearson.</w:t>
      </w:r>
    </w:p>
    <w:p w14:paraId="206B0466"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Maslow, A. H. (1943). A theory of human motivation. </w:t>
      </w:r>
      <w:r w:rsidRPr="00DE12B4">
        <w:rPr>
          <w:rFonts w:ascii="Times New Roman" w:hAnsi="Times New Roman" w:cs="Times New Roman"/>
          <w:i/>
          <w:iCs/>
          <w:color w:val="000000" w:themeColor="text1"/>
          <w:szCs w:val="24"/>
        </w:rPr>
        <w:t>Psychological Review, 50</w:t>
      </w:r>
      <w:r w:rsidRPr="00DE12B4">
        <w:rPr>
          <w:rFonts w:ascii="Times New Roman" w:hAnsi="Times New Roman" w:cs="Times New Roman"/>
          <w:color w:val="000000" w:themeColor="text1"/>
          <w:szCs w:val="24"/>
        </w:rPr>
        <w:t xml:space="preserve">(4), 370–396. </w:t>
      </w:r>
      <w:hyperlink r:id="rId15" w:tgtFrame="_new" w:history="1">
        <w:r w:rsidRPr="00DE12B4">
          <w:rPr>
            <w:rStyle w:val="Hyperlink"/>
            <w:rFonts w:ascii="Times New Roman" w:hAnsi="Times New Roman" w:cs="Times New Roman"/>
            <w:szCs w:val="24"/>
          </w:rPr>
          <w:t>https://doi.org/10.1037/h0054346</w:t>
        </w:r>
      </w:hyperlink>
    </w:p>
    <w:p w14:paraId="44947972"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McCracken, G. (1989). Who is the celebrity endorser? </w:t>
      </w:r>
      <w:r w:rsidRPr="00DE12B4">
        <w:rPr>
          <w:rFonts w:ascii="Times New Roman" w:hAnsi="Times New Roman" w:cs="Times New Roman"/>
          <w:i/>
          <w:iCs/>
          <w:color w:val="000000" w:themeColor="text1"/>
          <w:szCs w:val="24"/>
        </w:rPr>
        <w:t>Journal of Consumer Research, 16</w:t>
      </w:r>
      <w:r w:rsidRPr="00DE12B4">
        <w:rPr>
          <w:rFonts w:ascii="Times New Roman" w:hAnsi="Times New Roman" w:cs="Times New Roman"/>
          <w:color w:val="000000" w:themeColor="text1"/>
          <w:szCs w:val="24"/>
        </w:rPr>
        <w:t xml:space="preserve">(3), 310–321. </w:t>
      </w:r>
      <w:hyperlink r:id="rId16" w:tgtFrame="_new" w:history="1">
        <w:r w:rsidRPr="00DE12B4">
          <w:rPr>
            <w:rStyle w:val="Hyperlink"/>
            <w:rFonts w:ascii="Times New Roman" w:hAnsi="Times New Roman" w:cs="Times New Roman"/>
            <w:szCs w:val="24"/>
          </w:rPr>
          <w:t>https://doi.org/10.1086/209217</w:t>
        </w:r>
      </w:hyperlink>
    </w:p>
    <w:p w14:paraId="0F03F3B1"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Saunders, M., Lewis, P., &amp; Thornhill, A. (2019). </w:t>
      </w:r>
      <w:r w:rsidRPr="00DE12B4">
        <w:rPr>
          <w:rFonts w:ascii="Times New Roman" w:hAnsi="Times New Roman" w:cs="Times New Roman"/>
          <w:i/>
          <w:iCs/>
          <w:color w:val="000000" w:themeColor="text1"/>
          <w:szCs w:val="24"/>
        </w:rPr>
        <w:t>Research methods for business students</w:t>
      </w:r>
      <w:r w:rsidRPr="00DE12B4">
        <w:rPr>
          <w:rFonts w:ascii="Times New Roman" w:hAnsi="Times New Roman" w:cs="Times New Roman"/>
          <w:color w:val="000000" w:themeColor="text1"/>
          <w:szCs w:val="24"/>
        </w:rPr>
        <w:t xml:space="preserve"> (8th ed.). Pearson.</w:t>
      </w:r>
    </w:p>
    <w:p w14:paraId="25A888A5"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Schiffman, L. G., &amp; </w:t>
      </w:r>
      <w:proofErr w:type="spellStart"/>
      <w:r w:rsidRPr="00DE12B4">
        <w:rPr>
          <w:rFonts w:ascii="Times New Roman" w:hAnsi="Times New Roman" w:cs="Times New Roman"/>
          <w:color w:val="000000" w:themeColor="text1"/>
          <w:szCs w:val="24"/>
        </w:rPr>
        <w:t>Wisenblit</w:t>
      </w:r>
      <w:proofErr w:type="spellEnd"/>
      <w:r w:rsidRPr="00DE12B4">
        <w:rPr>
          <w:rFonts w:ascii="Times New Roman" w:hAnsi="Times New Roman" w:cs="Times New Roman"/>
          <w:color w:val="000000" w:themeColor="text1"/>
          <w:szCs w:val="24"/>
        </w:rPr>
        <w:t xml:space="preserve">, J. (2019). </w:t>
      </w:r>
      <w:r w:rsidRPr="00DE12B4">
        <w:rPr>
          <w:rFonts w:ascii="Times New Roman" w:hAnsi="Times New Roman" w:cs="Times New Roman"/>
          <w:i/>
          <w:iCs/>
          <w:color w:val="000000" w:themeColor="text1"/>
          <w:szCs w:val="24"/>
        </w:rPr>
        <w:t xml:space="preserve">Consumer </w:t>
      </w:r>
      <w:proofErr w:type="spellStart"/>
      <w:r w:rsidRPr="00DE12B4">
        <w:rPr>
          <w:rFonts w:ascii="Times New Roman" w:hAnsi="Times New Roman" w:cs="Times New Roman"/>
          <w:i/>
          <w:iCs/>
          <w:color w:val="000000" w:themeColor="text1"/>
          <w:szCs w:val="24"/>
        </w:rPr>
        <w:t>behavior</w:t>
      </w:r>
      <w:proofErr w:type="spellEnd"/>
      <w:r w:rsidRPr="00DE12B4">
        <w:rPr>
          <w:rFonts w:ascii="Times New Roman" w:hAnsi="Times New Roman" w:cs="Times New Roman"/>
          <w:color w:val="000000" w:themeColor="text1"/>
          <w:szCs w:val="24"/>
        </w:rPr>
        <w:t xml:space="preserve"> (12th ed.). Pearson.</w:t>
      </w:r>
    </w:p>
    <w:p w14:paraId="4D8EF663"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Schmitt, B. (2012). The consumer psychology of brands. </w:t>
      </w:r>
      <w:r w:rsidRPr="00DE12B4">
        <w:rPr>
          <w:rFonts w:ascii="Times New Roman" w:hAnsi="Times New Roman" w:cs="Times New Roman"/>
          <w:i/>
          <w:iCs/>
          <w:color w:val="000000" w:themeColor="text1"/>
          <w:szCs w:val="24"/>
        </w:rPr>
        <w:t>Journal of Consumer Psychology, 22</w:t>
      </w:r>
      <w:r w:rsidRPr="00DE12B4">
        <w:rPr>
          <w:rFonts w:ascii="Times New Roman" w:hAnsi="Times New Roman" w:cs="Times New Roman"/>
          <w:color w:val="000000" w:themeColor="text1"/>
          <w:szCs w:val="24"/>
        </w:rPr>
        <w:t xml:space="preserve">(1), 7–17. </w:t>
      </w:r>
      <w:hyperlink r:id="rId17" w:tgtFrame="_new" w:history="1">
        <w:r w:rsidRPr="00DE12B4">
          <w:rPr>
            <w:rStyle w:val="Hyperlink"/>
            <w:rFonts w:ascii="Times New Roman" w:hAnsi="Times New Roman" w:cs="Times New Roman"/>
            <w:szCs w:val="24"/>
          </w:rPr>
          <w:t>https://doi.org/10.1016/j.jcps.2011.09.005</w:t>
        </w:r>
      </w:hyperlink>
    </w:p>
    <w:p w14:paraId="008F02A5" w14:textId="77777777" w:rsidR="00E750ED" w:rsidRPr="00DE12B4" w:rsidRDefault="00E750ED" w:rsidP="00E750ED">
      <w:pPr>
        <w:spacing w:line="480" w:lineRule="auto"/>
        <w:rPr>
          <w:rFonts w:ascii="Times New Roman" w:hAnsi="Times New Roman" w:cs="Times New Roman"/>
          <w:color w:val="000000" w:themeColor="text1"/>
          <w:szCs w:val="24"/>
        </w:rPr>
      </w:pPr>
      <w:proofErr w:type="spellStart"/>
      <w:r w:rsidRPr="00DE12B4">
        <w:rPr>
          <w:rFonts w:ascii="Times New Roman" w:hAnsi="Times New Roman" w:cs="Times New Roman"/>
          <w:color w:val="000000" w:themeColor="text1"/>
          <w:szCs w:val="24"/>
        </w:rPr>
        <w:t>Sirgy</w:t>
      </w:r>
      <w:proofErr w:type="spellEnd"/>
      <w:r w:rsidRPr="00DE12B4">
        <w:rPr>
          <w:rFonts w:ascii="Times New Roman" w:hAnsi="Times New Roman" w:cs="Times New Roman"/>
          <w:color w:val="000000" w:themeColor="text1"/>
          <w:szCs w:val="24"/>
        </w:rPr>
        <w:t xml:space="preserve">, M. J. (1982). Self-concept in consumer </w:t>
      </w:r>
      <w:proofErr w:type="spellStart"/>
      <w:r w:rsidRPr="00DE12B4">
        <w:rPr>
          <w:rFonts w:ascii="Times New Roman" w:hAnsi="Times New Roman" w:cs="Times New Roman"/>
          <w:color w:val="000000" w:themeColor="text1"/>
          <w:szCs w:val="24"/>
        </w:rPr>
        <w:t>behavior</w:t>
      </w:r>
      <w:proofErr w:type="spellEnd"/>
      <w:r w:rsidRPr="00DE12B4">
        <w:rPr>
          <w:rFonts w:ascii="Times New Roman" w:hAnsi="Times New Roman" w:cs="Times New Roman"/>
          <w:color w:val="000000" w:themeColor="text1"/>
          <w:szCs w:val="24"/>
        </w:rPr>
        <w:t xml:space="preserve">. </w:t>
      </w:r>
      <w:r w:rsidRPr="00DE12B4">
        <w:rPr>
          <w:rFonts w:ascii="Times New Roman" w:hAnsi="Times New Roman" w:cs="Times New Roman"/>
          <w:i/>
          <w:iCs/>
          <w:color w:val="000000" w:themeColor="text1"/>
          <w:szCs w:val="24"/>
        </w:rPr>
        <w:t>Journal of Consumer Research, 9</w:t>
      </w:r>
      <w:r w:rsidRPr="00DE12B4">
        <w:rPr>
          <w:rFonts w:ascii="Times New Roman" w:hAnsi="Times New Roman" w:cs="Times New Roman"/>
          <w:color w:val="000000" w:themeColor="text1"/>
          <w:szCs w:val="24"/>
        </w:rPr>
        <w:t xml:space="preserve">(3), 287–300. </w:t>
      </w:r>
      <w:hyperlink r:id="rId18" w:tgtFrame="_new" w:history="1">
        <w:r w:rsidRPr="00DE12B4">
          <w:rPr>
            <w:rStyle w:val="Hyperlink"/>
            <w:rFonts w:ascii="Times New Roman" w:hAnsi="Times New Roman" w:cs="Times New Roman"/>
            <w:szCs w:val="24"/>
          </w:rPr>
          <w:t>https://doi.org/10.1086/208924</w:t>
        </w:r>
      </w:hyperlink>
    </w:p>
    <w:p w14:paraId="09651CC8"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Solomon, M. R. (2018). </w:t>
      </w:r>
      <w:r w:rsidRPr="00DE12B4">
        <w:rPr>
          <w:rFonts w:ascii="Times New Roman" w:hAnsi="Times New Roman" w:cs="Times New Roman"/>
          <w:i/>
          <w:iCs/>
          <w:color w:val="000000" w:themeColor="text1"/>
          <w:szCs w:val="24"/>
        </w:rPr>
        <w:t xml:space="preserve">Consumer </w:t>
      </w:r>
      <w:proofErr w:type="spellStart"/>
      <w:r w:rsidRPr="00DE12B4">
        <w:rPr>
          <w:rFonts w:ascii="Times New Roman" w:hAnsi="Times New Roman" w:cs="Times New Roman"/>
          <w:i/>
          <w:iCs/>
          <w:color w:val="000000" w:themeColor="text1"/>
          <w:szCs w:val="24"/>
        </w:rPr>
        <w:t>behavior</w:t>
      </w:r>
      <w:proofErr w:type="spellEnd"/>
      <w:r w:rsidRPr="00DE12B4">
        <w:rPr>
          <w:rFonts w:ascii="Times New Roman" w:hAnsi="Times New Roman" w:cs="Times New Roman"/>
          <w:color w:val="000000" w:themeColor="text1"/>
          <w:szCs w:val="24"/>
        </w:rPr>
        <w:t xml:space="preserve"> (12th ed.). Pearson.</w:t>
      </w:r>
    </w:p>
    <w:p w14:paraId="070DD7EA"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Tajfel, H., &amp; Turner, J. C. (1979). An integrative theory of intergroup conflict. </w:t>
      </w:r>
      <w:r w:rsidRPr="00DE12B4">
        <w:rPr>
          <w:rFonts w:ascii="Times New Roman" w:hAnsi="Times New Roman" w:cs="Times New Roman"/>
          <w:i/>
          <w:iCs/>
          <w:color w:val="000000" w:themeColor="text1"/>
          <w:szCs w:val="24"/>
        </w:rPr>
        <w:t>The Social Psychology of Intergroup Relations</w:t>
      </w:r>
      <w:r w:rsidRPr="00DE12B4">
        <w:rPr>
          <w:rFonts w:ascii="Times New Roman" w:hAnsi="Times New Roman" w:cs="Times New Roman"/>
          <w:color w:val="000000" w:themeColor="text1"/>
          <w:szCs w:val="24"/>
        </w:rPr>
        <w:t>, 33–47.</w:t>
      </w:r>
    </w:p>
    <w:p w14:paraId="3920CDEA"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lastRenderedPageBreak/>
        <w:t xml:space="preserve">Thomson, M., MacInnis, D. J., &amp; Park, C. W. (2005). The ties that bind. </w:t>
      </w:r>
      <w:r w:rsidRPr="00DE12B4">
        <w:rPr>
          <w:rFonts w:ascii="Times New Roman" w:hAnsi="Times New Roman" w:cs="Times New Roman"/>
          <w:i/>
          <w:iCs/>
          <w:color w:val="000000" w:themeColor="text1"/>
          <w:szCs w:val="24"/>
        </w:rPr>
        <w:t>Journal of Consumer Psychology, 15</w:t>
      </w:r>
      <w:r w:rsidRPr="00DE12B4">
        <w:rPr>
          <w:rFonts w:ascii="Times New Roman" w:hAnsi="Times New Roman" w:cs="Times New Roman"/>
          <w:color w:val="000000" w:themeColor="text1"/>
          <w:szCs w:val="24"/>
        </w:rPr>
        <w:t xml:space="preserve">(1), 77–91. </w:t>
      </w:r>
      <w:hyperlink r:id="rId19" w:tgtFrame="_new" w:history="1">
        <w:r w:rsidRPr="00DE12B4">
          <w:rPr>
            <w:rStyle w:val="Hyperlink"/>
            <w:rFonts w:ascii="Times New Roman" w:hAnsi="Times New Roman" w:cs="Times New Roman"/>
            <w:szCs w:val="24"/>
          </w:rPr>
          <w:t>https://doi.org/10.1207/s15327663jcp1501_10</w:t>
        </w:r>
      </w:hyperlink>
    </w:p>
    <w:p w14:paraId="3A88580C"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Till, B. D., &amp; Busler, M. (2000). The match-up hypothesis. </w:t>
      </w:r>
      <w:r w:rsidRPr="00DE12B4">
        <w:rPr>
          <w:rFonts w:ascii="Times New Roman" w:hAnsi="Times New Roman" w:cs="Times New Roman"/>
          <w:i/>
          <w:iCs/>
          <w:color w:val="000000" w:themeColor="text1"/>
          <w:szCs w:val="24"/>
        </w:rPr>
        <w:t>Journal of Advertising, 29</w:t>
      </w:r>
      <w:r w:rsidRPr="00DE12B4">
        <w:rPr>
          <w:rFonts w:ascii="Times New Roman" w:hAnsi="Times New Roman" w:cs="Times New Roman"/>
          <w:color w:val="000000" w:themeColor="text1"/>
          <w:szCs w:val="24"/>
        </w:rPr>
        <w:t xml:space="preserve">(1), 1–13. </w:t>
      </w:r>
      <w:hyperlink r:id="rId20" w:tgtFrame="_new" w:history="1">
        <w:r w:rsidRPr="00DE12B4">
          <w:rPr>
            <w:rStyle w:val="Hyperlink"/>
            <w:rFonts w:ascii="Times New Roman" w:hAnsi="Times New Roman" w:cs="Times New Roman"/>
            <w:szCs w:val="24"/>
          </w:rPr>
          <w:t>https://doi.org/10.1080/00913367.2000.10673613</w:t>
        </w:r>
      </w:hyperlink>
    </w:p>
    <w:p w14:paraId="1BA691D6" w14:textId="77777777" w:rsidR="00E750ED" w:rsidRPr="00DE12B4" w:rsidRDefault="00E750ED" w:rsidP="00E750ED">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Tversky, A., &amp; Kahneman, D. (1974). Judgment under uncertainty. </w:t>
      </w:r>
      <w:r w:rsidRPr="00DE12B4">
        <w:rPr>
          <w:rFonts w:ascii="Times New Roman" w:hAnsi="Times New Roman" w:cs="Times New Roman"/>
          <w:i/>
          <w:iCs/>
          <w:color w:val="000000" w:themeColor="text1"/>
          <w:szCs w:val="24"/>
        </w:rPr>
        <w:t>Science, 185</w:t>
      </w:r>
      <w:r w:rsidRPr="00DE12B4">
        <w:rPr>
          <w:rFonts w:ascii="Times New Roman" w:hAnsi="Times New Roman" w:cs="Times New Roman"/>
          <w:color w:val="000000" w:themeColor="text1"/>
          <w:szCs w:val="24"/>
        </w:rPr>
        <w:t xml:space="preserve">(4157), 1124–1131. </w:t>
      </w:r>
      <w:hyperlink r:id="rId21" w:tgtFrame="_new" w:history="1">
        <w:r w:rsidRPr="00DE12B4">
          <w:rPr>
            <w:rStyle w:val="Hyperlink"/>
            <w:rFonts w:ascii="Times New Roman" w:hAnsi="Times New Roman" w:cs="Times New Roman"/>
            <w:szCs w:val="24"/>
          </w:rPr>
          <w:t>https://doi.org/10.1126/science.185.4157.1124</w:t>
        </w:r>
      </w:hyperlink>
    </w:p>
    <w:p w14:paraId="1F372B74" w14:textId="30B87568" w:rsidR="00E750ED" w:rsidRPr="00464F28" w:rsidRDefault="00E750ED" w:rsidP="00464F28">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Zajonc, R. B. (1980). Feeling and thinking. </w:t>
      </w:r>
      <w:r w:rsidRPr="00DE12B4">
        <w:rPr>
          <w:rFonts w:ascii="Times New Roman" w:hAnsi="Times New Roman" w:cs="Times New Roman"/>
          <w:i/>
          <w:iCs/>
          <w:color w:val="000000" w:themeColor="text1"/>
          <w:szCs w:val="24"/>
        </w:rPr>
        <w:t>American Psychologist, 35</w:t>
      </w:r>
      <w:r w:rsidRPr="00DE12B4">
        <w:rPr>
          <w:rFonts w:ascii="Times New Roman" w:hAnsi="Times New Roman" w:cs="Times New Roman"/>
          <w:color w:val="000000" w:themeColor="text1"/>
          <w:szCs w:val="24"/>
        </w:rPr>
        <w:t>(2), 151–175. https://doi.org/10.1037/0003-066X.35.2.151</w:t>
      </w:r>
    </w:p>
    <w:sectPr w:rsidR="00E750ED" w:rsidRPr="00464F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0ED"/>
    <w:rsid w:val="00464F28"/>
    <w:rsid w:val="00AD0A8C"/>
    <w:rsid w:val="00E750E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1F96D"/>
  <w15:chartTrackingRefBased/>
  <w15:docId w15:val="{68E508FB-7D2B-4C03-A813-0AA5E7F2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0ED"/>
  </w:style>
  <w:style w:type="paragraph" w:styleId="Heading1">
    <w:name w:val="heading 1"/>
    <w:basedOn w:val="Normal"/>
    <w:next w:val="Normal"/>
    <w:link w:val="Heading1Char"/>
    <w:uiPriority w:val="9"/>
    <w:qFormat/>
    <w:rsid w:val="00E750ED"/>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E750ED"/>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750ED"/>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750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0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0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0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0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0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0ED"/>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E750ED"/>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750ED"/>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750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0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0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0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0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0ED"/>
    <w:rPr>
      <w:rFonts w:eastAsiaTheme="majorEastAsia" w:cstheme="majorBidi"/>
      <w:color w:val="272727" w:themeColor="text1" w:themeTint="D8"/>
    </w:rPr>
  </w:style>
  <w:style w:type="paragraph" w:styleId="Title">
    <w:name w:val="Title"/>
    <w:basedOn w:val="Normal"/>
    <w:next w:val="Normal"/>
    <w:link w:val="TitleChar"/>
    <w:uiPriority w:val="10"/>
    <w:qFormat/>
    <w:rsid w:val="00E750ED"/>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750ED"/>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750ED"/>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750ED"/>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750ED"/>
    <w:pPr>
      <w:spacing w:before="160"/>
      <w:jc w:val="center"/>
    </w:pPr>
    <w:rPr>
      <w:i/>
      <w:iCs/>
      <w:color w:val="404040" w:themeColor="text1" w:themeTint="BF"/>
    </w:rPr>
  </w:style>
  <w:style w:type="character" w:customStyle="1" w:styleId="QuoteChar">
    <w:name w:val="Quote Char"/>
    <w:basedOn w:val="DefaultParagraphFont"/>
    <w:link w:val="Quote"/>
    <w:uiPriority w:val="29"/>
    <w:rsid w:val="00E750ED"/>
    <w:rPr>
      <w:i/>
      <w:iCs/>
      <w:color w:val="404040" w:themeColor="text1" w:themeTint="BF"/>
    </w:rPr>
  </w:style>
  <w:style w:type="paragraph" w:styleId="ListParagraph">
    <w:name w:val="List Paragraph"/>
    <w:basedOn w:val="Normal"/>
    <w:uiPriority w:val="34"/>
    <w:qFormat/>
    <w:rsid w:val="00E750ED"/>
    <w:pPr>
      <w:ind w:left="720"/>
      <w:contextualSpacing/>
    </w:pPr>
  </w:style>
  <w:style w:type="character" w:styleId="IntenseEmphasis">
    <w:name w:val="Intense Emphasis"/>
    <w:basedOn w:val="DefaultParagraphFont"/>
    <w:uiPriority w:val="21"/>
    <w:qFormat/>
    <w:rsid w:val="00E750ED"/>
    <w:rPr>
      <w:i/>
      <w:iCs/>
      <w:color w:val="0F4761" w:themeColor="accent1" w:themeShade="BF"/>
    </w:rPr>
  </w:style>
  <w:style w:type="paragraph" w:styleId="IntenseQuote">
    <w:name w:val="Intense Quote"/>
    <w:basedOn w:val="Normal"/>
    <w:next w:val="Normal"/>
    <w:link w:val="IntenseQuoteChar"/>
    <w:uiPriority w:val="30"/>
    <w:qFormat/>
    <w:rsid w:val="00E750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0ED"/>
    <w:rPr>
      <w:i/>
      <w:iCs/>
      <w:color w:val="0F4761" w:themeColor="accent1" w:themeShade="BF"/>
    </w:rPr>
  </w:style>
  <w:style w:type="character" w:styleId="IntenseReference">
    <w:name w:val="Intense Reference"/>
    <w:basedOn w:val="DefaultParagraphFont"/>
    <w:uiPriority w:val="32"/>
    <w:qFormat/>
    <w:rsid w:val="00E750ED"/>
    <w:rPr>
      <w:b/>
      <w:bCs/>
      <w:smallCaps/>
      <w:color w:val="0F4761" w:themeColor="accent1" w:themeShade="BF"/>
      <w:spacing w:val="5"/>
    </w:rPr>
  </w:style>
  <w:style w:type="character" w:styleId="Hyperlink">
    <w:name w:val="Hyperlink"/>
    <w:basedOn w:val="DefaultParagraphFont"/>
    <w:uiPriority w:val="99"/>
    <w:unhideWhenUsed/>
    <w:rsid w:val="00E750ED"/>
    <w:rPr>
      <w:color w:val="467886" w:themeColor="hyperlink"/>
      <w:u w:val="single"/>
    </w:rPr>
  </w:style>
  <w:style w:type="paragraph" w:styleId="TOCHeading">
    <w:name w:val="TOC Heading"/>
    <w:basedOn w:val="Heading1"/>
    <w:next w:val="Normal"/>
    <w:uiPriority w:val="39"/>
    <w:unhideWhenUsed/>
    <w:qFormat/>
    <w:rsid w:val="00E750ED"/>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E750E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kg.67.2.76.18609" TargetMode="External"/><Relationship Id="rId13" Type="http://schemas.openxmlformats.org/officeDocument/2006/relationships/hyperlink" Target="https://doi.org/10.1086/208906" TargetMode="External"/><Relationship Id="rId18" Type="http://schemas.openxmlformats.org/officeDocument/2006/relationships/hyperlink" Target="https://doi.org/10.1086/208924" TargetMode="External"/><Relationship Id="rId3" Type="http://schemas.openxmlformats.org/officeDocument/2006/relationships/webSettings" Target="webSettings.xml"/><Relationship Id="rId21" Type="http://schemas.openxmlformats.org/officeDocument/2006/relationships/hyperlink" Target="https://doi.org/10.1126/science.185.4157.1124" TargetMode="External"/><Relationship Id="rId7" Type="http://schemas.openxmlformats.org/officeDocument/2006/relationships/hyperlink" Target="https://doi.org/10.1086/209154" TargetMode="External"/><Relationship Id="rId12" Type="http://schemas.openxmlformats.org/officeDocument/2006/relationships/hyperlink" Target="https://doi.org/10.1086/497549" TargetMode="External"/><Relationship Id="rId17" Type="http://schemas.openxmlformats.org/officeDocument/2006/relationships/hyperlink" Target="https://doi.org/10.1016/j.jcps.2011.09.005" TargetMode="External"/><Relationship Id="rId2" Type="http://schemas.openxmlformats.org/officeDocument/2006/relationships/settings" Target="settings.xml"/><Relationship Id="rId16" Type="http://schemas.openxmlformats.org/officeDocument/2006/relationships/hyperlink" Target="https://doi.org/10.1086/209217" TargetMode="External"/><Relationship Id="rId20" Type="http://schemas.openxmlformats.org/officeDocument/2006/relationships/hyperlink" Target="https://doi.org/10.1080/00913367.2000.10673613" TargetMode="External"/><Relationship Id="rId1" Type="http://schemas.openxmlformats.org/officeDocument/2006/relationships/styles" Target="styles.xml"/><Relationship Id="rId6" Type="http://schemas.openxmlformats.org/officeDocument/2006/relationships/hyperlink" Target="https://doi.org/10.1177/0092070399272005" TargetMode="External"/><Relationship Id="rId11" Type="http://schemas.openxmlformats.org/officeDocument/2006/relationships/hyperlink" Target="https://doi.org/10.1362/026725799784870379" TargetMode="External"/><Relationship Id="rId5" Type="http://schemas.openxmlformats.org/officeDocument/2006/relationships/hyperlink" Target="https://doi.org/10.1177/002224379703400304" TargetMode="External"/><Relationship Id="rId15" Type="http://schemas.openxmlformats.org/officeDocument/2006/relationships/hyperlink" Target="https://doi.org/10.1037/h0054346" TargetMode="External"/><Relationship Id="rId23" Type="http://schemas.openxmlformats.org/officeDocument/2006/relationships/theme" Target="theme/theme1.xml"/><Relationship Id="rId10" Type="http://schemas.openxmlformats.org/officeDocument/2006/relationships/hyperlink" Target="https://doi.org/10.1207/S15327965PLI1104_01" TargetMode="External"/><Relationship Id="rId19" Type="http://schemas.openxmlformats.org/officeDocument/2006/relationships/hyperlink" Target="https://doi.org/10.1207/s15327663jcp1501_10" TargetMode="External"/><Relationship Id="rId4" Type="http://schemas.openxmlformats.org/officeDocument/2006/relationships/image" Target="media/image1.png"/><Relationship Id="rId9" Type="http://schemas.openxmlformats.org/officeDocument/2006/relationships/hyperlink" Target="https://doi.org/10.1191/1478088706qp063oa" TargetMode="External"/><Relationship Id="rId14" Type="http://schemas.openxmlformats.org/officeDocument/2006/relationships/hyperlink" Target="https://doi.org/10.1080/135272609027575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4670</Words>
  <Characters>26620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2026-03-21T15:06:00Z</dcterms:created>
  <dcterms:modified xsi:type="dcterms:W3CDTF">2026-03-21T15:09:00Z</dcterms:modified>
</cp:coreProperties>
</file>