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9EED9"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C6AC241" wp14:editId="76AAFB9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7FCDEB6"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7AF8CAD3" w14:textId="77777777" w:rsidR="0019504D" w:rsidRDefault="0019504D" w:rsidP="0019504D">
      <w:pPr>
        <w:rPr>
          <w:lang w:val="en-US"/>
        </w:rPr>
      </w:pPr>
      <w:r w:rsidRPr="0019504D">
        <w:rPr>
          <w:lang w:val="en-US"/>
        </w:rPr>
        <w:t>Ass</w:t>
      </w:r>
      <w:r>
        <w:rPr>
          <w:lang w:val="en-US"/>
        </w:rPr>
        <w:t xml:space="preserve">ignment </w:t>
      </w:r>
      <w:r w:rsidR="00716E23">
        <w:rPr>
          <w:lang w:val="en-US"/>
        </w:rPr>
        <w:t>2</w:t>
      </w:r>
    </w:p>
    <w:p w14:paraId="3589F145" w14:textId="77777777" w:rsidR="0019504D" w:rsidRPr="0019504D" w:rsidRDefault="00716E23" w:rsidP="0019504D">
      <w:pPr>
        <w:rPr>
          <w:lang w:val="en-US"/>
        </w:rPr>
      </w:pPr>
      <w:r>
        <w:rPr>
          <w:lang w:val="en-US"/>
        </w:rPr>
        <w:t>14</w:t>
      </w:r>
      <w:r w:rsidR="0019504D">
        <w:rPr>
          <w:lang w:val="en-US"/>
        </w:rPr>
        <w:t>.0</w:t>
      </w:r>
      <w:r w:rsidR="00481859">
        <w:rPr>
          <w:lang w:val="en-US"/>
        </w:rPr>
        <w:t>1</w:t>
      </w:r>
      <w:r w:rsidR="0019504D">
        <w:rPr>
          <w:lang w:val="en-US"/>
        </w:rPr>
        <w:t>.2025</w:t>
      </w:r>
    </w:p>
    <w:p w14:paraId="07F9BE35" w14:textId="77777777" w:rsidR="0019504D" w:rsidRDefault="0019504D"/>
    <w:p w14:paraId="6B509797" w14:textId="39D69574" w:rsidR="0019504D" w:rsidRDefault="00E06B94">
      <w:r>
        <w:rPr>
          <w:lang w:val="en-US"/>
        </w:rPr>
        <w:t>J</w:t>
      </w:r>
      <w:r w:rsidRPr="00E06B94">
        <w:rPr>
          <w:lang w:val="en-US"/>
        </w:rPr>
        <w:t>itend</w:t>
      </w:r>
      <w:r>
        <w:rPr>
          <w:lang w:val="en-US"/>
        </w:rPr>
        <w:t>er</w:t>
      </w:r>
    </w:p>
    <w:p w14:paraId="0DD471F2" w14:textId="77777777" w:rsidR="0019504D" w:rsidRDefault="0019504D"/>
    <w:p w14:paraId="2A240E95" w14:textId="77777777" w:rsidR="0019504D" w:rsidRDefault="0019504D"/>
    <w:p w14:paraId="44503069" w14:textId="77777777" w:rsidR="00CD620A" w:rsidRDefault="00CD620A"/>
    <w:p w14:paraId="535E1485" w14:textId="77777777" w:rsidR="00CD620A" w:rsidRDefault="00CD620A"/>
    <w:p w14:paraId="5B460D21" w14:textId="77777777" w:rsidR="00CD620A" w:rsidRDefault="00CD620A"/>
    <w:p w14:paraId="29728A86" w14:textId="77777777" w:rsidR="00CD620A" w:rsidRDefault="00CD620A"/>
    <w:p w14:paraId="2A3900DC" w14:textId="77777777" w:rsidR="00CD620A" w:rsidRDefault="00CD620A"/>
    <w:p w14:paraId="67E2CB04" w14:textId="77777777" w:rsidR="00EA737F" w:rsidRDefault="00EA737F"/>
    <w:p w14:paraId="02934328" w14:textId="77777777" w:rsidR="0019504D" w:rsidRDefault="0019504D"/>
    <w:p w14:paraId="6683FBD1" w14:textId="77777777" w:rsidR="0019504D" w:rsidRDefault="0019504D"/>
    <w:p w14:paraId="70607A29" w14:textId="77777777" w:rsidR="00EA737F" w:rsidRP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403B63B1" w14:textId="77777777" w:rsidR="00EA737F" w:rsidRDefault="00EA737F" w:rsidP="00EA737F">
      <w:pPr>
        <w:spacing w:line="276" w:lineRule="auto"/>
        <w:rPr>
          <w:lang w:val="en-US"/>
        </w:rPr>
      </w:pPr>
    </w:p>
    <w:p w14:paraId="416C4D40" w14:textId="77777777" w:rsidR="00716E23" w:rsidRDefault="00EA737F" w:rsidP="00716E23">
      <w:pPr>
        <w:spacing w:line="276" w:lineRule="auto"/>
        <w:rPr>
          <w:b/>
          <w:bCs/>
          <w:lang w:val="en-US"/>
        </w:rPr>
      </w:pPr>
      <w:r w:rsidRPr="002565DA">
        <w:rPr>
          <w:b/>
          <w:bCs/>
          <w:lang w:val="en-US"/>
        </w:rPr>
        <w:t xml:space="preserve">1- </w:t>
      </w:r>
      <w:r w:rsidR="00716E23" w:rsidRPr="002565DA">
        <w:rPr>
          <w:b/>
          <w:bCs/>
          <w:lang w:val="en-US"/>
        </w:rPr>
        <w:t>What are subsidiary bodies in international tourism governance? Explain their general role within UNWTO.</w:t>
      </w:r>
    </w:p>
    <w:p w14:paraId="73C01C7D" w14:textId="77777777" w:rsidR="002565DA" w:rsidRPr="002565DA" w:rsidRDefault="002565DA" w:rsidP="00716E23">
      <w:pPr>
        <w:spacing w:line="276" w:lineRule="auto"/>
        <w:rPr>
          <w:b/>
          <w:bCs/>
          <w:lang w:val="en-US"/>
        </w:rPr>
      </w:pPr>
    </w:p>
    <w:p w14:paraId="39608DF0" w14:textId="77777777" w:rsidR="0091369A" w:rsidRPr="0091369A" w:rsidRDefault="00C70025" w:rsidP="0091369A">
      <w:pPr>
        <w:spacing w:line="276" w:lineRule="auto"/>
        <w:rPr>
          <w:lang w:val="en-GB"/>
        </w:rPr>
      </w:pPr>
      <w:proofErr w:type="gramStart"/>
      <w:r>
        <w:rPr>
          <w:lang w:val="en-US"/>
        </w:rPr>
        <w:t>Answer :</w:t>
      </w:r>
      <w:proofErr w:type="gramEnd"/>
      <w:r>
        <w:rPr>
          <w:lang w:val="en-US"/>
        </w:rPr>
        <w:t xml:space="preserve"> </w:t>
      </w:r>
      <w:r w:rsidR="0091369A" w:rsidRPr="0091369A">
        <w:rPr>
          <w:lang w:val="en-GB"/>
        </w:rPr>
        <w:t>Subsidiary bodies in international tourism governance are formal institutional mechanisms created to assist global tourism organizations in carrying out specialized, operational, and advisory functions. Within the World Tourism Organization (UNWTO), these bodies serve as essential instruments for translating broad policy objectives into actionable strategies and regionally relevant initiatives.</w:t>
      </w:r>
    </w:p>
    <w:p w14:paraId="48320FF2" w14:textId="77777777" w:rsidR="0091369A" w:rsidRPr="0091369A" w:rsidRDefault="0091369A" w:rsidP="0091369A">
      <w:pPr>
        <w:spacing w:line="276" w:lineRule="auto"/>
        <w:rPr>
          <w:lang w:val="en-GB"/>
        </w:rPr>
      </w:pPr>
    </w:p>
    <w:p w14:paraId="439AA462" w14:textId="77777777" w:rsidR="0091369A" w:rsidRPr="0091369A" w:rsidRDefault="0091369A" w:rsidP="0091369A">
      <w:pPr>
        <w:spacing w:line="276" w:lineRule="auto"/>
        <w:rPr>
          <w:lang w:val="en-GB"/>
        </w:rPr>
      </w:pPr>
      <w:r w:rsidRPr="0091369A">
        <w:rPr>
          <w:lang w:val="en-GB"/>
        </w:rPr>
        <w:t>Subsidiary bodies include regional commissions, standing committees, expert groups, and task forces, each established to address specific policy areas such as sustainable tourism development, tourism statistics, ethics, education, innovation, and crisis management. Unlike the General Assembly, which functions as the supreme decision-making body, subsidiary bodies operate at a more technical and consultative level, providing continuous input to support informed governance.</w:t>
      </w:r>
    </w:p>
    <w:p w14:paraId="1EA12BE7" w14:textId="77777777" w:rsidR="0091369A" w:rsidRPr="0091369A" w:rsidRDefault="0091369A" w:rsidP="0091369A">
      <w:pPr>
        <w:spacing w:line="276" w:lineRule="auto"/>
        <w:rPr>
          <w:lang w:val="en-GB"/>
        </w:rPr>
      </w:pPr>
    </w:p>
    <w:p w14:paraId="281E10C4" w14:textId="77777777" w:rsidR="0091369A" w:rsidRPr="0091369A" w:rsidRDefault="0091369A" w:rsidP="0091369A">
      <w:pPr>
        <w:spacing w:line="276" w:lineRule="auto"/>
        <w:rPr>
          <w:lang w:val="en-GB"/>
        </w:rPr>
      </w:pPr>
      <w:r w:rsidRPr="0091369A">
        <w:rPr>
          <w:lang w:val="en-GB"/>
        </w:rPr>
        <w:t>One of the primary roles of UNWTO subsidiary bodies is policy support and expertise generation. These bodies conduct research, assess global tourism trends, and develop policy guidelines that help member states respond to emerging challenges such as overtourism, climate change, digitalization, and public health crises. Their recommendations often inform resolutions adopted by the Executive Council and General Assembly.</w:t>
      </w:r>
    </w:p>
    <w:p w14:paraId="2475EC7F" w14:textId="77777777" w:rsidR="0091369A" w:rsidRPr="0091369A" w:rsidRDefault="0091369A" w:rsidP="0091369A">
      <w:pPr>
        <w:spacing w:line="276" w:lineRule="auto"/>
        <w:rPr>
          <w:lang w:val="en-GB"/>
        </w:rPr>
      </w:pPr>
    </w:p>
    <w:p w14:paraId="5AFE8DF1" w14:textId="77777777" w:rsidR="0091369A" w:rsidRPr="0091369A" w:rsidRDefault="0091369A" w:rsidP="0091369A">
      <w:pPr>
        <w:spacing w:line="276" w:lineRule="auto"/>
        <w:rPr>
          <w:lang w:val="en-GB"/>
        </w:rPr>
      </w:pPr>
      <w:r w:rsidRPr="0091369A">
        <w:rPr>
          <w:lang w:val="en-GB"/>
        </w:rPr>
        <w:t xml:space="preserve">Another important role is regional coordination and inclusiveness. Through Regional Commissions, UNWTO ensures that tourism policies reflect the diverse economic, cultural, and developmental realities of different regions. This structure enables member states to </w:t>
      </w:r>
      <w:r w:rsidRPr="0091369A">
        <w:rPr>
          <w:lang w:val="en-GB"/>
        </w:rPr>
        <w:lastRenderedPageBreak/>
        <w:t>share best practices, raise region-specific concerns, and collaborate on joint initiatives that align with global tourism objectives.</w:t>
      </w:r>
    </w:p>
    <w:p w14:paraId="72982D2A" w14:textId="77777777" w:rsidR="0091369A" w:rsidRPr="0091369A" w:rsidRDefault="0091369A" w:rsidP="0091369A">
      <w:pPr>
        <w:spacing w:line="276" w:lineRule="auto"/>
        <w:rPr>
          <w:lang w:val="en-GB"/>
        </w:rPr>
      </w:pPr>
    </w:p>
    <w:p w14:paraId="5309A38F" w14:textId="77777777" w:rsidR="0091369A" w:rsidRPr="0091369A" w:rsidRDefault="0091369A" w:rsidP="0091369A">
      <w:pPr>
        <w:spacing w:line="276" w:lineRule="auto"/>
        <w:rPr>
          <w:lang w:val="en-GB"/>
        </w:rPr>
      </w:pPr>
      <w:r w:rsidRPr="0091369A">
        <w:rPr>
          <w:lang w:val="en-GB"/>
        </w:rPr>
        <w:t>Subsidiary bodies also contribute to monitoring, evaluation, and implementation. They support the application of global frameworks—such as ethical standards and sustainability guidelines—by reviewing progress, encouraging compliance, and promoting capacity-building programs. In doing so, they strengthen accountability and consistency in international tourism governance.</w:t>
      </w:r>
    </w:p>
    <w:p w14:paraId="33D4962B" w14:textId="77777777" w:rsidR="0091369A" w:rsidRPr="0091369A" w:rsidRDefault="0091369A" w:rsidP="0091369A">
      <w:pPr>
        <w:spacing w:line="276" w:lineRule="auto"/>
        <w:rPr>
          <w:lang w:val="en-GB"/>
        </w:rPr>
      </w:pPr>
    </w:p>
    <w:p w14:paraId="17565FB9" w14:textId="7D91B4B4" w:rsidR="002565DA" w:rsidRDefault="0091369A" w:rsidP="0091369A">
      <w:pPr>
        <w:spacing w:line="276" w:lineRule="auto"/>
        <w:rPr>
          <w:lang w:val="en-US"/>
        </w:rPr>
      </w:pPr>
      <w:r w:rsidRPr="0091369A">
        <w:rPr>
          <w:lang w:val="en-GB"/>
        </w:rPr>
        <w:t>Overall, subsidiary bodies enhance the effectiveness, legitimacy, and adaptability of UNWTO. By combining specialized knowledge with regional representation, they ensure that international tourism governance remains responsive to both global priorities and local needs.</w:t>
      </w:r>
    </w:p>
    <w:p w14:paraId="0BC7F293" w14:textId="5B4F96BB" w:rsidR="00EA737F" w:rsidRPr="002565DA" w:rsidRDefault="00716E23" w:rsidP="002565DA">
      <w:pPr>
        <w:spacing w:line="276" w:lineRule="auto"/>
        <w:rPr>
          <w:b/>
          <w:bCs/>
          <w:lang w:val="en-US"/>
        </w:rPr>
      </w:pPr>
      <w:r w:rsidRPr="002565DA">
        <w:rPr>
          <w:b/>
          <w:bCs/>
          <w:lang w:val="en-US"/>
        </w:rPr>
        <w:t>2- What is the Manila Declaration on World Tourism (1980)? Why is it considered a milestone in tourism policy?</w:t>
      </w:r>
    </w:p>
    <w:p w14:paraId="10B1B49E" w14:textId="77777777" w:rsidR="00EA737F" w:rsidRDefault="00EA737F" w:rsidP="00EA737F">
      <w:pPr>
        <w:spacing w:line="276" w:lineRule="auto"/>
        <w:rPr>
          <w:lang w:val="en-US"/>
        </w:rPr>
      </w:pPr>
    </w:p>
    <w:p w14:paraId="51A0C817" w14:textId="77777777" w:rsidR="0091369A" w:rsidRPr="0091369A" w:rsidRDefault="00C70025" w:rsidP="0091369A">
      <w:pPr>
        <w:spacing w:line="276" w:lineRule="auto"/>
        <w:rPr>
          <w:lang w:val="en-GB"/>
        </w:rPr>
      </w:pPr>
      <w:proofErr w:type="gramStart"/>
      <w:r>
        <w:rPr>
          <w:lang w:val="en-US"/>
        </w:rPr>
        <w:t xml:space="preserve">Answer </w:t>
      </w:r>
      <w:r w:rsidR="0091369A">
        <w:rPr>
          <w:lang w:val="en-US"/>
        </w:rPr>
        <w:t>:</w:t>
      </w:r>
      <w:proofErr w:type="gramEnd"/>
      <w:r w:rsidR="0091369A">
        <w:rPr>
          <w:lang w:val="en-US"/>
        </w:rPr>
        <w:t xml:space="preserve"> </w:t>
      </w:r>
      <w:r w:rsidR="0091369A" w:rsidRPr="0091369A">
        <w:rPr>
          <w:lang w:val="en-GB"/>
        </w:rPr>
        <w:t>The Manila Declaration on World Tourism (1980) is a foundational international policy document adopted during the World Tourism Conference held in Manila, Philippines. Developed under the leadership of the World Tourism Organization, the Declaration articulated a comprehensive vision of tourism as a force for economic development, social equity, cultural understanding, and international cooperation.</w:t>
      </w:r>
    </w:p>
    <w:p w14:paraId="2028EB94" w14:textId="77777777" w:rsidR="0091369A" w:rsidRPr="0091369A" w:rsidRDefault="0091369A" w:rsidP="0091369A">
      <w:pPr>
        <w:spacing w:line="276" w:lineRule="auto"/>
        <w:rPr>
          <w:lang w:val="en-GB"/>
        </w:rPr>
      </w:pPr>
      <w:r w:rsidRPr="0091369A">
        <w:rPr>
          <w:lang w:val="en-GB"/>
        </w:rPr>
        <w:t>The Declaration emphasized that tourism should contribute to improving the quality of life of individuals and societies. It highlighted tourism’s role in employment creation, regional development, and foreign exchange generation, particularly for developing nations. Importantly, it also stressed that tourism development must respect the cultural identity, traditions, and values of host communities.</w:t>
      </w:r>
    </w:p>
    <w:p w14:paraId="5CE262B5" w14:textId="77777777" w:rsidR="0091369A" w:rsidRPr="0091369A" w:rsidRDefault="0091369A" w:rsidP="0091369A">
      <w:pPr>
        <w:spacing w:line="276" w:lineRule="auto"/>
        <w:rPr>
          <w:lang w:val="en-GB"/>
        </w:rPr>
      </w:pPr>
      <w:r w:rsidRPr="0091369A">
        <w:rPr>
          <w:lang w:val="en-GB"/>
        </w:rPr>
        <w:t xml:space="preserve">The Manila Declaration is widely regarded as a milestone in tourism policy because it introduced a </w:t>
      </w:r>
      <w:r w:rsidRPr="0091369A">
        <w:rPr>
          <w:b/>
          <w:bCs/>
          <w:lang w:val="en-GB"/>
        </w:rPr>
        <w:t>normative and ethical framework</w:t>
      </w:r>
      <w:r w:rsidRPr="0091369A">
        <w:rPr>
          <w:lang w:val="en-GB"/>
        </w:rPr>
        <w:t xml:space="preserve"> for tourism governance at a global level. One of its most significant contributions was recognizing tourism as a </w:t>
      </w:r>
      <w:r w:rsidRPr="0091369A">
        <w:rPr>
          <w:b/>
          <w:bCs/>
          <w:lang w:val="en-GB"/>
        </w:rPr>
        <w:t>basic human activity</w:t>
      </w:r>
      <w:r w:rsidRPr="0091369A">
        <w:rPr>
          <w:lang w:val="en-GB"/>
        </w:rPr>
        <w:t>, closely linked to the right to leisure, rest, and freedom of movement. This perspective positioned tourism as a legitimate subject of public policy rather than a purely commercial activity.</w:t>
      </w:r>
    </w:p>
    <w:p w14:paraId="73F1A0B4" w14:textId="77777777" w:rsidR="0091369A" w:rsidRPr="0091369A" w:rsidRDefault="0091369A" w:rsidP="0091369A">
      <w:pPr>
        <w:spacing w:line="276" w:lineRule="auto"/>
        <w:rPr>
          <w:lang w:val="en-GB"/>
        </w:rPr>
      </w:pPr>
      <w:r w:rsidRPr="0091369A">
        <w:rPr>
          <w:lang w:val="en-GB"/>
        </w:rPr>
        <w:t xml:space="preserve">Additionally, the Declaration anticipated key principles of </w:t>
      </w:r>
      <w:r w:rsidRPr="0091369A">
        <w:rPr>
          <w:b/>
          <w:bCs/>
          <w:lang w:val="en-GB"/>
        </w:rPr>
        <w:t>sustainable tourism development</w:t>
      </w:r>
      <w:r w:rsidRPr="0091369A">
        <w:rPr>
          <w:lang w:val="en-GB"/>
        </w:rPr>
        <w:t>. It called for environmental protection, responsible use of natural and cultural resources, and balanced tourism growth—ideas that later became central to international tourism strategies and sustainability agendas.</w:t>
      </w:r>
    </w:p>
    <w:p w14:paraId="17AF0943" w14:textId="77777777" w:rsidR="0091369A" w:rsidRPr="0091369A" w:rsidRDefault="0091369A" w:rsidP="0091369A">
      <w:pPr>
        <w:spacing w:line="276" w:lineRule="auto"/>
        <w:rPr>
          <w:lang w:val="en-GB"/>
        </w:rPr>
      </w:pPr>
      <w:r w:rsidRPr="0091369A">
        <w:rPr>
          <w:lang w:val="en-GB"/>
        </w:rPr>
        <w:t xml:space="preserve">The Declaration also reinforced the importance of </w:t>
      </w:r>
      <w:r w:rsidRPr="0091369A">
        <w:rPr>
          <w:b/>
          <w:bCs/>
          <w:lang w:val="en-GB"/>
        </w:rPr>
        <w:t>international cooperation</w:t>
      </w:r>
      <w:r w:rsidRPr="0091369A">
        <w:rPr>
          <w:lang w:val="en-GB"/>
        </w:rPr>
        <w:t xml:space="preserve"> in tourism. It encouraged collaboration among governments, international organizations, and the private sector to reduce disparities in tourism development and promote mutual understanding between nations.</w:t>
      </w:r>
    </w:p>
    <w:p w14:paraId="31030A29" w14:textId="77777777" w:rsidR="0091369A" w:rsidRPr="0091369A" w:rsidRDefault="0091369A" w:rsidP="0091369A">
      <w:pPr>
        <w:spacing w:line="276" w:lineRule="auto"/>
        <w:rPr>
          <w:lang w:val="en-GB"/>
        </w:rPr>
      </w:pPr>
      <w:r w:rsidRPr="0091369A">
        <w:rPr>
          <w:lang w:val="en-GB"/>
        </w:rPr>
        <w:lastRenderedPageBreak/>
        <w:t>In essence, the Manila Declaration laid the intellectual and policy foundation for modern international tourism governance. Its principles continue to influence global tourism policies, ethical codes, and development strategies, making it a landmark document in the evolution of tourism policy.</w:t>
      </w:r>
    </w:p>
    <w:p w14:paraId="0398A15C" w14:textId="5CA990EC" w:rsidR="00C70025" w:rsidRDefault="00C70025" w:rsidP="002565DA">
      <w:pPr>
        <w:spacing w:line="276" w:lineRule="auto"/>
        <w:rPr>
          <w:lang w:val="en-US"/>
        </w:rPr>
      </w:pPr>
    </w:p>
    <w:p w14:paraId="5F1B6CDA" w14:textId="77777777" w:rsidR="00C70025" w:rsidRDefault="00C70025" w:rsidP="00EA737F">
      <w:pPr>
        <w:spacing w:line="276" w:lineRule="auto"/>
        <w:rPr>
          <w:lang w:val="en-US"/>
        </w:rPr>
      </w:pPr>
    </w:p>
    <w:p w14:paraId="3BCD059D" w14:textId="4787E3BB" w:rsidR="00C70025" w:rsidRPr="00C70025" w:rsidRDefault="00C70025" w:rsidP="00EA737F">
      <w:pPr>
        <w:spacing w:line="276" w:lineRule="auto"/>
        <w:rPr>
          <w:b/>
          <w:bCs/>
          <w:lang w:val="en-US"/>
        </w:rPr>
      </w:pPr>
      <w:r w:rsidRPr="00C70025">
        <w:rPr>
          <w:b/>
          <w:bCs/>
          <w:lang w:val="en-US"/>
        </w:rPr>
        <w:t>References</w:t>
      </w:r>
    </w:p>
    <w:p w14:paraId="64994DC3" w14:textId="77777777" w:rsidR="00C70025" w:rsidRDefault="00C70025" w:rsidP="00EA737F">
      <w:pPr>
        <w:spacing w:line="276" w:lineRule="auto"/>
        <w:rPr>
          <w:lang w:val="en-US"/>
        </w:rPr>
      </w:pPr>
    </w:p>
    <w:p w14:paraId="138DC932" w14:textId="77777777" w:rsidR="0091369A" w:rsidRPr="0091369A" w:rsidRDefault="0091369A" w:rsidP="0091369A">
      <w:pPr>
        <w:numPr>
          <w:ilvl w:val="0"/>
          <w:numId w:val="1"/>
        </w:numPr>
        <w:spacing w:line="276" w:lineRule="auto"/>
        <w:rPr>
          <w:lang w:val="en-GB"/>
        </w:rPr>
      </w:pPr>
      <w:r w:rsidRPr="0091369A">
        <w:rPr>
          <w:lang w:val="en-GB"/>
        </w:rPr>
        <w:t xml:space="preserve">Hall, C. M., &amp; Jenkins, J. M. (2004). Tourism and public policy. In A. A. Lew et al. (Eds.), </w:t>
      </w:r>
      <w:r w:rsidRPr="0091369A">
        <w:rPr>
          <w:i/>
          <w:iCs/>
          <w:lang w:val="en-GB"/>
        </w:rPr>
        <w:t>A companion to tourism</w:t>
      </w:r>
      <w:r w:rsidRPr="0091369A">
        <w:rPr>
          <w:lang w:val="en-GB"/>
        </w:rPr>
        <w:t xml:space="preserve"> (pp. 525–537). Blackwell Publishing.</w:t>
      </w:r>
    </w:p>
    <w:p w14:paraId="416C38AA" w14:textId="77777777" w:rsidR="0091369A" w:rsidRPr="0091369A" w:rsidRDefault="0091369A" w:rsidP="0091369A">
      <w:pPr>
        <w:numPr>
          <w:ilvl w:val="0"/>
          <w:numId w:val="1"/>
        </w:numPr>
        <w:spacing w:line="276" w:lineRule="auto"/>
        <w:rPr>
          <w:lang w:val="en-GB"/>
        </w:rPr>
      </w:pPr>
      <w:r w:rsidRPr="0091369A">
        <w:rPr>
          <w:lang w:val="en-GB"/>
        </w:rPr>
        <w:t xml:space="preserve">Holden, A. (2016). </w:t>
      </w:r>
      <w:r w:rsidRPr="0091369A">
        <w:rPr>
          <w:i/>
          <w:iCs/>
          <w:lang w:val="en-GB"/>
        </w:rPr>
        <w:t>Environment and tourism</w:t>
      </w:r>
      <w:r w:rsidRPr="0091369A">
        <w:rPr>
          <w:lang w:val="en-GB"/>
        </w:rPr>
        <w:t xml:space="preserve"> (3rd ed.). Routledge. https://doi.org/10.4324/9781315768864</w:t>
      </w:r>
    </w:p>
    <w:p w14:paraId="6FC69FC1" w14:textId="77777777" w:rsidR="0091369A" w:rsidRPr="0091369A" w:rsidRDefault="0091369A" w:rsidP="0091369A">
      <w:pPr>
        <w:numPr>
          <w:ilvl w:val="0"/>
          <w:numId w:val="1"/>
        </w:numPr>
        <w:spacing w:line="276" w:lineRule="auto"/>
        <w:rPr>
          <w:lang w:val="en-GB"/>
        </w:rPr>
      </w:pPr>
      <w:r w:rsidRPr="0091369A">
        <w:rPr>
          <w:lang w:val="en-GB"/>
        </w:rPr>
        <w:t xml:space="preserve">Sharpley, R. (2009). </w:t>
      </w:r>
      <w:r w:rsidRPr="0091369A">
        <w:rPr>
          <w:i/>
          <w:iCs/>
          <w:lang w:val="en-GB"/>
        </w:rPr>
        <w:t>Tourism development and the environment: Beyond sustainability?</w:t>
      </w:r>
      <w:r w:rsidRPr="0091369A">
        <w:rPr>
          <w:lang w:val="en-GB"/>
        </w:rPr>
        <w:t xml:space="preserve"> Earthscan.</w:t>
      </w:r>
    </w:p>
    <w:p w14:paraId="31EBB2B0" w14:textId="77777777" w:rsidR="0091369A" w:rsidRPr="0091369A" w:rsidRDefault="0091369A" w:rsidP="0091369A">
      <w:pPr>
        <w:numPr>
          <w:ilvl w:val="0"/>
          <w:numId w:val="1"/>
        </w:numPr>
        <w:spacing w:line="276" w:lineRule="auto"/>
        <w:rPr>
          <w:lang w:val="en-GB"/>
        </w:rPr>
      </w:pPr>
      <w:r w:rsidRPr="0091369A">
        <w:rPr>
          <w:lang w:val="en-GB"/>
        </w:rPr>
        <w:t xml:space="preserve">United Nations World Tourism Organization (UNWTO). (1980). </w:t>
      </w:r>
      <w:r w:rsidRPr="0091369A">
        <w:rPr>
          <w:i/>
          <w:iCs/>
          <w:lang w:val="en-GB"/>
        </w:rPr>
        <w:t>Manila Declaration on World Tourism</w:t>
      </w:r>
      <w:r w:rsidRPr="0091369A">
        <w:rPr>
          <w:lang w:val="en-GB"/>
        </w:rPr>
        <w:t>. Madrid: UNWTO.</w:t>
      </w:r>
    </w:p>
    <w:p w14:paraId="3A32E247" w14:textId="77777777" w:rsidR="0091369A" w:rsidRPr="0091369A" w:rsidRDefault="0091369A" w:rsidP="0091369A">
      <w:pPr>
        <w:numPr>
          <w:ilvl w:val="0"/>
          <w:numId w:val="1"/>
        </w:numPr>
        <w:spacing w:line="276" w:lineRule="auto"/>
        <w:rPr>
          <w:lang w:val="en-GB"/>
        </w:rPr>
      </w:pPr>
      <w:r w:rsidRPr="0091369A">
        <w:rPr>
          <w:lang w:val="en-GB"/>
        </w:rPr>
        <w:t xml:space="preserve">United Nations World Tourism Organization (UNWTO). (2022). </w:t>
      </w:r>
      <w:r w:rsidRPr="0091369A">
        <w:rPr>
          <w:i/>
          <w:iCs/>
          <w:lang w:val="en-GB"/>
        </w:rPr>
        <w:t>International tourism governance and policy frameworks</w:t>
      </w:r>
      <w:r w:rsidRPr="0091369A">
        <w:rPr>
          <w:lang w:val="en-GB"/>
        </w:rPr>
        <w:t>. Madrid: UNWTO.</w:t>
      </w:r>
    </w:p>
    <w:p w14:paraId="5829232A" w14:textId="77777777" w:rsidR="00C70025" w:rsidRPr="00903466" w:rsidRDefault="00C70025" w:rsidP="0091369A">
      <w:pPr>
        <w:spacing w:line="276" w:lineRule="auto"/>
        <w:ind w:left="720"/>
        <w:rPr>
          <w:lang w:val="en-US"/>
        </w:rPr>
      </w:pPr>
    </w:p>
    <w:sectPr w:rsidR="00C70025"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B10D6B7C-5E2F-4362-81D9-D00277F3FD45}"/>
    <w:embedBold r:id="rId2" w:fontKey="{4AB0041C-FF14-418E-A1E3-D9EDC76B29A9}"/>
    <w:embedItalic r:id="rId3" w:fontKey="{65DF5487-D291-455F-8BA8-C8EEA6DEBF38}"/>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247096BE-DDE8-4FC2-93B0-DC4C0E568675}"/>
  </w:font>
  <w:font w:name="Calibri Light">
    <w:panose1 w:val="020F0302020204030204"/>
    <w:charset w:val="00"/>
    <w:family w:val="swiss"/>
    <w:pitch w:val="variable"/>
    <w:sig w:usb0="E4002EFF" w:usb1="C000247B" w:usb2="00000009" w:usb3="00000000" w:csb0="000001FF" w:csb1="00000000"/>
    <w:embedRegular r:id="rId5" w:fontKey="{5D1A609A-93B7-494A-8302-99DDE0F29DA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14169"/>
    <w:multiLevelType w:val="multilevel"/>
    <w:tmpl w:val="56B4C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A436BA"/>
    <w:multiLevelType w:val="multilevel"/>
    <w:tmpl w:val="91DE9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7253393">
    <w:abstractNumId w:val="1"/>
  </w:num>
  <w:num w:numId="2" w16cid:durableId="1152258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565DA"/>
    <w:rsid w:val="002F4AE0"/>
    <w:rsid w:val="00384E8A"/>
    <w:rsid w:val="003D1074"/>
    <w:rsid w:val="00426865"/>
    <w:rsid w:val="00477CAA"/>
    <w:rsid w:val="00481859"/>
    <w:rsid w:val="00502E29"/>
    <w:rsid w:val="00525072"/>
    <w:rsid w:val="005E458B"/>
    <w:rsid w:val="00661030"/>
    <w:rsid w:val="00687DF8"/>
    <w:rsid w:val="00716E23"/>
    <w:rsid w:val="00844EC2"/>
    <w:rsid w:val="008516FE"/>
    <w:rsid w:val="00903466"/>
    <w:rsid w:val="0091369A"/>
    <w:rsid w:val="009C1D0A"/>
    <w:rsid w:val="00A044F7"/>
    <w:rsid w:val="00A22845"/>
    <w:rsid w:val="00A8150E"/>
    <w:rsid w:val="00B20343"/>
    <w:rsid w:val="00B85EA7"/>
    <w:rsid w:val="00BE65DD"/>
    <w:rsid w:val="00C21EBA"/>
    <w:rsid w:val="00C612A4"/>
    <w:rsid w:val="00C70025"/>
    <w:rsid w:val="00CC6AD1"/>
    <w:rsid w:val="00CD620A"/>
    <w:rsid w:val="00E06B94"/>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666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C7002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816</Words>
  <Characters>4655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2026-01-20T13:01:00Z</dcterms:created>
  <dcterms:modified xsi:type="dcterms:W3CDTF">2026-01-20T13:01:00Z</dcterms:modified>
</cp:coreProperties>
</file>