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07455" w14:textId="77777777" w:rsidR="00DF1FA9" w:rsidRDefault="00DF1FA9" w:rsidP="00DF1FA9">
      <w:pPr>
        <w:spacing w:after="200"/>
        <w:jc w:val="center"/>
        <w:rPr>
          <w:rFonts w:ascii="Times New Roman" w:hAnsi="Times New Roman" w:cs="Times New Roman"/>
          <w:b/>
          <w:bCs/>
          <w:color w:val="1F3864"/>
          <w:sz w:val="36"/>
          <w:szCs w:val="36"/>
          <w:lang w:val="en-GB"/>
        </w:rPr>
      </w:pPr>
    </w:p>
    <w:p w14:paraId="55F69CA5" w14:textId="77777777" w:rsidR="001215A5" w:rsidRPr="001215A5" w:rsidRDefault="001215A5" w:rsidP="001215A5">
      <w:pPr>
        <w:spacing w:line="480" w:lineRule="auto"/>
        <w:jc w:val="center"/>
        <w:rPr>
          <w:lang w:val="en-GB"/>
        </w:rPr>
      </w:pPr>
      <w:r w:rsidRPr="001215A5">
        <w:rPr>
          <w:b/>
          <w:sz w:val="36"/>
          <w:lang w:val="en-GB"/>
        </w:rPr>
        <w:t>Commercial Strategy and Marketing Performance in Modern Organizations</w:t>
      </w:r>
    </w:p>
    <w:p w14:paraId="6564B659" w14:textId="77777777" w:rsidR="00DF1FA9" w:rsidRDefault="00DF1FA9" w:rsidP="00DF1FA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184FD257" w14:textId="77777777" w:rsidR="00DF1FA9" w:rsidRDefault="00DF1FA9" w:rsidP="00DF1FA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447993A6" w14:textId="77777777" w:rsidR="001215A5" w:rsidRDefault="001215A5" w:rsidP="00DF1FA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453B84A5" w14:textId="77777777" w:rsidR="001215A5" w:rsidRDefault="001215A5" w:rsidP="00DF1FA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293CE2D3" w14:textId="07222D96" w:rsidR="00DF1FA9" w:rsidRPr="00DF1FA9" w:rsidRDefault="00DF1FA9" w:rsidP="00DF1FA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DF1FA9">
        <w:rPr>
          <w:rFonts w:ascii="Times New Roman" w:hAnsi="Times New Roman" w:cs="Times New Roman"/>
          <w:b/>
          <w:bCs/>
          <w:sz w:val="24"/>
          <w:szCs w:val="24"/>
          <w:lang w:val="en-GB"/>
        </w:rPr>
        <w:t>Title Page</w:t>
      </w:r>
    </w:p>
    <w:p w14:paraId="247A4CFA" w14:textId="77777777" w:rsidR="00CA06D1" w:rsidRDefault="00DF1FA9" w:rsidP="00DF1FA9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DF1FA9">
        <w:rPr>
          <w:rFonts w:ascii="Times New Roman" w:hAnsi="Times New Roman" w:cs="Times New Roman"/>
          <w:b/>
          <w:bCs/>
          <w:sz w:val="24"/>
          <w:szCs w:val="24"/>
          <w:lang w:val="en-GB"/>
        </w:rPr>
        <w:t>Course Title:</w:t>
      </w:r>
      <w:r w:rsidRPr="00DF1FA9">
        <w:rPr>
          <w:rFonts w:ascii="Times New Roman" w:hAnsi="Times New Roman" w:cs="Times New Roman"/>
          <w:sz w:val="24"/>
          <w:szCs w:val="24"/>
          <w:lang w:val="en-GB"/>
        </w:rPr>
        <w:t xml:space="preserve"> M</w:t>
      </w:r>
      <w:r w:rsidRPr="00DF1FA9">
        <w:rPr>
          <w:rFonts w:ascii="Times New Roman" w:hAnsi="Times New Roman" w:cs="Times New Roman"/>
          <w:sz w:val="24"/>
          <w:szCs w:val="24"/>
          <w:lang w:val="en-GB"/>
        </w:rPr>
        <w:t>27</w:t>
      </w:r>
      <w:r w:rsidRPr="00DF1FA9">
        <w:rPr>
          <w:rFonts w:ascii="Times New Roman" w:hAnsi="Times New Roman" w:cs="Times New Roman"/>
          <w:sz w:val="24"/>
          <w:szCs w:val="24"/>
          <w:lang w:val="en-GB"/>
        </w:rPr>
        <w:t xml:space="preserve"> –</w:t>
      </w:r>
      <w:r w:rsidRPr="00DF1FA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DF1FA9">
        <w:rPr>
          <w:rFonts w:ascii="Times New Roman" w:hAnsi="Times New Roman" w:cs="Times New Roman"/>
          <w:sz w:val="24"/>
          <w:szCs w:val="24"/>
          <w:lang w:val="en-GB"/>
        </w:rPr>
        <w:t>Commercial and Marketing Management</w:t>
      </w:r>
      <w:r w:rsidRPr="00DF1FA9">
        <w:rPr>
          <w:rFonts w:ascii="Times New Roman" w:hAnsi="Times New Roman" w:cs="Times New Roman"/>
          <w:sz w:val="24"/>
          <w:szCs w:val="24"/>
          <w:lang w:val="en-GB"/>
        </w:rPr>
        <w:br/>
      </w:r>
      <w:r w:rsidRPr="00DF1FA9">
        <w:rPr>
          <w:rFonts w:ascii="Times New Roman" w:hAnsi="Times New Roman" w:cs="Times New Roman"/>
          <w:b/>
          <w:bCs/>
          <w:sz w:val="24"/>
          <w:szCs w:val="24"/>
          <w:lang w:val="en-GB"/>
        </w:rPr>
        <w:t>Assignment Topic:</w:t>
      </w:r>
      <w:r w:rsidRPr="00DF1FA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215A5" w:rsidRPr="001215A5">
        <w:rPr>
          <w:rFonts w:ascii="Times New Roman" w:hAnsi="Times New Roman" w:cs="Times New Roman"/>
          <w:sz w:val="24"/>
          <w:szCs w:val="24"/>
          <w:lang w:val="en-GB"/>
        </w:rPr>
        <w:t>Commercial Strategy and Business Profitability</w:t>
      </w:r>
      <w:r w:rsidRPr="00DF1FA9">
        <w:rPr>
          <w:rFonts w:ascii="Times New Roman" w:hAnsi="Times New Roman" w:cs="Times New Roman"/>
          <w:sz w:val="24"/>
          <w:szCs w:val="24"/>
          <w:lang w:val="en-GB"/>
        </w:rPr>
        <w:br/>
      </w:r>
      <w:r w:rsidRPr="00DF1FA9">
        <w:rPr>
          <w:rFonts w:ascii="Times New Roman" w:hAnsi="Times New Roman" w:cs="Times New Roman"/>
          <w:b/>
          <w:bCs/>
          <w:sz w:val="24"/>
          <w:szCs w:val="24"/>
          <w:lang w:val="en-GB"/>
        </w:rPr>
        <w:t>Submitted By:</w:t>
      </w:r>
      <w:r w:rsidRPr="00DF1FA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215A5">
        <w:rPr>
          <w:rFonts w:ascii="Times New Roman" w:hAnsi="Times New Roman" w:cs="Times New Roman"/>
          <w:sz w:val="24"/>
          <w:szCs w:val="24"/>
          <w:lang w:val="en-GB"/>
        </w:rPr>
        <w:t xml:space="preserve">Syeda </w:t>
      </w:r>
      <w:r w:rsidRPr="00DF1FA9">
        <w:rPr>
          <w:rFonts w:ascii="Times New Roman" w:hAnsi="Times New Roman" w:cs="Times New Roman"/>
          <w:sz w:val="24"/>
          <w:szCs w:val="24"/>
          <w:lang w:val="en-GB"/>
        </w:rPr>
        <w:t>Shafia Ali</w:t>
      </w:r>
    </w:p>
    <w:p w14:paraId="1FD67323" w14:textId="17F4E527" w:rsidR="00DF1FA9" w:rsidRDefault="00CA06D1" w:rsidP="00DF1FA9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>Student ID</w:t>
      </w:r>
      <w:r w:rsidRPr="00CA06D1">
        <w:rPr>
          <w:rFonts w:ascii="Times New Roman" w:hAnsi="Times New Roman" w:cs="Times New Roman"/>
          <w:b/>
          <w:bCs/>
          <w:sz w:val="24"/>
          <w:szCs w:val="24"/>
          <w:lang w:val="en-GB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="00AC729B">
        <w:rPr>
          <w:rFonts w:ascii="Times New Roman" w:hAnsi="Times New Roman" w:cs="Times New Roman"/>
          <w:sz w:val="24"/>
          <w:szCs w:val="24"/>
          <w:lang w:val="en-GB"/>
        </w:rPr>
        <w:t>DE240140</w:t>
      </w:r>
      <w:r w:rsidR="00DF1FA9" w:rsidRPr="00DF1FA9">
        <w:rPr>
          <w:rFonts w:ascii="Times New Roman" w:hAnsi="Times New Roman" w:cs="Times New Roman"/>
          <w:sz w:val="24"/>
          <w:szCs w:val="24"/>
          <w:lang w:val="en-GB"/>
        </w:rPr>
        <w:br/>
      </w:r>
      <w:r w:rsidR="00DF1FA9" w:rsidRPr="00DF1FA9">
        <w:rPr>
          <w:rFonts w:ascii="Times New Roman" w:hAnsi="Times New Roman" w:cs="Times New Roman"/>
          <w:b/>
          <w:bCs/>
          <w:sz w:val="24"/>
          <w:szCs w:val="24"/>
          <w:lang w:val="en-GB"/>
        </w:rPr>
        <w:t>Program:</w:t>
      </w:r>
      <w:r w:rsidR="00DF1FA9" w:rsidRPr="00DF1FA9">
        <w:rPr>
          <w:rFonts w:ascii="Times New Roman" w:hAnsi="Times New Roman" w:cs="Times New Roman"/>
          <w:sz w:val="24"/>
          <w:szCs w:val="24"/>
          <w:lang w:val="en-GB"/>
        </w:rPr>
        <w:t xml:space="preserve"> Bachelors in Business Administration and Management</w:t>
      </w:r>
      <w:r w:rsidR="00DF1FA9" w:rsidRPr="00DF1FA9">
        <w:rPr>
          <w:rFonts w:ascii="Times New Roman" w:hAnsi="Times New Roman" w:cs="Times New Roman"/>
          <w:sz w:val="24"/>
          <w:szCs w:val="24"/>
          <w:lang w:val="en-GB"/>
        </w:rPr>
        <w:br/>
      </w:r>
      <w:r w:rsidR="00DF1FA9" w:rsidRPr="00DF1FA9">
        <w:rPr>
          <w:rFonts w:ascii="Times New Roman" w:hAnsi="Times New Roman" w:cs="Times New Roman"/>
          <w:b/>
          <w:bCs/>
          <w:sz w:val="24"/>
          <w:szCs w:val="24"/>
          <w:lang w:val="en-GB"/>
        </w:rPr>
        <w:t>Institute:</w:t>
      </w:r>
      <w:r w:rsidR="00DF1FA9" w:rsidRPr="00DF1FA9">
        <w:rPr>
          <w:rFonts w:ascii="Times New Roman" w:hAnsi="Times New Roman" w:cs="Times New Roman"/>
          <w:sz w:val="24"/>
          <w:szCs w:val="24"/>
          <w:lang w:val="en-GB"/>
        </w:rPr>
        <w:t xml:space="preserve"> European Institute of Innovation Entrepreneurship and Technology</w:t>
      </w:r>
      <w:r w:rsidR="00DF1FA9" w:rsidRPr="00DF1FA9">
        <w:rPr>
          <w:rFonts w:ascii="Times New Roman" w:hAnsi="Times New Roman" w:cs="Times New Roman"/>
          <w:sz w:val="24"/>
          <w:szCs w:val="24"/>
          <w:lang w:val="en-GB"/>
        </w:rPr>
        <w:br/>
      </w:r>
      <w:r w:rsidR="00DF1FA9" w:rsidRPr="00DF1FA9">
        <w:rPr>
          <w:rFonts w:ascii="Times New Roman" w:hAnsi="Times New Roman" w:cs="Times New Roman"/>
          <w:b/>
          <w:bCs/>
          <w:sz w:val="24"/>
          <w:szCs w:val="24"/>
          <w:lang w:val="en-GB"/>
        </w:rPr>
        <w:t>Submission Date:</w:t>
      </w:r>
      <w:r w:rsidR="00DF1FA9" w:rsidRPr="00DF1FA9">
        <w:rPr>
          <w:rFonts w:ascii="Times New Roman" w:hAnsi="Times New Roman" w:cs="Times New Roman"/>
          <w:sz w:val="24"/>
          <w:szCs w:val="24"/>
          <w:lang w:val="en-GB"/>
        </w:rPr>
        <w:t xml:space="preserve"> 24 May 2026</w:t>
      </w:r>
    </w:p>
    <w:p w14:paraId="420B91F4" w14:textId="77777777" w:rsidR="00DF1FA9" w:rsidRDefault="00DF1FA9" w:rsidP="00DF1FA9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6594B67F" w14:textId="77777777" w:rsidR="00DF1FA9" w:rsidRDefault="00DF1FA9" w:rsidP="00DF1FA9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0864BEF4" w14:textId="77777777" w:rsidR="00DF1FA9" w:rsidRDefault="00DF1FA9" w:rsidP="00DF1FA9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02F2EF28" w14:textId="77777777" w:rsidR="00DF1FA9" w:rsidRDefault="00DF1FA9" w:rsidP="00DF1FA9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31E4E161" w14:textId="77777777" w:rsidR="00DF1FA9" w:rsidRDefault="00DF1FA9" w:rsidP="00DF1FA9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07C350C1" w14:textId="77777777" w:rsidR="00DF1FA9" w:rsidRDefault="00DF1FA9" w:rsidP="00DF1FA9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23A76A1D" w14:textId="77777777" w:rsidR="00DF1FA9" w:rsidRDefault="00DF1FA9" w:rsidP="00DF1FA9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26FCCC47" w14:textId="77777777" w:rsidR="00DF1FA9" w:rsidRDefault="00DF1FA9" w:rsidP="00DF1FA9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6214705E" w14:textId="77777777" w:rsidR="00DF1FA9" w:rsidRDefault="00DF1FA9" w:rsidP="00DF1FA9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1E36E74E" w14:textId="77777777" w:rsidR="00DF1FA9" w:rsidRDefault="00DF1FA9" w:rsidP="00DF1FA9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13BF34B7" w14:textId="77777777" w:rsidR="001215A5" w:rsidRPr="001215A5" w:rsidRDefault="001215A5" w:rsidP="001215A5">
      <w:pPr>
        <w:pStyle w:val="Heading1"/>
        <w:spacing w:after="120" w:line="480" w:lineRule="auto"/>
        <w:rPr>
          <w:color w:val="auto"/>
          <w:lang w:val="en-GB"/>
        </w:rPr>
      </w:pPr>
      <w:r w:rsidRPr="001215A5">
        <w:rPr>
          <w:color w:val="auto"/>
          <w:lang w:val="en-GB"/>
        </w:rPr>
        <w:t>Table of Contents</w:t>
      </w:r>
    </w:p>
    <w:p w14:paraId="29561B69" w14:textId="77777777" w:rsidR="001215A5" w:rsidRPr="001215A5" w:rsidRDefault="001215A5" w:rsidP="001215A5">
      <w:pPr>
        <w:spacing w:after="120" w:line="480" w:lineRule="auto"/>
        <w:rPr>
          <w:lang w:val="en-GB"/>
        </w:rPr>
      </w:pPr>
      <w:r w:rsidRPr="001215A5">
        <w:rPr>
          <w:lang w:val="en-GB"/>
        </w:rPr>
        <w:t>1. Abstract</w:t>
      </w:r>
    </w:p>
    <w:p w14:paraId="67665732" w14:textId="77777777" w:rsidR="001215A5" w:rsidRPr="001215A5" w:rsidRDefault="001215A5" w:rsidP="001215A5">
      <w:pPr>
        <w:spacing w:after="120" w:line="480" w:lineRule="auto"/>
        <w:rPr>
          <w:lang w:val="en-GB"/>
        </w:rPr>
      </w:pPr>
      <w:r w:rsidRPr="001215A5">
        <w:rPr>
          <w:lang w:val="en-GB"/>
        </w:rPr>
        <w:t>2. Introduction</w:t>
      </w:r>
    </w:p>
    <w:p w14:paraId="5C2C0103" w14:textId="77777777" w:rsidR="001215A5" w:rsidRPr="001215A5" w:rsidRDefault="001215A5" w:rsidP="001215A5">
      <w:pPr>
        <w:spacing w:after="120" w:line="480" w:lineRule="auto"/>
        <w:rPr>
          <w:lang w:val="en-GB"/>
        </w:rPr>
      </w:pPr>
      <w:r w:rsidRPr="001215A5">
        <w:rPr>
          <w:lang w:val="en-GB"/>
        </w:rPr>
        <w:t>3. Literature Review</w:t>
      </w:r>
    </w:p>
    <w:p w14:paraId="1F2FC6DA" w14:textId="77777777" w:rsidR="001215A5" w:rsidRPr="001215A5" w:rsidRDefault="001215A5" w:rsidP="001215A5">
      <w:pPr>
        <w:spacing w:after="120" w:line="480" w:lineRule="auto"/>
        <w:rPr>
          <w:lang w:val="en-GB"/>
        </w:rPr>
      </w:pPr>
      <w:r w:rsidRPr="001215A5">
        <w:rPr>
          <w:lang w:val="en-GB"/>
        </w:rPr>
        <w:t>4. Methodology</w:t>
      </w:r>
    </w:p>
    <w:p w14:paraId="06EC6F38" w14:textId="77777777" w:rsidR="001215A5" w:rsidRPr="001215A5" w:rsidRDefault="001215A5" w:rsidP="001215A5">
      <w:pPr>
        <w:spacing w:after="120" w:line="480" w:lineRule="auto"/>
        <w:rPr>
          <w:lang w:val="en-GB"/>
        </w:rPr>
      </w:pPr>
      <w:r w:rsidRPr="001215A5">
        <w:rPr>
          <w:lang w:val="en-GB"/>
        </w:rPr>
        <w:t>5. Findings</w:t>
      </w:r>
    </w:p>
    <w:p w14:paraId="3773588A" w14:textId="77777777" w:rsidR="001215A5" w:rsidRPr="001215A5" w:rsidRDefault="001215A5" w:rsidP="001215A5">
      <w:pPr>
        <w:spacing w:after="120" w:line="480" w:lineRule="auto"/>
        <w:rPr>
          <w:lang w:val="en-GB"/>
        </w:rPr>
      </w:pPr>
      <w:r w:rsidRPr="001215A5">
        <w:rPr>
          <w:lang w:val="en-GB"/>
        </w:rPr>
        <w:t>6. Discussion</w:t>
      </w:r>
    </w:p>
    <w:p w14:paraId="5F186B84" w14:textId="77777777" w:rsidR="001215A5" w:rsidRPr="001215A5" w:rsidRDefault="001215A5" w:rsidP="001215A5">
      <w:pPr>
        <w:spacing w:after="120" w:line="480" w:lineRule="auto"/>
        <w:rPr>
          <w:lang w:val="en-GB"/>
        </w:rPr>
      </w:pPr>
      <w:r w:rsidRPr="001215A5">
        <w:rPr>
          <w:lang w:val="en-GB"/>
        </w:rPr>
        <w:t>7. Conclusion</w:t>
      </w:r>
    </w:p>
    <w:p w14:paraId="46E1886F" w14:textId="77777777" w:rsidR="001215A5" w:rsidRPr="001215A5" w:rsidRDefault="001215A5" w:rsidP="001215A5">
      <w:pPr>
        <w:spacing w:after="120" w:line="480" w:lineRule="auto"/>
        <w:rPr>
          <w:lang w:val="en-GB"/>
        </w:rPr>
      </w:pPr>
      <w:r w:rsidRPr="001215A5">
        <w:rPr>
          <w:lang w:val="en-GB"/>
        </w:rPr>
        <w:t>8. References</w:t>
      </w:r>
    </w:p>
    <w:p w14:paraId="553BF03A" w14:textId="77777777" w:rsidR="001215A5" w:rsidRPr="001215A5" w:rsidRDefault="001215A5" w:rsidP="001215A5">
      <w:pPr>
        <w:spacing w:after="120" w:line="480" w:lineRule="auto"/>
        <w:rPr>
          <w:lang w:val="en-GB"/>
        </w:rPr>
      </w:pPr>
      <w:r w:rsidRPr="001215A5">
        <w:rPr>
          <w:lang w:val="en-GB"/>
        </w:rPr>
        <w:t>9. Appendices</w:t>
      </w:r>
    </w:p>
    <w:p w14:paraId="777BBC1B" w14:textId="77777777" w:rsidR="001215A5" w:rsidRPr="001215A5" w:rsidRDefault="001215A5" w:rsidP="001215A5">
      <w:pPr>
        <w:rPr>
          <w:lang w:val="en-GB"/>
        </w:rPr>
      </w:pPr>
      <w:r w:rsidRPr="001215A5">
        <w:rPr>
          <w:lang w:val="en-GB"/>
        </w:rPr>
        <w:br w:type="page"/>
      </w:r>
    </w:p>
    <w:p w14:paraId="14481039" w14:textId="77777777" w:rsidR="00BD676C" w:rsidRPr="002D12A7" w:rsidRDefault="00BD676C">
      <w:pPr>
        <w:spacing w:after="80"/>
        <w:rPr>
          <w:lang w:val="en-GB"/>
        </w:rPr>
      </w:pPr>
    </w:p>
    <w:p w14:paraId="58383FF4" w14:textId="77777777" w:rsidR="00BA1BF5" w:rsidRPr="00BA1BF5" w:rsidRDefault="00BA1BF5" w:rsidP="00BA1BF5">
      <w:pPr>
        <w:pStyle w:val="Heading1"/>
        <w:spacing w:after="120" w:line="480" w:lineRule="auto"/>
        <w:rPr>
          <w:color w:val="auto"/>
          <w:lang w:val="en-GB"/>
        </w:rPr>
      </w:pPr>
      <w:r w:rsidRPr="00BA1BF5">
        <w:rPr>
          <w:color w:val="auto"/>
          <w:lang w:val="en-GB"/>
        </w:rPr>
        <w:t>Abstract</w:t>
      </w:r>
    </w:p>
    <w:p w14:paraId="12F25633" w14:textId="77777777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F1FA9">
        <w:rPr>
          <w:rFonts w:ascii="Times New Roman" w:hAnsi="Times New Roman" w:cs="Times New Roman"/>
          <w:sz w:val="24"/>
          <w:szCs w:val="24"/>
          <w:lang w:val="en-GB"/>
        </w:rPr>
        <w:t>Marketing and commercial management are often treated as separate organisational functions,</w:t>
      </w:r>
    </w:p>
    <w:p w14:paraId="32739605" w14:textId="25BCFCB0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F1FA9">
        <w:rPr>
          <w:rFonts w:ascii="Times New Roman" w:hAnsi="Times New Roman" w:cs="Times New Roman"/>
          <w:sz w:val="24"/>
          <w:szCs w:val="24"/>
          <w:lang w:val="en-GB"/>
        </w:rPr>
        <w:t>but the reality in modern business is that performance depends on how well the two work</w:t>
      </w:r>
    </w:p>
    <w:p w14:paraId="56223BC0" w14:textId="5E36AFBF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F1FA9">
        <w:rPr>
          <w:rFonts w:ascii="Times New Roman" w:hAnsi="Times New Roman" w:cs="Times New Roman"/>
          <w:sz w:val="24"/>
          <w:szCs w:val="24"/>
          <w:lang w:val="en-GB"/>
        </w:rPr>
        <w:t>together. This report explores how commercial strategy and marketing strategy each contribute</w:t>
      </w:r>
    </w:p>
    <w:p w14:paraId="59B3CE9D" w14:textId="77777777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F1FA9">
        <w:rPr>
          <w:rFonts w:ascii="Times New Roman" w:hAnsi="Times New Roman" w:cs="Times New Roman"/>
          <w:sz w:val="24"/>
          <w:szCs w:val="24"/>
          <w:lang w:val="en-GB"/>
        </w:rPr>
        <w:t>to business growth, sales performance, customer acquisition, and profitability. The underlying</w:t>
      </w:r>
    </w:p>
    <w:p w14:paraId="7C04EC9C" w14:textId="77777777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F1FA9">
        <w:rPr>
          <w:rFonts w:ascii="Times New Roman" w:hAnsi="Times New Roman" w:cs="Times New Roman"/>
          <w:sz w:val="24"/>
          <w:szCs w:val="24"/>
          <w:lang w:val="en-GB"/>
        </w:rPr>
        <w:t>argument is straightforward: commercial management provides the revenue logic of an</w:t>
      </w:r>
    </w:p>
    <w:p w14:paraId="727C9D9A" w14:textId="73011AFC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F1FA9">
        <w:rPr>
          <w:rFonts w:ascii="Times New Roman" w:hAnsi="Times New Roman" w:cs="Times New Roman"/>
          <w:sz w:val="24"/>
          <w:szCs w:val="24"/>
          <w:lang w:val="en-GB"/>
        </w:rPr>
        <w:t>organisation, while marketing creates, communicates, and delivers customer value. When</w:t>
      </w:r>
    </w:p>
    <w:p w14:paraId="5A0E1F4E" w14:textId="0C752545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F1FA9">
        <w:rPr>
          <w:rFonts w:ascii="Times New Roman" w:hAnsi="Times New Roman" w:cs="Times New Roman"/>
          <w:sz w:val="24"/>
          <w:szCs w:val="24"/>
          <w:lang w:val="en-GB"/>
        </w:rPr>
        <w:t>these capabilities are properly aligned, organisations can translate market insight into pricing</w:t>
      </w:r>
    </w:p>
    <w:p w14:paraId="289ABBCD" w14:textId="052374F4" w:rsidR="00BD676C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F1FA9">
        <w:rPr>
          <w:rFonts w:ascii="Times New Roman" w:hAnsi="Times New Roman" w:cs="Times New Roman"/>
          <w:sz w:val="24"/>
          <w:szCs w:val="24"/>
          <w:lang w:val="en-GB"/>
        </w:rPr>
        <w:t>decisions, segmentation choices, channel design, and sustainable revenue generation.</w:t>
      </w:r>
    </w:p>
    <w:p w14:paraId="5C199602" w14:textId="77777777" w:rsidR="00BA1BF5" w:rsidRPr="00DF1FA9" w:rsidRDefault="00BA1BF5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1875329" w14:textId="77777777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F1FA9">
        <w:rPr>
          <w:rFonts w:ascii="Times New Roman" w:hAnsi="Times New Roman" w:cs="Times New Roman"/>
          <w:sz w:val="24"/>
          <w:szCs w:val="24"/>
          <w:lang w:val="en-GB"/>
        </w:rPr>
        <w:t>The report draws on published academic literature and a selection of real-world examples from</w:t>
      </w:r>
    </w:p>
    <w:p w14:paraId="45B8AF1E" w14:textId="3C4A608D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F1FA9">
        <w:rPr>
          <w:rFonts w:ascii="Times New Roman" w:hAnsi="Times New Roman" w:cs="Times New Roman"/>
          <w:sz w:val="24"/>
          <w:szCs w:val="24"/>
          <w:lang w:val="en-GB"/>
        </w:rPr>
        <w:t>retail, digital platforms, services, and hospitality. The evidence suggests that performance</w:t>
      </w:r>
    </w:p>
    <w:p w14:paraId="293F3FEA" w14:textId="0C66C5A3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F1FA9">
        <w:rPr>
          <w:rFonts w:ascii="Times New Roman" w:hAnsi="Times New Roman" w:cs="Times New Roman"/>
          <w:sz w:val="24"/>
          <w:szCs w:val="24"/>
          <w:lang w:val="en-GB"/>
        </w:rPr>
        <w:t>improves meaningfully when organisations move away from generic selling toward clear</w:t>
      </w:r>
    </w:p>
    <w:p w14:paraId="2BED417B" w14:textId="5DB8AB78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F1FA9">
        <w:rPr>
          <w:rFonts w:ascii="Times New Roman" w:hAnsi="Times New Roman" w:cs="Times New Roman"/>
          <w:sz w:val="24"/>
          <w:szCs w:val="24"/>
          <w:lang w:val="en-GB"/>
        </w:rPr>
        <w:t>segmentation, evidence-based targeting, differentiated positioning, value-based pricing, and</w:t>
      </w:r>
    </w:p>
    <w:p w14:paraId="3F001C86" w14:textId="10970FB6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F1FA9">
        <w:rPr>
          <w:rFonts w:ascii="Times New Roman" w:hAnsi="Times New Roman" w:cs="Times New Roman"/>
          <w:sz w:val="24"/>
          <w:szCs w:val="24"/>
          <w:lang w:val="en-GB"/>
        </w:rPr>
        <w:t>disciplined performance measurement. Amazon, Apple, Tesco, Ryanair, and Marriott are used</w:t>
      </w:r>
    </w:p>
    <w:p w14:paraId="4AD0DF1B" w14:textId="0E4268ED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F1FA9">
        <w:rPr>
          <w:rFonts w:ascii="Times New Roman" w:hAnsi="Times New Roman" w:cs="Times New Roman"/>
          <w:sz w:val="24"/>
          <w:szCs w:val="24"/>
          <w:lang w:val="en-GB"/>
        </w:rPr>
        <w:t>throughout to show how different industries connect customer value to business outcomes.</w:t>
      </w:r>
    </w:p>
    <w:p w14:paraId="47A97CCE" w14:textId="77777777" w:rsidR="00BA1BF5" w:rsidRDefault="00BA1BF5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FEE52E8" w14:textId="24BFFB3B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F1FA9">
        <w:rPr>
          <w:rFonts w:ascii="Times New Roman" w:hAnsi="Times New Roman" w:cs="Times New Roman"/>
          <w:sz w:val="24"/>
          <w:szCs w:val="24"/>
          <w:lang w:val="en-GB"/>
        </w:rPr>
        <w:t>The report also acknowledges genuine tensions, including short-term sales pressure, over-</w:t>
      </w:r>
    </w:p>
    <w:p w14:paraId="01434A60" w14:textId="7415C392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F1FA9">
        <w:rPr>
          <w:rFonts w:ascii="Times New Roman" w:hAnsi="Times New Roman" w:cs="Times New Roman"/>
          <w:sz w:val="24"/>
          <w:szCs w:val="24"/>
          <w:lang w:val="en-GB"/>
        </w:rPr>
        <w:t>reliance on discounting, fragmented marketing metrics, and the ethical risks that come with</w:t>
      </w:r>
    </w:p>
    <w:p w14:paraId="5A254C72" w14:textId="01FCC0A3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F1FA9">
        <w:rPr>
          <w:rFonts w:ascii="Times New Roman" w:hAnsi="Times New Roman" w:cs="Times New Roman"/>
          <w:sz w:val="24"/>
          <w:szCs w:val="24"/>
          <w:lang w:val="en-GB"/>
        </w:rPr>
        <w:t>data-driven targeting. The overall conclusion is that commercial and marketing strategies are</w:t>
      </w:r>
    </w:p>
    <w:p w14:paraId="6CC4E7F0" w14:textId="5876E5C9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F1FA9">
        <w:rPr>
          <w:rFonts w:ascii="Times New Roman" w:hAnsi="Times New Roman" w:cs="Times New Roman"/>
          <w:sz w:val="24"/>
          <w:szCs w:val="24"/>
          <w:lang w:val="en-GB"/>
        </w:rPr>
        <w:t>most effective when treated as an integrated system rather than separate departmental</w:t>
      </w:r>
    </w:p>
    <w:p w14:paraId="53236E6E" w14:textId="645A2F2E" w:rsidR="00BD676C" w:rsidRPr="00DF1FA9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F1FA9">
        <w:rPr>
          <w:rFonts w:ascii="Times New Roman" w:hAnsi="Times New Roman" w:cs="Times New Roman"/>
          <w:sz w:val="24"/>
          <w:szCs w:val="24"/>
          <w:lang w:val="en-GB"/>
        </w:rPr>
        <w:t>responsibilities.</w:t>
      </w:r>
    </w:p>
    <w:p w14:paraId="11504C54" w14:textId="77777777" w:rsidR="00BD676C" w:rsidRPr="00DF1FA9" w:rsidRDefault="00BD676C" w:rsidP="0029028D">
      <w:pPr>
        <w:spacing w:after="8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1A4AD24" w14:textId="77777777" w:rsidR="00BA1BF5" w:rsidRPr="00BA1BF5" w:rsidRDefault="00BA1BF5" w:rsidP="00BA1BF5">
      <w:pPr>
        <w:spacing w:line="480" w:lineRule="auto"/>
        <w:rPr>
          <w:b/>
          <w:bCs/>
          <w:sz w:val="24"/>
          <w:szCs w:val="24"/>
          <w:lang w:val="en-GB"/>
        </w:rPr>
      </w:pPr>
      <w:r w:rsidRPr="00BA1BF5">
        <w:rPr>
          <w:b/>
          <w:bCs/>
          <w:sz w:val="24"/>
          <w:szCs w:val="24"/>
          <w:lang w:val="en-GB"/>
        </w:rPr>
        <w:t>Introduction</w:t>
      </w:r>
    </w:p>
    <w:p w14:paraId="64875886" w14:textId="77777777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 markets most organisations operate in today are defined by digital transparency, rising</w:t>
      </w:r>
    </w:p>
    <w:p w14:paraId="37C0286D" w14:textId="77777777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customer expectations, rapid competitive imitation, and constant pressure to demonstrate</w:t>
      </w:r>
    </w:p>
    <w:p w14:paraId="41DD3A9B" w14:textId="17FCE2C5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measurable returns. In this context, commercial success is not simply about selling more. It</w:t>
      </w:r>
    </w:p>
    <w:p w14:paraId="223D1665" w14:textId="5B945BCF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depends on understanding customers deeply, creating value-generating propositions, pricing</w:t>
      </w:r>
    </w:p>
    <w:p w14:paraId="7B8FC2A2" w14:textId="6592EF89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in a way that reflects genuine worth, communicating clearly, and making it easy for people to</w:t>
      </w:r>
    </w:p>
    <w:p w14:paraId="4E496AE2" w14:textId="50FC44B8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buy. The American Marketing Association defines marketing as the set of activities involved</w:t>
      </w:r>
    </w:p>
    <w:p w14:paraId="2981D803" w14:textId="78E51A89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in creating, communicating, delivering, and exchanging offerings that have value for</w:t>
      </w:r>
    </w:p>
    <w:p w14:paraId="006A9629" w14:textId="0837F5DB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customers, clients, partners, and society (American Marketing Association, 2017). That</w:t>
      </w:r>
    </w:p>
    <w:p w14:paraId="28F8E8A3" w14:textId="65DF7E3D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definition matters here because it puts value at the centre of marketing, rather than treating it</w:t>
      </w:r>
    </w:p>
    <w:p w14:paraId="48B64F11" w14:textId="49FAE664" w:rsidR="00BD676C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as synonymous with advertising or promotion.</w:t>
      </w:r>
    </w:p>
    <w:p w14:paraId="06657300" w14:textId="77777777" w:rsidR="00BA1BF5" w:rsidRPr="0029028D" w:rsidRDefault="00BA1BF5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8F0B69A" w14:textId="77777777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Commercial management, in practical terms, is about turning market opportunity into revenue,</w:t>
      </w:r>
    </w:p>
    <w:p w14:paraId="4AD83F5B" w14:textId="39656A50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margin, contracts, customer relationships, and sustainable growth. Marketing management</w:t>
      </w:r>
    </w:p>
    <w:p w14:paraId="4E6E819F" w14:textId="02AC4CB1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makes this possible by identifying needs, shaping customer perceptions, and generating</w:t>
      </w:r>
    </w:p>
    <w:p w14:paraId="477FBDAF" w14:textId="4D4C7912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demand (Kotler et al., 2022). The two areas overlap considerably. A pricing strategy cannot</w:t>
      </w:r>
    </w:p>
    <w:p w14:paraId="398D84D6" w14:textId="09CD7611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be developed without understanding what customers actually value. A brand campaign cannot</w:t>
      </w:r>
    </w:p>
    <w:p w14:paraId="4B12725F" w14:textId="2A372B71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be properly evaluated without evidence of its impact on revenue and profitability. A sales plan</w:t>
      </w:r>
    </w:p>
    <w:p w14:paraId="167ED282" w14:textId="77777777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that brings in the wrong kind of customers, those who are too expensive to serve or unlikely to</w:t>
      </w:r>
    </w:p>
    <w:p w14:paraId="37BC06DF" w14:textId="218A498C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return, will not be commercially sustainable. This is why effective organisations treat</w:t>
      </w:r>
    </w:p>
    <w:p w14:paraId="63AA8351" w14:textId="51343BE0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commercial and marketing strategies as interconnected, particularly when it comes to market</w:t>
      </w:r>
    </w:p>
    <w:p w14:paraId="15041007" w14:textId="5BE9ED2B" w:rsidR="00BD676C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analysis, segmentation, customer value, performance measurement, and resource allocation.</w:t>
      </w:r>
    </w:p>
    <w:p w14:paraId="0CE2DD41" w14:textId="77777777" w:rsidR="00BA1BF5" w:rsidRPr="0029028D" w:rsidRDefault="00BA1BF5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448E168" w14:textId="77777777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This report examines the role that commercial and marketing strategies play in organisational</w:t>
      </w:r>
    </w:p>
    <w:p w14:paraId="79D803F2" w14:textId="383C80EF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performance. It focuses on four areas. First, it sets out the relationship between commercial</w:t>
      </w:r>
    </w:p>
    <w:p w14:paraId="2AFAC103" w14:textId="042B2366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management, marketing management, and business growth. Second, it looks at segmentation,</w:t>
      </w:r>
    </w:p>
    <w:p w14:paraId="4604E8A2" w14:textId="05F9B9FA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targeting, positioning, pricing, and revenue generation. Third, it considers how marketing</w:t>
      </w:r>
    </w:p>
    <w:p w14:paraId="2CC8117D" w14:textId="58606EF4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decisions affect sales performance, customer acquisition, and profitability. Fourth, it uses</w:t>
      </w:r>
    </w:p>
    <w:p w14:paraId="3210A5C5" w14:textId="068D7D42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examples from retail, platform businesses, low-cost aviation, technology, and hospitality to</w:t>
      </w:r>
    </w:p>
    <w:p w14:paraId="57E78FA5" w14:textId="7D0AEEB1" w:rsidR="00BD676C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illustrate how these concepts play out in practice.</w:t>
      </w:r>
    </w:p>
    <w:p w14:paraId="73C32263" w14:textId="77777777" w:rsidR="00BA1BF5" w:rsidRPr="0029028D" w:rsidRDefault="00BA1BF5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6440A63" w14:textId="2773F277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 central argument is that commercial performance is strongest when organisations treat</w:t>
      </w:r>
    </w:p>
    <w:p w14:paraId="4E760B47" w14:textId="262983F1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marketing as an investment in customer value, not a cost centre. This requires managerial</w:t>
      </w:r>
    </w:p>
    <w:p w14:paraId="63EC9153" w14:textId="21B77DAF" w:rsidR="00BA1BF5" w:rsidRDefault="00BA1BF5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di</w:t>
      </w:r>
      <w:r w:rsidR="00000000" w:rsidRPr="0029028D">
        <w:rPr>
          <w:rFonts w:ascii="Times New Roman" w:hAnsi="Times New Roman" w:cs="Times New Roman"/>
          <w:sz w:val="24"/>
          <w:szCs w:val="24"/>
          <w:lang w:val="en-GB"/>
        </w:rPr>
        <w:t>scipline. Strategies must be evidence-based, not just creative. Marketing metrics need to</w:t>
      </w:r>
    </w:p>
    <w:p w14:paraId="029836B2" w14:textId="175D60D8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connect to contribution margin, customer lifetime value, and retention, not just impressions or</w:t>
      </w:r>
    </w:p>
    <w:p w14:paraId="06D30BC1" w14:textId="7458EFC5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engagement. Trust and ethics also matter: aggressive selling tactics, opaque pricing, or misuse</w:t>
      </w:r>
    </w:p>
    <w:p w14:paraId="05952535" w14:textId="12F34657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of customer data can damage future revenues in ways that are difficult to reverse. The report</w:t>
      </w:r>
    </w:p>
    <w:p w14:paraId="697E8222" w14:textId="30C816D1" w:rsidR="00BD676C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therefore</w:t>
      </w:r>
      <w:r w:rsidR="00BA1BF5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29028D">
        <w:rPr>
          <w:rFonts w:ascii="Times New Roman" w:hAnsi="Times New Roman" w:cs="Times New Roman"/>
          <w:sz w:val="24"/>
          <w:szCs w:val="24"/>
          <w:lang w:val="en-GB"/>
        </w:rPr>
        <w:t xml:space="preserve"> considers performance in both financial and customer terms.</w:t>
      </w:r>
    </w:p>
    <w:p w14:paraId="18A298AE" w14:textId="77777777" w:rsidR="00BA1BF5" w:rsidRPr="0029028D" w:rsidRDefault="00BA1BF5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5534059" w14:textId="77777777" w:rsidR="00BD676C" w:rsidRPr="0029028D" w:rsidRDefault="00BD676C" w:rsidP="0029028D">
      <w:pPr>
        <w:spacing w:after="8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3C4A5DA" w14:textId="77777777" w:rsidR="00BA1BF5" w:rsidRPr="00BA1BF5" w:rsidRDefault="00BA1BF5" w:rsidP="00BA1BF5">
      <w:pPr>
        <w:spacing w:line="480" w:lineRule="auto"/>
        <w:rPr>
          <w:b/>
          <w:bCs/>
          <w:lang w:val="en-GB"/>
        </w:rPr>
      </w:pPr>
      <w:r w:rsidRPr="00BA1BF5">
        <w:rPr>
          <w:b/>
          <w:bCs/>
          <w:lang w:val="en-GB"/>
        </w:rPr>
        <w:t>Literature Review</w:t>
      </w:r>
    </w:p>
    <w:p w14:paraId="583F2300" w14:textId="77777777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 literature on commercial and marketing management is built on the idea that organisations</w:t>
      </w:r>
    </w:p>
    <w:p w14:paraId="5D8256BB" w14:textId="2ADC3C29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perform better when there is a good fit between external market opportunities and internal</w:t>
      </w:r>
    </w:p>
    <w:p w14:paraId="296E5E29" w14:textId="5DFCC7A9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capabilities. Porter (1985) argued that competitive advantage comes from delivering superior</w:t>
      </w:r>
    </w:p>
    <w:p w14:paraId="653ECF95" w14:textId="458490C6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value to customers or delivering comparable value at lower cost. In marketing terms, this</w:t>
      </w:r>
    </w:p>
    <w:p w14:paraId="012C14D8" w14:textId="09B2CD28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means organisations need to understand what customers value and then align product, price,</w:t>
      </w:r>
    </w:p>
    <w:p w14:paraId="0B792D7B" w14:textId="2B75271D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channel, and communication accordingly. Porter (1996) later clarified that strategy is not about</w:t>
      </w:r>
    </w:p>
    <w:p w14:paraId="2187C196" w14:textId="486A4420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operational effectiveness alone but about making distinctive choices. This connects directly to</w:t>
      </w:r>
    </w:p>
    <w:p w14:paraId="40DC82AA" w14:textId="18365819" w:rsidR="00BA1BF5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commercial management: simply copying competitors rarely produces sustainable revenue</w:t>
      </w:r>
    </w:p>
    <w:p w14:paraId="694EB0EF" w14:textId="701A6D35" w:rsidR="00BD676C" w:rsidRDefault="00000000" w:rsidP="00BA1BF5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growth. Lasting commercial performance requires a unique market position.</w:t>
      </w:r>
    </w:p>
    <w:p w14:paraId="5EE87EFA" w14:textId="77777777" w:rsidR="00BA1BF5" w:rsidRPr="0029028D" w:rsidRDefault="00BA1BF5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32B3D0C" w14:textId="77777777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Segmentation sits at the heart of this process. Smith (1956) introduced the concept to</w:t>
      </w:r>
    </w:p>
    <w:p w14:paraId="249CD084" w14:textId="009796F8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acknowledge that customers have different needs and respond differently to marketing. Rather</w:t>
      </w:r>
    </w:p>
    <w:p w14:paraId="008FE1F6" w14:textId="2D0D4A82" w:rsidR="00BA1BF5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than treating the market as a single homogeneous group, segmentation allows managers to</w:t>
      </w:r>
    </w:p>
    <w:p w14:paraId="7BC2CF50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identify clusters of customers who can be served more effectively. Kotler et al. (2022) connect</w:t>
      </w:r>
    </w:p>
    <w:p w14:paraId="1994660A" w14:textId="71F0276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this to targeting and positioning: targeting is about choosing which segments the firm can serve</w:t>
      </w:r>
    </w:p>
    <w:p w14:paraId="48CEAA28" w14:textId="252493E1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profitably, while positioning defines how the brand or offer should be understood in the</w:t>
      </w:r>
    </w:p>
    <w:p w14:paraId="7B96FBC4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customer's mind. This STP logic is both commercial and marketing in nature because it</w:t>
      </w:r>
    </w:p>
    <w:p w14:paraId="0B5AC79A" w14:textId="0749E32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determines which customers the organisation wants, how much it can afford to spend acquiring</w:t>
      </w:r>
    </w:p>
    <w:p w14:paraId="0AE6A71B" w14:textId="389BFC6D" w:rsidR="00BD676C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them, and what price premium or volume opportunity is available.</w:t>
      </w:r>
    </w:p>
    <w:p w14:paraId="2DE335E6" w14:textId="77777777" w:rsidR="002C03C0" w:rsidRPr="0029028D" w:rsidRDefault="002C03C0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78D1C7F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Pricing literature highlights price as one of the most direct connections between marketing and</w:t>
      </w:r>
    </w:p>
    <w:p w14:paraId="15BD06C8" w14:textId="5797C01B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commercial results. Nagle et al. (2018) argue that effective pricing requires an understanding</w:t>
      </w:r>
    </w:p>
    <w:p w14:paraId="69340D89" w14:textId="73B1A86B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of value, costs, competition, and customer willingness to pay. A cost-plus approach may feel</w:t>
      </w:r>
    </w:p>
    <w:p w14:paraId="2AA224FA" w14:textId="0196FE32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safe but often fails to capture the full value customers perceive. A discount-led strategy can</w:t>
      </w:r>
    </w:p>
    <w:p w14:paraId="7A752400" w14:textId="18A2783E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lift short-term sales but trains customers to delay purchases and can erode brand equity over</w:t>
      </w:r>
    </w:p>
    <w:p w14:paraId="585B37A8" w14:textId="2BEB9F38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time. Tellis (1986) showed that pricing strategies differ based on product life cycle,</w:t>
      </w:r>
    </w:p>
    <w:p w14:paraId="5ECAC648" w14:textId="0947EB45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competitive structure, and customer sensitivity, which reinforces the need for market insight</w:t>
      </w:r>
    </w:p>
    <w:p w14:paraId="4DA567F6" w14:textId="27196F93" w:rsidR="00BD676C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rather than formula-based pricing.</w:t>
      </w:r>
    </w:p>
    <w:p w14:paraId="55667B5F" w14:textId="77777777" w:rsidR="002C03C0" w:rsidRPr="0029028D" w:rsidRDefault="002C03C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E8D5635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Customer equity and customer lifetime value further develop the link between marketing and</w:t>
      </w:r>
    </w:p>
    <w:p w14:paraId="59FE1F7E" w14:textId="38E64AC3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financial performance. Rust et al. (2004) make the case that the value of the customer base</w:t>
      </w:r>
    </w:p>
    <w:p w14:paraId="15B65218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should be the primary basis for evaluating marketing return on investment. This means</w:t>
      </w:r>
    </w:p>
    <w:p w14:paraId="2F8DF29F" w14:textId="1F1A8E0F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acquisition, retention, and cross-selling should all be connected to anticipated future cash</w:t>
      </w:r>
    </w:p>
    <w:p w14:paraId="190B2314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flows. Farris et al. (2010) add that managers need a range of metrics, including margin,</w:t>
      </w:r>
    </w:p>
    <w:p w14:paraId="440C6DA0" w14:textId="21E32AA2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conversion rate, retention rate, customer acquisition cost, and market share, because no single</w:t>
      </w:r>
    </w:p>
    <w:p w14:paraId="5DABBF8E" w14:textId="22E73FC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measure captures the full picture. Marketing output, in other words, is a quantifiable business</w:t>
      </w:r>
    </w:p>
    <w:p w14:paraId="5D922833" w14:textId="2BD6774E" w:rsidR="00BD676C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system, not just creative output.</w:t>
      </w:r>
    </w:p>
    <w:p w14:paraId="61369068" w14:textId="77777777" w:rsidR="002C03C0" w:rsidRPr="0029028D" w:rsidRDefault="002C03C0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C3FF5CC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Customer value is another recurring theme. Vargo and Lusch (2004) challenged product-</w:t>
      </w:r>
    </w:p>
    <w:p w14:paraId="6DC90E66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dominant thinking by arguing that value is co-created through use, service, and interaction</w:t>
      </w:r>
    </w:p>
    <w:p w14:paraId="375A6748" w14:textId="67C5D3A6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rather than embedded in a product at the point of manufacture. Kumar and Reinartz (2016)</w:t>
      </w:r>
    </w:p>
    <w:p w14:paraId="79248781" w14:textId="2B556B56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extended this by arguing that sustainable customer value requires organisations to understand</w:t>
      </w:r>
    </w:p>
    <w:p w14:paraId="0E0D9D39" w14:textId="0703888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both the value they deliver to customers and the value they receive in return. This has changed</w:t>
      </w:r>
    </w:p>
    <w:p w14:paraId="136F1583" w14:textId="2D99650E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how commercial management is practised. Successful organisations do not just sell discrete</w:t>
      </w:r>
    </w:p>
    <w:p w14:paraId="33EAE76A" w14:textId="0FB0EB1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products. They design experiences, subscriptions, ecosystems, and data-enabled interactions.</w:t>
      </w:r>
    </w:p>
    <w:p w14:paraId="4183D1F8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Amazon illustrates this well, having integrated retail convenience, marketplace scale,</w:t>
      </w:r>
    </w:p>
    <w:p w14:paraId="003A7742" w14:textId="1D5989BD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subscription value, and cloud infrastructure in ways that allow customer value and commercial</w:t>
      </w:r>
    </w:p>
    <w:p w14:paraId="4B1D1294" w14:textId="027FE9D6" w:rsidR="00BD676C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revenue to reinforce each other (Amazon, 2025).</w:t>
      </w:r>
    </w:p>
    <w:p w14:paraId="6FC15AD0" w14:textId="77777777" w:rsidR="002C03C0" w:rsidRPr="0029028D" w:rsidRDefault="002C03C0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E377966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Customer experience research develops this further. Verhoef et al. (2009) and Lemon and</w:t>
      </w:r>
    </w:p>
    <w:p w14:paraId="6A83CDD4" w14:textId="4D17A183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Verhoef (2016) show that experience is built across multiple touchpoints, including search,</w:t>
      </w:r>
    </w:p>
    <w:p w14:paraId="7DDF9064" w14:textId="63F4BED5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purchase, use, service, and post-purchase interaction. This matters commercially because</w:t>
      </w:r>
    </w:p>
    <w:p w14:paraId="6AA35092" w14:textId="3F49E871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dissatisfied customers switch, share negative opinions, and can be expensive to win back. A</w:t>
      </w:r>
    </w:p>
    <w:p w14:paraId="1F5AD5BE" w14:textId="11670295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strong experience, by contrast, builds loyalty, reduces price sensitivity, and generates referrals.</w:t>
      </w:r>
    </w:p>
    <w:p w14:paraId="3087FE25" w14:textId="37DAC534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McKinsey and Company (2023) found that personalisation grounded in genuine customer</w:t>
      </w:r>
    </w:p>
    <w:p w14:paraId="2C6A595A" w14:textId="5ECC22C5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insight can reduce acquisition costs, increase revenue, and improve marketing return on</w:t>
      </w:r>
    </w:p>
    <w:p w14:paraId="22E5A3E6" w14:textId="585ED953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investment. That said, personalisation must be handled thoughtfully, since intrusive targeting</w:t>
      </w:r>
    </w:p>
    <w:p w14:paraId="355EA0BE" w14:textId="06F2925D" w:rsidR="00BD676C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can erode trust rather than build it.</w:t>
      </w:r>
    </w:p>
    <w:p w14:paraId="08AF5926" w14:textId="77777777" w:rsidR="002C03C0" w:rsidRPr="0029028D" w:rsidRDefault="002C03C0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BE38E45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Brand equity literature links marketing decisions to commercial assets. Keller (1993) defined</w:t>
      </w:r>
    </w:p>
    <w:p w14:paraId="7FB4907A" w14:textId="2FD0678B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customer-based brand equity as the differential effect that brand knowledge has on how</w:t>
      </w:r>
    </w:p>
    <w:p w14:paraId="7C970A7E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consumers respond to marketing activity. Strong brands support customer acquisition, enable</w:t>
      </w:r>
    </w:p>
    <w:p w14:paraId="7A6573BD" w14:textId="69210E65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premium pricing, and reduce perceived risk. Aaker (1996) associated brand equity with</w:t>
      </w:r>
    </w:p>
    <w:p w14:paraId="6780A9E4" w14:textId="343233CD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awareness, perceived quality, brand associations, and loyalty. Commercially, a brand is not</w:t>
      </w:r>
    </w:p>
    <w:p w14:paraId="4F7CA132" w14:textId="066B291D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simply a communications symbol. It is an asset that can generate margin, strengthen</w:t>
      </w:r>
    </w:p>
    <w:p w14:paraId="018035CE" w14:textId="5814F249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distribution, and sustain repeat revenue. Apple is a clear example: its ecosystem of product</w:t>
      </w:r>
    </w:p>
    <w:p w14:paraId="5323E18F" w14:textId="369FAF90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design, services, retail experience, and brand trust sustains loyalty and diversifies revenue</w:t>
      </w:r>
    </w:p>
    <w:p w14:paraId="0A495EDC" w14:textId="2E9CDF00" w:rsidR="00BD676C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streams in ways that would be difficult to replicate through marketing spend alone.</w:t>
      </w:r>
    </w:p>
    <w:p w14:paraId="337DF7FB" w14:textId="77777777" w:rsidR="002C03C0" w:rsidRPr="0029028D" w:rsidRDefault="002C03C0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C6A9C1A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Customer relationship management rounds out the picture. Payne and Frow (2005) described</w:t>
      </w:r>
    </w:p>
    <w:p w14:paraId="2B91BA31" w14:textId="6F82C281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CRM as a strategic approach that combines people, processes, and technology to generate</w:t>
      </w:r>
    </w:p>
    <w:p w14:paraId="02925B59" w14:textId="066CC58E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value for both customers and shareholders. This is a broader framing than CRM as software.</w:t>
      </w:r>
    </w:p>
    <w:p w14:paraId="496B5F3A" w14:textId="15E38146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Effective CRM supports lead management, segmentation, retention, complaint handling,</w:t>
      </w:r>
    </w:p>
    <w:p w14:paraId="6D93D079" w14:textId="53E3261B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loyalty programmes, and personalised communication. It also helps commercial teams identify</w:t>
      </w:r>
    </w:p>
    <w:p w14:paraId="6B71BEA4" w14:textId="4C39C52E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high-value customers and avoid wasting resources on unprofitable relationships. Taken</w:t>
      </w:r>
    </w:p>
    <w:p w14:paraId="23BE7967" w14:textId="5F4E5AB6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together, the literature consistently shows that commercial and marketing management</w:t>
      </w:r>
    </w:p>
    <w:p w14:paraId="1A1309D2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contribute most to performance when they are organised around customer value, positioning</w:t>
      </w:r>
    </w:p>
    <w:p w14:paraId="3BC8DC7D" w14:textId="5BFAF2A0" w:rsidR="00BD676C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clarity, pricing discipline, customer experience, and measurable revenue outcomes.</w:t>
      </w:r>
    </w:p>
    <w:p w14:paraId="48202A80" w14:textId="77777777" w:rsidR="002C03C0" w:rsidRPr="0029028D" w:rsidRDefault="002C03C0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97C9F90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Market orientation research adds an important dimension. An organisation that is genuinely</w:t>
      </w:r>
    </w:p>
    <w:p w14:paraId="1DA2179A" w14:textId="486DDD66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market-oriented gathers intelligence on customers and competitors, disseminates that</w:t>
      </w:r>
    </w:p>
    <w:p w14:paraId="6188DC83" w14:textId="01434652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intelligence across functions, and acts on it in a coordinated way. Commercial performance</w:t>
      </w:r>
    </w:p>
    <w:p w14:paraId="0F56C73C" w14:textId="0CED6F64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suffers when marketing insight is disconnected from pricing, operations, or sales planning. A</w:t>
      </w:r>
    </w:p>
    <w:p w14:paraId="3F06DE35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sales team may encounter price resistance it cannot explain. A service team may see rising</w:t>
      </w:r>
    </w:p>
    <w:p w14:paraId="358C541A" w14:textId="0BD6FA44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complaints. A marketing team may observe shifting search behaviour. Without connecting</w:t>
      </w:r>
    </w:p>
    <w:p w14:paraId="3CC7A40E" w14:textId="62C7EB3A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these signals, managers make decisions based on incomplete pictures. Commercially viable</w:t>
      </w:r>
    </w:p>
    <w:p w14:paraId="206F42FF" w14:textId="2A9800C4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organisations treat market knowledge as a shared resource that informs product development,</w:t>
      </w:r>
    </w:p>
    <w:p w14:paraId="23BF7497" w14:textId="51ED8760" w:rsidR="00BD676C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channel design, inventory planning, and sales forecasting.</w:t>
      </w:r>
    </w:p>
    <w:p w14:paraId="665AE772" w14:textId="77777777" w:rsidR="002C03C0" w:rsidRPr="0029028D" w:rsidRDefault="002C03C0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2876277" w14:textId="521B10ED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Revenue generation literature also highlights a shift toward portfolio logic. Organisations can</w:t>
      </w:r>
    </w:p>
    <w:p w14:paraId="74B79C76" w14:textId="736535F4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earn margin on core products, recurring revenue on subscriptions, fees on complementary</w:t>
      </w:r>
    </w:p>
    <w:p w14:paraId="187C1F30" w14:textId="0CD3B406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services, and advertising or platform revenue enabled by data. This does not reduce the</w:t>
      </w:r>
    </w:p>
    <w:p w14:paraId="62E6AA30" w14:textId="30AE10B0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importance of customer value; it adds to it. Customers accept expanded revenue models only</w:t>
      </w:r>
    </w:p>
    <w:p w14:paraId="34232884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when the overall experience remains strong and when pricing is transparent. The commercial</w:t>
      </w:r>
    </w:p>
    <w:p w14:paraId="0A531F51" w14:textId="74EACE01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challenge is to build revenue streams that customers perceive as fair rather than confusing.</w:t>
      </w:r>
    </w:p>
    <w:p w14:paraId="3F7B296F" w14:textId="6EEE0362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This is why the relationship between value proposition and revenue model needs to be reviewed</w:t>
      </w:r>
    </w:p>
    <w:p w14:paraId="02E87BC8" w14:textId="31E529A3" w:rsidR="00BD676C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regularly.</w:t>
      </w:r>
    </w:p>
    <w:p w14:paraId="2DE1FFB2" w14:textId="77777777" w:rsidR="002C03C0" w:rsidRPr="0029028D" w:rsidRDefault="002C03C0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BE1609A" w14:textId="77777777" w:rsidR="00BD676C" w:rsidRPr="0029028D" w:rsidRDefault="00BD676C" w:rsidP="0029028D">
      <w:pPr>
        <w:spacing w:after="8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A634B97" w14:textId="77777777" w:rsidR="002C03C0" w:rsidRPr="002C03C0" w:rsidRDefault="002C03C0" w:rsidP="002C03C0">
      <w:pPr>
        <w:spacing w:line="480" w:lineRule="auto"/>
        <w:rPr>
          <w:b/>
          <w:bCs/>
          <w:lang w:val="en-GB"/>
        </w:rPr>
      </w:pPr>
      <w:r w:rsidRPr="002C03C0">
        <w:rPr>
          <w:b/>
          <w:bCs/>
          <w:lang w:val="en-GB"/>
        </w:rPr>
        <w:t>Methodology</w:t>
      </w:r>
    </w:p>
    <w:p w14:paraId="13239F42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 methodology used here is a topic-based secondary research approach. The goal is not to</w:t>
      </w:r>
    </w:p>
    <w:p w14:paraId="43510C35" w14:textId="524457A1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test a statistical hypothesis but to critically examine how established concepts in marketing</w:t>
      </w:r>
    </w:p>
    <w:p w14:paraId="2AA0A804" w14:textId="6C2B0ACB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and commercial management apply to contemporary organisational performance. A secondary</w:t>
      </w:r>
    </w:p>
    <w:p w14:paraId="5719A1DF" w14:textId="4A4A0422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approach is appropriate for this type of report because the work involves conceptual</w:t>
      </w:r>
    </w:p>
    <w:p w14:paraId="463623B2" w14:textId="148D65E5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explanation, strategic analysis, and practical illustration rather than primary fieldwork. The</w:t>
      </w:r>
    </w:p>
    <w:p w14:paraId="447F7D97" w14:textId="0D63BC29" w:rsidR="00BD676C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approach combines case examples, literature review, and framework-based analysis.</w:t>
      </w:r>
    </w:p>
    <w:p w14:paraId="0C988573" w14:textId="77777777" w:rsidR="002C03C0" w:rsidRPr="0029028D" w:rsidRDefault="002C03C0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7C14EC8" w14:textId="160E71CE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 first step involved identifying the core academic concepts relevant to the topic. These</w:t>
      </w:r>
    </w:p>
    <w:p w14:paraId="27FF163A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included commercial strategy, marketing management, segmentation, targeting, positioning,</w:t>
      </w:r>
    </w:p>
    <w:p w14:paraId="47CBD26A" w14:textId="4330B02C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pricing, revenue generation, customer value, customer experience, brand equity, and</w:t>
      </w:r>
    </w:p>
    <w:p w14:paraId="3DC6D7E9" w14:textId="5532C416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marketing performance measurement. Foundational sources were chosen for their role in</w:t>
      </w:r>
    </w:p>
    <w:p w14:paraId="4ACFD9AF" w14:textId="179955CA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establishing the theoretical grounding of the field: Porter on competitive advantage, Smith and</w:t>
      </w:r>
    </w:p>
    <w:p w14:paraId="5A9E522A" w14:textId="707CD908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Kotler et al. on segmentation and positioning, Nagle et al. on pricing, Rust et al. and Farris et</w:t>
      </w:r>
    </w:p>
    <w:p w14:paraId="00CB5334" w14:textId="009F0005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al. on marketing metrics, Keller and Aaker on brand equity, and Lemon and Verhoef on</w:t>
      </w:r>
    </w:p>
    <w:p w14:paraId="268A890C" w14:textId="6ED079E2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customer experience. Grounding the report in these sources ensures the discussion is</w:t>
      </w:r>
    </w:p>
    <w:p w14:paraId="6A01EA5D" w14:textId="1343AE83" w:rsidR="00BD676C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analytically substantive rather than opinion-based.</w:t>
      </w:r>
    </w:p>
    <w:p w14:paraId="4AA42439" w14:textId="77777777" w:rsidR="002C03C0" w:rsidRPr="0029028D" w:rsidRDefault="002C03C0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0C6E3AE" w14:textId="55F75381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 second step was selecting real-world cases across different industries. Amazon was</w:t>
      </w:r>
    </w:p>
    <w:p w14:paraId="2B6B5790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included to examine revenue generation through digital platforms and customer convenience.</w:t>
      </w:r>
    </w:p>
    <w:p w14:paraId="51B5D6FD" w14:textId="445CA6F2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Apple offered an example of brand positioning, ecosystem value, and premium pricing. Tesco</w:t>
      </w:r>
    </w:p>
    <w:p w14:paraId="28D0784B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provided a retail perspective, particularly regarding loyalty data and value-led positioning in</w:t>
      </w:r>
    </w:p>
    <w:p w14:paraId="7F7E5352" w14:textId="317D71D3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competitive grocery markets. Ryanair was chosen as a low-cost service example because its</w:t>
      </w:r>
    </w:p>
    <w:p w14:paraId="7D66E0C3" w14:textId="34847250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model integrates pricing, cost management, and ancillary revenue in a distinctive way. Marriott</w:t>
      </w:r>
    </w:p>
    <w:p w14:paraId="43A59356" w14:textId="5822258D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represented hospitality, where customer experience and loyalty programmes are central to</w:t>
      </w:r>
    </w:p>
    <w:p w14:paraId="4DA0040F" w14:textId="31077ECC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revenue management. These examples were selected because they illustrate different forms of</w:t>
      </w:r>
    </w:p>
    <w:p w14:paraId="6688D836" w14:textId="42122847" w:rsidR="00BD676C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commercial and marketing alignment rather than a single industry pattern.</w:t>
      </w:r>
    </w:p>
    <w:p w14:paraId="3EB8E35E" w14:textId="77777777" w:rsidR="002C03C0" w:rsidRPr="0029028D" w:rsidRDefault="002C03C0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0239E19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 third step applied a consistent analytical framework across each example. Each case was</w:t>
      </w:r>
    </w:p>
    <w:p w14:paraId="26F04A29" w14:textId="560E7CF2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examined through five questions: What is the customer segment or market need? What value</w:t>
      </w:r>
    </w:p>
    <w:p w14:paraId="707A1033" w14:textId="04DC2C4E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proposition is being offered? How is pricing or revenue structured? How does marketing affect</w:t>
      </w:r>
    </w:p>
    <w:p w14:paraId="607032A0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acquisition, retention, or profitability? And what risks or limitations are visible? This structure</w:t>
      </w:r>
    </w:p>
    <w:p w14:paraId="2ADB7512" w14:textId="0D9C5E64" w:rsidR="00BD676C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allows for comparison across organisations without flattening the differences between them.</w:t>
      </w:r>
    </w:p>
    <w:p w14:paraId="4DA2F356" w14:textId="77777777" w:rsidR="002C03C0" w:rsidRPr="0029028D" w:rsidRDefault="002C03C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54E7B43" w14:textId="77777777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 methodology has acknowledged limitations. Secondary research depends on the quality</w:t>
      </w:r>
    </w:p>
    <w:p w14:paraId="0B9B3B81" w14:textId="3ED2DEC1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and availability of published information and cannot access confidential internal data on</w:t>
      </w:r>
    </w:p>
    <w:p w14:paraId="7277209F" w14:textId="3AB867AF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marketing return on investment. The case studies are illustrative rather than constituting formal</w:t>
      </w:r>
    </w:p>
    <w:p w14:paraId="1EA57828" w14:textId="4F6E7FB0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proof. These limitations are acceptable for a strategic report of this kind, which is concerned</w:t>
      </w:r>
    </w:p>
    <w:p w14:paraId="79AFD5EB" w14:textId="5D2557FB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with connecting theory to real organisational decisions rather than generating original empirical</w:t>
      </w:r>
    </w:p>
    <w:p w14:paraId="6BC69E36" w14:textId="7CAD183D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findings. Triangulation was used across both theory and example: an idea was considered</w:t>
      </w:r>
    </w:p>
    <w:p w14:paraId="3450F036" w14:textId="1787D71F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robust only when it was supported by academic sources and visible in more than one sector.</w:t>
      </w:r>
    </w:p>
    <w:p w14:paraId="6F7C16DC" w14:textId="51547696" w:rsidR="002C03C0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Customer experience, for instance, is treated as significant both because the literature supports</w:t>
      </w:r>
    </w:p>
    <w:p w14:paraId="40270B21" w14:textId="201C0F1A" w:rsidR="00BD676C" w:rsidRDefault="00000000" w:rsidP="002C03C0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it and because it appears in hospitality, retail, digital platforms, and technology.</w:t>
      </w:r>
    </w:p>
    <w:p w14:paraId="7E7C55AC" w14:textId="77777777" w:rsidR="002C03C0" w:rsidRPr="0029028D" w:rsidRDefault="002C03C0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4E2D7CA" w14:textId="77777777" w:rsidR="00BD676C" w:rsidRPr="0029028D" w:rsidRDefault="00BD676C" w:rsidP="0029028D">
      <w:pPr>
        <w:spacing w:after="8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1B27B89" w14:textId="77777777" w:rsidR="001A1D11" w:rsidRPr="001A1D11" w:rsidRDefault="001A1D11" w:rsidP="001A1D11">
      <w:pPr>
        <w:spacing w:line="480" w:lineRule="auto"/>
        <w:rPr>
          <w:b/>
          <w:bCs/>
          <w:lang w:val="en-GB"/>
        </w:rPr>
      </w:pPr>
      <w:r w:rsidRPr="001A1D11">
        <w:rPr>
          <w:b/>
          <w:bCs/>
          <w:lang w:val="en-GB"/>
        </w:rPr>
        <w:t>Findings</w:t>
      </w:r>
    </w:p>
    <w:p w14:paraId="16285EFE" w14:textId="282459B9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 first finding is that commercial and marketing management deliver the strongest</w:t>
      </w:r>
    </w:p>
    <w:p w14:paraId="5E8F6F49" w14:textId="1592CB94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contribution to performance when they are aligned around a clear value proposition.</w:t>
      </w:r>
    </w:p>
    <w:p w14:paraId="7229231D" w14:textId="3B98972D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Organisations tend to underperform when marketing communicates something that operations</w:t>
      </w:r>
    </w:p>
    <w:p w14:paraId="1F56921B" w14:textId="7777777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and commercial teams cannot actually deliver, or when sales teams prioritise volume without</w:t>
      </w:r>
    </w:p>
    <w:p w14:paraId="60945851" w14:textId="73F216C8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regard for brand positioning or margin quality. Amazon illustrates the opposite logic. Its</w:t>
      </w:r>
    </w:p>
    <w:p w14:paraId="2DD03958" w14:textId="2960E44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customer promise centres on selection, convenience, speed, and reliability. That promise is</w:t>
      </w:r>
    </w:p>
    <w:p w14:paraId="0AF8F7D5" w14:textId="7777777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backed commercially through marketplace fees, advertising services, Prime subscriptions, and</w:t>
      </w:r>
    </w:p>
    <w:p w14:paraId="4D83E58D" w14:textId="052247BF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cloud-based revenue streams (Amazon, 2025). The commercial model and the marketing value</w:t>
      </w:r>
    </w:p>
    <w:p w14:paraId="1996CFFF" w14:textId="699AA580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proposition reinforce each other: the company delivers genuine convenience and choice to</w:t>
      </w:r>
    </w:p>
    <w:p w14:paraId="6B090D63" w14:textId="7777777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customers while generating multiple revenue streams from the same customer and supplier</w:t>
      </w:r>
    </w:p>
    <w:p w14:paraId="4965E069" w14:textId="6CCC08FF" w:rsidR="00BD676C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ecosystem.</w:t>
      </w:r>
    </w:p>
    <w:p w14:paraId="7CCB8E70" w14:textId="77777777" w:rsidR="001A1D11" w:rsidRPr="0029028D" w:rsidRDefault="001A1D11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B760069" w14:textId="4607148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 second finding is that profitable growth depends on meaningful segmentation and</w:t>
      </w:r>
    </w:p>
    <w:p w14:paraId="5A231DBC" w14:textId="7777777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targeting. Mass market approaches can work at scale, but even large organisations increasingly</w:t>
      </w:r>
    </w:p>
    <w:p w14:paraId="6719C964" w14:textId="18AB6553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use detailed customer data to personalise what they offer. Tesco uses loyalty data to understand</w:t>
      </w:r>
    </w:p>
    <w:p w14:paraId="0BDF580B" w14:textId="025AD24F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household purchasing behaviour and direct relevant offers accordingly. The commercial</w:t>
      </w:r>
    </w:p>
    <w:p w14:paraId="6FEAB499" w14:textId="2CB889AD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advantage is not simply more promotion; it is better category planning, more focused</w:t>
      </w:r>
    </w:p>
    <w:p w14:paraId="3E8E7DF9" w14:textId="3E868B8A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discounts, and improved retention. This pattern aligns with the literature: segmentation allows</w:t>
      </w:r>
    </w:p>
    <w:p w14:paraId="7E9A601A" w14:textId="4AA3F0DE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firms to direct resources toward customers who are accessible, valuable, and strategically</w:t>
      </w:r>
    </w:p>
    <w:p w14:paraId="5AEB775F" w14:textId="7777777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desirable (Kotler et al., 2022; Smith, 1956). That said, segmentation can be taken too far.</w:t>
      </w:r>
    </w:p>
    <w:p w14:paraId="70E693DC" w14:textId="0766D5A3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Excessive micro-segmentation creates campaign complexity and data costs that can erode</w:t>
      </w:r>
    </w:p>
    <w:p w14:paraId="645F04F8" w14:textId="0365BBE9" w:rsidR="00BD676C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commercial value rather than add it.</w:t>
      </w:r>
    </w:p>
    <w:p w14:paraId="7F40B536" w14:textId="77777777" w:rsidR="001A1D11" w:rsidRPr="0029028D" w:rsidRDefault="001A1D11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F668E2C" w14:textId="0F1E7AA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 third finding is that pricing strategy has a direct and measurable effect on sales</w:t>
      </w:r>
    </w:p>
    <w:p w14:paraId="578E5698" w14:textId="1F540122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performance and profitability. Ryanair is a well-studied example of low base fares combined</w:t>
      </w:r>
    </w:p>
    <w:p w14:paraId="41E9344F" w14:textId="74BC2C1F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with high aircraft utilisation, simplified service, and ancillary revenue. The marketing message</w:t>
      </w:r>
    </w:p>
    <w:p w14:paraId="523360C6" w14:textId="71F598FF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communicates access to affordable air travel, while the commercial model generates profit</w:t>
      </w:r>
    </w:p>
    <w:p w14:paraId="61DBC4E0" w14:textId="75FB52AA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through optional add-ons such as seat selection, priority boarding, and baggage fees. This</w:t>
      </w:r>
    </w:p>
    <w:p w14:paraId="313445B9" w14:textId="459F307B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illustrates that price is not simply the amount charged for a product; it is part of a wider revenue</w:t>
      </w:r>
    </w:p>
    <w:p w14:paraId="2E43A3F4" w14:textId="0713A7BE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architecture. Nagle et al. (2018) argue that pricing should capture value and drive customer</w:t>
      </w:r>
    </w:p>
    <w:p w14:paraId="2E1BE191" w14:textId="1816DB53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decisions. Ryanair achieves this by separating the core travel component from optional</w:t>
      </w:r>
    </w:p>
    <w:p w14:paraId="411081F8" w14:textId="3FE8B494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services. The risk is that customers find certain charges irritating or feel misled about the total</w:t>
      </w:r>
    </w:p>
    <w:p w14:paraId="2C4E7C5B" w14:textId="7EA95435" w:rsidR="00BD676C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cost, which is why pricing transparency remains important for long-term trust.</w:t>
      </w:r>
    </w:p>
    <w:p w14:paraId="6DB7FA37" w14:textId="77777777" w:rsidR="001A1D11" w:rsidRPr="0029028D" w:rsidRDefault="001A1D11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DAF6B70" w14:textId="13D4E03A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 fourth finding is that positioning affects customer acquisition by reducing confusion in the</w:t>
      </w:r>
    </w:p>
    <w:p w14:paraId="5622CAE2" w14:textId="68AAD52E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market. Apple is positioned around design quality, privacy, ease of use, and ecosystem</w:t>
      </w:r>
    </w:p>
    <w:p w14:paraId="70FF81A2" w14:textId="7CC123D1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integration. This positioning justifies premium pricing and encourages repurchase because</w:t>
      </w:r>
    </w:p>
    <w:p w14:paraId="19114971" w14:textId="18880E8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customers are not simply comparing technical specifications. They are assessing perceived</w:t>
      </w:r>
    </w:p>
    <w:p w14:paraId="0270435C" w14:textId="36A1FF6D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trustworthiness, brand meaning, and the practical benefits of staying within an interconnected</w:t>
      </w:r>
    </w:p>
    <w:p w14:paraId="2939C298" w14:textId="7FD0BCC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set of devices and services. Keller (1993) showed that brand knowledge influences how</w:t>
      </w:r>
    </w:p>
    <w:p w14:paraId="00910A9A" w14:textId="05E729BD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consumers respond to marketing, and Aaker (1996) linked strong brands to loyalty and quality</w:t>
      </w:r>
    </w:p>
    <w:p w14:paraId="41201A78" w14:textId="7777777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perception. Apple demonstrates how consistent positioning can make customers less price-</w:t>
      </w:r>
    </w:p>
    <w:p w14:paraId="5A0575DD" w14:textId="57505D82" w:rsidR="00BD676C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sensitive and more committed to a commercial ecosystem over time.</w:t>
      </w:r>
    </w:p>
    <w:p w14:paraId="4671A6AF" w14:textId="77777777" w:rsidR="001A1D11" w:rsidRPr="0029028D" w:rsidRDefault="001A1D11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4B93EE3" w14:textId="1038EC7D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 fifth finding is that customer experience has become a significant driver of commercial</w:t>
      </w:r>
    </w:p>
    <w:p w14:paraId="7C72BD2D" w14:textId="7777777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performance. In hospitality, Marriott competes not only on room quality but on service</w:t>
      </w:r>
    </w:p>
    <w:p w14:paraId="4A784821" w14:textId="772E7462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consistency, loyalty programme benefits, booking convenience, and brand portfolio</w:t>
      </w:r>
    </w:p>
    <w:p w14:paraId="1374B125" w14:textId="4C33CF02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segmentation. A business traveller, a leisure customer seeking luxury, and a budget-conscious</w:t>
      </w:r>
    </w:p>
    <w:p w14:paraId="25950269" w14:textId="7A995FDB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family might all need accommodation, but they value it differently. Marriott addresses this by</w:t>
      </w:r>
    </w:p>
    <w:p w14:paraId="339E9A11" w14:textId="68FF567B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operating distinct brands, price points, and loyalty incentives across segments. This approach</w:t>
      </w:r>
    </w:p>
    <w:p w14:paraId="3CEE6F8A" w14:textId="26A5ABB0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supports revenue management because rooms can be priced according to demand, brand tier,</w:t>
      </w:r>
    </w:p>
    <w:p w14:paraId="224D0037" w14:textId="3CB85435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and customer relationship depth. Lemon and Verhoef (2016) show that experience is shaped</w:t>
      </w:r>
    </w:p>
    <w:p w14:paraId="578449B0" w14:textId="068343DC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across the entire customer journey, meaning that a poor digital booking experience or</w:t>
      </w:r>
    </w:p>
    <w:p w14:paraId="1E879214" w14:textId="7F0E0289" w:rsidR="00BD676C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inadequate service recovery can undermine a sale even when the physical product is strong.</w:t>
      </w:r>
    </w:p>
    <w:p w14:paraId="258288DC" w14:textId="77777777" w:rsidR="001A1D11" w:rsidRPr="0029028D" w:rsidRDefault="001A1D11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EC8A166" w14:textId="74CEF0C9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 sixth finding is that marketing performance needs to be measured using both financial and</w:t>
      </w:r>
    </w:p>
    <w:p w14:paraId="75DA9F48" w14:textId="41F8531E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customer-based metrics. Traditional indicators like sales volume and market share remain</w:t>
      </w:r>
    </w:p>
    <w:p w14:paraId="09F32920" w14:textId="6E9988BA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useful but are not sufficient on their own. A campaign can boost sales while reducing</w:t>
      </w:r>
    </w:p>
    <w:p w14:paraId="73008770" w14:textId="131F37D1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profitability if it relies heavily on discounting. A digital campaign can achieve high</w:t>
      </w:r>
    </w:p>
    <w:p w14:paraId="45F9E3DA" w14:textId="2FAD044D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 xml:space="preserve">engagement without generating qualified leads. Farris et al. (2010) </w:t>
      </w:r>
      <w:r w:rsidR="002D12A7" w:rsidRPr="0029028D">
        <w:rPr>
          <w:rFonts w:ascii="Times New Roman" w:hAnsi="Times New Roman" w:cs="Times New Roman"/>
          <w:sz w:val="24"/>
          <w:szCs w:val="24"/>
          <w:lang w:val="en-GB"/>
        </w:rPr>
        <w:t>argue for using</w:t>
      </w:r>
      <w:r w:rsidRPr="0029028D">
        <w:rPr>
          <w:rFonts w:ascii="Times New Roman" w:hAnsi="Times New Roman" w:cs="Times New Roman"/>
          <w:sz w:val="24"/>
          <w:szCs w:val="24"/>
          <w:lang w:val="en-GB"/>
        </w:rPr>
        <w:t xml:space="preserve"> multiple</w:t>
      </w:r>
    </w:p>
    <w:p w14:paraId="07B53038" w14:textId="1B8ABA5E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marketing metrics because different measures reveal different dimensions of performance. A</w:t>
      </w:r>
    </w:p>
    <w:p w14:paraId="37427A52" w14:textId="341C6B0F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genuinely useful commercial dashboard would include customer acquisition cost, conversion</w:t>
      </w:r>
    </w:p>
    <w:p w14:paraId="2AED7C79" w14:textId="41440028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rate, average order value, retention rate, margin, customer lifetime value, share of wallet, and</w:t>
      </w:r>
    </w:p>
    <w:p w14:paraId="42B68B92" w14:textId="2E988F7F" w:rsidR="001A1D11" w:rsidRDefault="001A1D11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c</w:t>
      </w:r>
      <w:r w:rsidR="00000000" w:rsidRPr="0029028D">
        <w:rPr>
          <w:rFonts w:ascii="Times New Roman" w:hAnsi="Times New Roman" w:cs="Times New Roman"/>
          <w:sz w:val="24"/>
          <w:szCs w:val="24"/>
          <w:lang w:val="en-GB"/>
        </w:rPr>
        <w:t>ustomer satisfaction. Rust et al. (2004) reinforce this by arguing that customer equity should</w:t>
      </w:r>
    </w:p>
    <w:p w14:paraId="51FBC73B" w14:textId="1A18C126" w:rsidR="00BD676C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be the basis on which marketing is evaluated.</w:t>
      </w:r>
    </w:p>
    <w:p w14:paraId="7B2349D8" w14:textId="77777777" w:rsidR="001A1D11" w:rsidRPr="0029028D" w:rsidRDefault="001A1D11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7F01EDC" w14:textId="7777777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 seventh finding is that revenue generation is increasingly tied to ecosystems, subscriptions,</w:t>
      </w:r>
    </w:p>
    <w:p w14:paraId="372737B1" w14:textId="19A8584A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and data-enabled services. Amazon Prime, Apple Services, and hospitality loyalty</w:t>
      </w:r>
    </w:p>
    <w:p w14:paraId="19225B7B" w14:textId="6A4FE0EE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programmes all reflect an effort to shift from one-time purchase relationships to recurring ones.</w:t>
      </w:r>
    </w:p>
    <w:p w14:paraId="12D040FC" w14:textId="7777777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Commercially, this approach smooths revenue, raises switching costs, and creates more cross-</w:t>
      </w:r>
    </w:p>
    <w:p w14:paraId="3DE37D75" w14:textId="1574F756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selling opportunities. It also enables more personalised communication and richer customer</w:t>
      </w:r>
    </w:p>
    <w:p w14:paraId="446ACE17" w14:textId="43414ECC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insight. The critical factor, however, is trust. When customers feel exploited, overcharged, or</w:t>
      </w:r>
    </w:p>
    <w:p w14:paraId="20255F3C" w14:textId="3B78B68F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deceived, retention turns into attrition. This means commercial strategy must balance revenue</w:t>
      </w:r>
    </w:p>
    <w:p w14:paraId="43170497" w14:textId="50712857" w:rsidR="00BD676C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extraction with relationship quality.</w:t>
      </w:r>
    </w:p>
    <w:p w14:paraId="60C1A734" w14:textId="77777777" w:rsidR="001A1D11" w:rsidRPr="0029028D" w:rsidRDefault="001A1D11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BF2C3A0" w14:textId="7777777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 eighth finding is that commercial and marketing strategy creates specific risks when short-</w:t>
      </w:r>
    </w:p>
    <w:p w14:paraId="02CADB95" w14:textId="21006C9C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term pressure dominates. Deep discounting can produce immediate sales but damage long-term</w:t>
      </w:r>
    </w:p>
    <w:p w14:paraId="04C27FA4" w14:textId="28535C4A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positioning. Aggressive data-driven targeting can lower acquisition costs while raising privacy</w:t>
      </w:r>
    </w:p>
    <w:p w14:paraId="1593CD26" w14:textId="21083E8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concerns. Overpromising in advertising may increase trial rates but reduce retention when the</w:t>
      </w:r>
    </w:p>
    <w:p w14:paraId="2FF24D44" w14:textId="54538AFF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experience falls short. These risks highlight that commercial management cannot be purely</w:t>
      </w:r>
    </w:p>
    <w:p w14:paraId="588CA33F" w14:textId="24083D31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revenue-focused. Long-term performance requires balancing sales growth, profitability,</w:t>
      </w:r>
    </w:p>
    <w:p w14:paraId="6517ECBF" w14:textId="7D8B0004" w:rsidR="00BD676C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customer value, and organisational reputation.</w:t>
      </w:r>
    </w:p>
    <w:p w14:paraId="393A0BA8" w14:textId="77777777" w:rsidR="001A1D11" w:rsidRPr="0029028D" w:rsidRDefault="001A1D11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1E36707" w14:textId="7A35C02A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 ninth finding is that the best-performing organisations build feedback loops that connect</w:t>
      </w:r>
    </w:p>
    <w:p w14:paraId="076CE812" w14:textId="7B19FB92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marketing learning to commercial planning. Customer reviews, complaint data, conversion</w:t>
      </w:r>
    </w:p>
    <w:p w14:paraId="0B9C6C40" w14:textId="2ED51B08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analytics, and sales feedback should not sit in isolated reports. They should inform product</w:t>
      </w:r>
    </w:p>
    <w:p w14:paraId="7017D03D" w14:textId="407AD9A6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adjustments, service improvements, assortment decisions, and future pricing. Markets do not</w:t>
      </w:r>
    </w:p>
    <w:p w14:paraId="000884D5" w14:textId="43FC83AE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stay static, and what worked well at one point may become ineffective as customer expectations</w:t>
      </w:r>
    </w:p>
    <w:p w14:paraId="61E237B2" w14:textId="5C9CA23A" w:rsidR="00BD676C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shift, competitors adapt, or economic conditions change.</w:t>
      </w:r>
    </w:p>
    <w:p w14:paraId="66EF023D" w14:textId="77777777" w:rsidR="001A1D11" w:rsidRPr="0029028D" w:rsidRDefault="001A1D11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E7F9F7A" w14:textId="77777777" w:rsidR="00BD676C" w:rsidRPr="0029028D" w:rsidRDefault="00BD676C" w:rsidP="0029028D">
      <w:pPr>
        <w:spacing w:after="8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A54F8A7" w14:textId="77777777" w:rsidR="001A1D11" w:rsidRPr="001A1D11" w:rsidRDefault="001A1D11" w:rsidP="001A1D11">
      <w:pPr>
        <w:spacing w:line="480" w:lineRule="auto"/>
        <w:rPr>
          <w:b/>
          <w:bCs/>
          <w:lang w:val="en-GB"/>
        </w:rPr>
      </w:pPr>
      <w:r w:rsidRPr="001A1D11">
        <w:rPr>
          <w:b/>
          <w:bCs/>
          <w:lang w:val="en-GB"/>
        </w:rPr>
        <w:t>Discussion</w:t>
      </w:r>
    </w:p>
    <w:p w14:paraId="625D871C" w14:textId="7777777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 findings make clear that commercial and marketing management are not two sequential</w:t>
      </w:r>
    </w:p>
    <w:p w14:paraId="7BF7DF0A" w14:textId="5704A296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steps in a simple chain where marketing generates awareness and commercial teams close</w:t>
      </w:r>
    </w:p>
    <w:p w14:paraId="6CE93755" w14:textId="67DE2962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deals. They function as an interdependent system. Segmentation identifies commercially viable</w:t>
      </w:r>
    </w:p>
    <w:p w14:paraId="7CEA297F" w14:textId="50E68D16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customers. Positioning determines what price and margin the firm can defend. Pricing shapes</w:t>
      </w:r>
    </w:p>
    <w:p w14:paraId="414B5CF1" w14:textId="37BF61D4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both demand and brand perception. Retention and lifetime value depend on the quality of</w:t>
      </w:r>
    </w:p>
    <w:p w14:paraId="4CB7D8B7" w14:textId="4418DDE1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customer experience. Metrics shape what behaviours managers reward. Organisational</w:t>
      </w:r>
    </w:p>
    <w:p w14:paraId="10B026D3" w14:textId="0904CEBE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performance therefore reflects how well all of these elements are integrated within a coherent</w:t>
      </w:r>
    </w:p>
    <w:p w14:paraId="7CD1EC6C" w14:textId="4401B601" w:rsidR="00BD676C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customer and revenue system.</w:t>
      </w:r>
    </w:p>
    <w:p w14:paraId="0CD63922" w14:textId="77777777" w:rsidR="001A1D11" w:rsidRPr="0029028D" w:rsidRDefault="001A1D11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8FA145A" w14:textId="7777777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 xml:space="preserve">One practical implication is that organisations should stop treating marketing as primarily a </w:t>
      </w:r>
    </w:p>
    <w:p w14:paraId="56776139" w14:textId="7777777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communications function. Advertising alone does not drive growth if the underlying offer is</w:t>
      </w:r>
    </w:p>
    <w:p w14:paraId="06FA084C" w14:textId="7777777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 xml:space="preserve"> poorly priced, badly distributed, or insufficiently differentiated. The AMA definition of </w:t>
      </w:r>
    </w:p>
    <w:p w14:paraId="12A34773" w14:textId="7777777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 xml:space="preserve">marketing emphasises creating, delivering, and exchanging value (American Marketing </w:t>
      </w:r>
    </w:p>
    <w:p w14:paraId="0D4A7E93" w14:textId="7777777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Association, 2017), which is a much more commercially useful framing because it connects</w:t>
      </w:r>
    </w:p>
    <w:p w14:paraId="0D613B22" w14:textId="7777777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 xml:space="preserve"> marketing decisions to the business model itself. Amazon, Apple, and Marriott all illustrate </w:t>
      </w:r>
    </w:p>
    <w:p w14:paraId="61FC7C16" w14:textId="7777777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 xml:space="preserve">this well. None of them relies on a single promotional channel. Each uses integrated </w:t>
      </w:r>
    </w:p>
    <w:p w14:paraId="30E70354" w14:textId="7777777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 xml:space="preserve">frameworks of product design, channel management, data, pricing, service delivery, and brand </w:t>
      </w:r>
    </w:p>
    <w:p w14:paraId="1C67DC3B" w14:textId="2E3135BB" w:rsidR="00BD676C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to create commercially durable positions.</w:t>
      </w:r>
    </w:p>
    <w:p w14:paraId="6620E74D" w14:textId="77777777" w:rsidR="001A1D11" w:rsidRPr="0029028D" w:rsidRDefault="001A1D11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9091EE2" w14:textId="05E707C8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 discussion also suggests that profitability should be assessed in terms of customer quality,</w:t>
      </w:r>
    </w:p>
    <w:p w14:paraId="6A0B1A54" w14:textId="0B22484B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not just customer quantity. High acquisition volumes can appear impressive but damage</w:t>
      </w:r>
    </w:p>
    <w:p w14:paraId="2B46AA67" w14:textId="7777777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performance if the customers gained are unprofitable, disloyal, or costly to serve. Customer</w:t>
      </w:r>
    </w:p>
    <w:p w14:paraId="21480AA3" w14:textId="47C0A988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lifetime value addresses this by prompting managers to weigh acquisition costs against</w:t>
      </w:r>
    </w:p>
    <w:p w14:paraId="42C5C16B" w14:textId="45349DB3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anticipated future contribution (Rust et al., 2004). This is particularly relevant in subscription</w:t>
      </w:r>
    </w:p>
    <w:p w14:paraId="2B526B03" w14:textId="0E92A6F5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and loyalty-based models where the initial purchase is often not the primary source of revenue.</w:t>
      </w:r>
    </w:p>
    <w:p w14:paraId="1955A2E5" w14:textId="2B1BD10F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That said, customer lifetime value is based on assumptions about future retention, margin, and</w:t>
      </w:r>
    </w:p>
    <w:p w14:paraId="5778739D" w14:textId="13E02770" w:rsidR="00BD676C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behaviour, and should be treated as a useful estimate rather than a certainty.</w:t>
      </w:r>
    </w:p>
    <w:p w14:paraId="73273B14" w14:textId="77777777" w:rsidR="001A1D11" w:rsidRPr="0029028D" w:rsidRDefault="001A1D11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5F3BA08" w14:textId="652FEDEF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 tension between personalisation and privacy deserves direct attention. Data-enabled</w:t>
      </w:r>
    </w:p>
    <w:p w14:paraId="147C1C70" w14:textId="7AC7E095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marketing can improve relevance, reduce waste, and maximise revenue. McKinsey and</w:t>
      </w:r>
    </w:p>
    <w:p w14:paraId="6F8002BB" w14:textId="60FFB082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Company (2023) found that well-executed personalisation can lower acquisition costs and</w:t>
      </w:r>
    </w:p>
    <w:p w14:paraId="160A87D1" w14:textId="4C235925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improve marketing returns. The risk arises when customers feel they are being monitored or</w:t>
      </w:r>
    </w:p>
    <w:p w14:paraId="1C6B84D2" w14:textId="031FCC31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manipulated. Commercially, data misuse can reduce trust and create regulatory exposure. A</w:t>
      </w:r>
    </w:p>
    <w:p w14:paraId="509EA764" w14:textId="75E92EEB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contemporary performance system should therefore incorporate trust indicators, complaint</w:t>
      </w:r>
    </w:p>
    <w:p w14:paraId="42F82002" w14:textId="2D091606" w:rsidR="00BD676C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levels, and opt-out rates alongside conversion metrics.</w:t>
      </w:r>
    </w:p>
    <w:p w14:paraId="39C64237" w14:textId="77777777" w:rsidR="001A1D11" w:rsidRPr="0029028D" w:rsidRDefault="001A1D11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CEB168C" w14:textId="7777777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Pricing also warrants specific reflection. Where brand strength and experience quality create</w:t>
      </w:r>
    </w:p>
    <w:p w14:paraId="37A826A0" w14:textId="301D0503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perceptions of value, premium pricing can be sustained. Where the operating model is</w:t>
      </w:r>
    </w:p>
    <w:p w14:paraId="1F2C3B96" w14:textId="64560F7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genuinely cost-efficient, low pricing can establish scale. Dynamic pricing can increase revenue</w:t>
      </w:r>
    </w:p>
    <w:p w14:paraId="597A1F07" w14:textId="549C3E17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when demand fluctuates. However, pricing can destroy trust quickly if customers encounter</w:t>
      </w:r>
    </w:p>
    <w:p w14:paraId="0AF19C31" w14:textId="0906EDD9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hidden charges or perceive pricing as unfair. This means commercial managers need to</w:t>
      </w:r>
    </w:p>
    <w:p w14:paraId="44A20A54" w14:textId="69DF4A1D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consider how customers will interpret and respond to price changes, not just what the numbers</w:t>
      </w:r>
    </w:p>
    <w:p w14:paraId="43F0BBA0" w14:textId="7201A84A" w:rsidR="00BD676C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look like on a spreadsheet.</w:t>
      </w:r>
    </w:p>
    <w:p w14:paraId="37515F2D" w14:textId="77777777" w:rsidR="001A1D11" w:rsidRPr="0029028D" w:rsidRDefault="001A1D11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B8120DA" w14:textId="362B21CA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On balance, the report supports a measured position. Commercial and marketing strategies</w:t>
      </w:r>
    </w:p>
    <w:p w14:paraId="2AB08C6D" w14:textId="2FBC0166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contribute positively to organisational performance, but only when they are evidence-based,</w:t>
      </w:r>
    </w:p>
    <w:p w14:paraId="147B951C" w14:textId="5A8E76AD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customer-centred, and financially disciplined. The most effective organisations use marketing</w:t>
      </w:r>
    </w:p>
    <w:p w14:paraId="72DC371B" w14:textId="266BB5C6" w:rsidR="001A1D11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intelligence to decide where to compete and commercial rigour to determine how value will be</w:t>
      </w:r>
    </w:p>
    <w:p w14:paraId="055ACD3C" w14:textId="64141E53" w:rsidR="00BD676C" w:rsidRDefault="00000000" w:rsidP="001A1D1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captured. Sustainable growth rests on this integration.</w:t>
      </w:r>
    </w:p>
    <w:p w14:paraId="44C80CFE" w14:textId="77777777" w:rsidR="001A1D11" w:rsidRPr="0029028D" w:rsidRDefault="001A1D11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3ECA1FF" w14:textId="6632ECDE" w:rsidR="004F7F56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Organisational structure can either support or undermine this integration. In many firms,</w:t>
      </w:r>
    </w:p>
    <w:p w14:paraId="6F27D568" w14:textId="146D2532" w:rsidR="004F7F56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 xml:space="preserve">marketing owns communications, sales </w:t>
      </w:r>
      <w:proofErr w:type="gramStart"/>
      <w:r w:rsidR="002D12A7" w:rsidRPr="0029028D">
        <w:rPr>
          <w:rFonts w:ascii="Times New Roman" w:hAnsi="Times New Roman" w:cs="Times New Roman"/>
          <w:sz w:val="24"/>
          <w:szCs w:val="24"/>
          <w:lang w:val="en-GB"/>
        </w:rPr>
        <w:t>owns</w:t>
      </w:r>
      <w:proofErr w:type="gramEnd"/>
      <w:r w:rsidR="001A1D11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Pr="0029028D">
        <w:rPr>
          <w:rFonts w:ascii="Times New Roman" w:hAnsi="Times New Roman" w:cs="Times New Roman"/>
          <w:sz w:val="24"/>
          <w:szCs w:val="24"/>
          <w:lang w:val="en-GB"/>
        </w:rPr>
        <w:t>customer relationships, and finance owns</w:t>
      </w:r>
    </w:p>
    <w:p w14:paraId="3F12AD7E" w14:textId="2CD7DBD1" w:rsidR="004F7F56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pricing. This fragmentation can produce inconsistent decisions. Marketing may communicate</w:t>
      </w:r>
    </w:p>
    <w:p w14:paraId="0FFDC39F" w14:textId="7018A9AE" w:rsidR="004F7F56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high value while the sales team discounts aggressively to hit monthly targets. Finance may</w:t>
      </w:r>
    </w:p>
    <w:p w14:paraId="48749201" w14:textId="7D32605C" w:rsidR="004F7F56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raise prices without understanding how customers will respond. A more integrated approach</w:t>
      </w:r>
    </w:p>
    <w:p w14:paraId="3D1B8A34" w14:textId="77777777" w:rsidR="004F7F56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requires shared planning, common metrics, and cross-functional scrutiny of significant</w:t>
      </w:r>
    </w:p>
    <w:p w14:paraId="4587DC5E" w14:textId="082C5304" w:rsidR="004F7F56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 xml:space="preserve">commercial decisions. This matters especially in digital markets, </w:t>
      </w:r>
      <w:proofErr w:type="gramStart"/>
      <w:r w:rsidRPr="0029028D">
        <w:rPr>
          <w:rFonts w:ascii="Times New Roman" w:hAnsi="Times New Roman" w:cs="Times New Roman"/>
          <w:sz w:val="24"/>
          <w:szCs w:val="24"/>
          <w:lang w:val="en-GB"/>
        </w:rPr>
        <w:t>where</w:t>
      </w:r>
      <w:proofErr w:type="gramEnd"/>
      <w:r w:rsidRPr="0029028D">
        <w:rPr>
          <w:rFonts w:ascii="Times New Roman" w:hAnsi="Times New Roman" w:cs="Times New Roman"/>
          <w:sz w:val="24"/>
          <w:szCs w:val="24"/>
          <w:lang w:val="en-GB"/>
        </w:rPr>
        <w:t xml:space="preserve"> customer behaviour</w:t>
      </w:r>
    </w:p>
    <w:p w14:paraId="7BF21190" w14:textId="77777777" w:rsidR="004F7F56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shifts quickly and even small changes in price, service, or messaging can have immediate</w:t>
      </w:r>
    </w:p>
    <w:p w14:paraId="07801DB0" w14:textId="2779883C" w:rsidR="00BD676C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impacts on conversion and churn.</w:t>
      </w:r>
    </w:p>
    <w:p w14:paraId="4E0E44AB" w14:textId="77777777" w:rsidR="004F7F56" w:rsidRPr="0029028D" w:rsidRDefault="004F7F56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8FFA6D4" w14:textId="77777777" w:rsidR="00BD676C" w:rsidRPr="0029028D" w:rsidRDefault="00BD676C" w:rsidP="0029028D">
      <w:pPr>
        <w:spacing w:after="8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FE3611C" w14:textId="77777777" w:rsidR="004F7F56" w:rsidRPr="004F7F56" w:rsidRDefault="004F7F56" w:rsidP="004F7F56">
      <w:pPr>
        <w:spacing w:line="480" w:lineRule="auto"/>
        <w:rPr>
          <w:b/>
          <w:bCs/>
          <w:lang w:val="en-GB"/>
        </w:rPr>
      </w:pPr>
      <w:r w:rsidRPr="004F7F56">
        <w:rPr>
          <w:b/>
          <w:bCs/>
          <w:lang w:val="en-GB"/>
        </w:rPr>
        <w:t>Conclusion</w:t>
      </w:r>
    </w:p>
    <w:p w14:paraId="40AD57C8" w14:textId="77777777" w:rsidR="004F7F56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This report has examined the role of commercial and marketing strategies in contemporary</w:t>
      </w:r>
    </w:p>
    <w:p w14:paraId="7F6DAFF6" w14:textId="292E7991" w:rsidR="004F7F56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organisational performance. The main conclusion is that performance improves when</w:t>
      </w:r>
    </w:p>
    <w:p w14:paraId="79377B9D" w14:textId="77777777" w:rsidR="004F7F56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marketing and commercial management are treated as a unified system rather than separate</w:t>
      </w:r>
    </w:p>
    <w:p w14:paraId="4995C190" w14:textId="76FA6F49" w:rsidR="004F7F56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functions. Marketing identifies customer needs, develops value propositions, builds brands</w:t>
      </w:r>
    </w:p>
    <w:p w14:paraId="65DAE148" w14:textId="008C4BE5" w:rsidR="004F7F56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and experiences, and generates demand. Commercial management translates those activities</w:t>
      </w:r>
    </w:p>
    <w:p w14:paraId="669F3509" w14:textId="214833C9" w:rsidR="004F7F56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into pricing, revenue generation, margin control, sales planning, and profitable growth. Neither</w:t>
      </w:r>
    </w:p>
    <w:p w14:paraId="12521CE8" w14:textId="69F76435" w:rsidR="00BD676C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function is sufficient on its own.</w:t>
      </w:r>
    </w:p>
    <w:p w14:paraId="389306CB" w14:textId="77777777" w:rsidR="004F7F56" w:rsidRPr="0029028D" w:rsidRDefault="004F7F56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6B4F623" w14:textId="52CC47D1" w:rsidR="004F7F56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 literature shows that segmentation, targeting, and positioning help organisations focus on</w:t>
      </w:r>
    </w:p>
    <w:p w14:paraId="5A9E58BC" w14:textId="01EBF725" w:rsidR="004F7F56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attractive customers and build differentiated market positions. Pricing research confirms that</w:t>
      </w:r>
    </w:p>
    <w:p w14:paraId="48D72BF8" w14:textId="5474EE3A" w:rsidR="004F7F56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price should reflect value, not just cover costs. Customer equity and marketing metrics research</w:t>
      </w:r>
    </w:p>
    <w:p w14:paraId="08134CCB" w14:textId="24E41239" w:rsidR="004F7F56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argues that performance should be measured through acquisition, retention, lifetime value, and</w:t>
      </w:r>
    </w:p>
    <w:p w14:paraId="2D9EBFB7" w14:textId="77777777" w:rsidR="004F7F56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profitability rather than campaign activity. The examples of Amazon, Apple, Tesco, Ryanair,</w:t>
      </w:r>
    </w:p>
    <w:p w14:paraId="76447D4C" w14:textId="5C9BD572" w:rsidR="004F7F56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and Marriott all point to the same conclusion: successful organisations align value creation</w:t>
      </w:r>
    </w:p>
    <w:p w14:paraId="732BA5DA" w14:textId="61584DDB" w:rsidR="00BD676C" w:rsidRDefault="00000000" w:rsidP="004F7F56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with revenue architecture.</w:t>
      </w:r>
    </w:p>
    <w:p w14:paraId="4075BD23" w14:textId="77777777" w:rsidR="004F7F56" w:rsidRPr="0029028D" w:rsidRDefault="004F7F56" w:rsidP="0029028D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41D5068" w14:textId="77777777" w:rsidR="004F7F5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The report also concludes that contemporary commercial strategy requires balancing short-</w:t>
      </w:r>
    </w:p>
    <w:p w14:paraId="0E3D0EF6" w14:textId="59DD17F5" w:rsidR="004F7F5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term returns with long-term customer trust. Discounting, hidden charges, intrusive data use,</w:t>
      </w:r>
    </w:p>
    <w:p w14:paraId="09D4A9A7" w14:textId="11ECE81A" w:rsidR="004F7F5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and overpromising can all generate immediate sales while undermining loyalty and reputation</w:t>
      </w:r>
    </w:p>
    <w:p w14:paraId="35B4DB3B" w14:textId="77777777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over time. The commercial and marketing strategies that tend to perform best over the long run</w:t>
      </w:r>
    </w:p>
    <w:p w14:paraId="3EE23B21" w14:textId="4890D59B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are those that are disciplined, transparent, and genuinely centred on customer value.</w:t>
      </w:r>
    </w:p>
    <w:p w14:paraId="7ED7E9FA" w14:textId="262EECAF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Sustainable organisational performance is built on the organisation's ability to create value that</w:t>
      </w:r>
    </w:p>
    <w:p w14:paraId="6C869786" w14:textId="08033A15" w:rsidR="00BD676C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customers recognise and to capture enough of that value to fund continued development.</w:t>
      </w:r>
    </w:p>
    <w:p w14:paraId="4FF3DFCA" w14:textId="77777777" w:rsidR="00496D46" w:rsidRPr="0029028D" w:rsidRDefault="00496D46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3C19A64" w14:textId="77777777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For managers, the practical implication is to start with market evidence and connect every</w:t>
      </w:r>
    </w:p>
    <w:p w14:paraId="3BDB5D7C" w14:textId="70D10FC2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significant decision to both customer value and financial performance. A campaign should be</w:t>
      </w:r>
    </w:p>
    <w:p w14:paraId="50B5C831" w14:textId="54FCF9D6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able to demonstrate how it improves acquisition, retention, or margin. A pricing change should</w:t>
      </w:r>
    </w:p>
    <w:p w14:paraId="0F3E5953" w14:textId="77777777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anticipate how customers will interpret it. A segmentation decision should explain why a</w:t>
      </w:r>
    </w:p>
    <w:p w14:paraId="73F2C6BB" w14:textId="6D0CCBCE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particular group is attractive and reachable. A sales plan should show how it protects the brand,</w:t>
      </w:r>
    </w:p>
    <w:p w14:paraId="17019491" w14:textId="77777777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not just how it grows volume. These disciplines make commercial and marketing management</w:t>
      </w:r>
    </w:p>
    <w:p w14:paraId="026FEF49" w14:textId="1EF386E3" w:rsidR="00BD676C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more rigorous, more transparent, and ultimately more sustainable.</w:t>
      </w:r>
    </w:p>
    <w:p w14:paraId="39B1B09B" w14:textId="77777777" w:rsidR="00496D46" w:rsidRPr="0029028D" w:rsidRDefault="00496D46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B3B83E3" w14:textId="77777777" w:rsidR="00BD676C" w:rsidRPr="0029028D" w:rsidRDefault="00BD676C" w:rsidP="00CA06D1">
      <w:pPr>
        <w:spacing w:after="8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F46F440" w14:textId="77777777" w:rsidR="00496D46" w:rsidRPr="0045530B" w:rsidRDefault="00496D46" w:rsidP="00CA06D1">
      <w:pPr>
        <w:pStyle w:val="Heading1"/>
        <w:spacing w:after="120" w:line="480" w:lineRule="auto"/>
        <w:jc w:val="both"/>
        <w:rPr>
          <w:color w:val="auto"/>
        </w:rPr>
      </w:pPr>
      <w:r w:rsidRPr="0045530B">
        <w:rPr>
          <w:color w:val="auto"/>
        </w:rPr>
        <w:t>References</w:t>
      </w:r>
    </w:p>
    <w:p w14:paraId="78EF7A48" w14:textId="01332B8B" w:rsidR="00BD676C" w:rsidRPr="0029028D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Aaker, D. A. (1996). Building strong brands. Free Press.</w:t>
      </w:r>
    </w:p>
    <w:p w14:paraId="3F4739C2" w14:textId="20C5FC9C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 xml:space="preserve">Amazon. (2025). 2024 annual report. </w:t>
      </w:r>
      <w:hyperlink r:id="rId6" w:history="1">
        <w:r w:rsidR="00496D46" w:rsidRPr="004318D8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https://ir.aboutamazon.com/annual-reports-proxies-and-</w:t>
        </w:r>
      </w:hyperlink>
    </w:p>
    <w:p w14:paraId="163321C2" w14:textId="231A33F0" w:rsidR="00BD676C" w:rsidRPr="0029028D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shareholder-letters/default.aspx</w:t>
      </w:r>
    </w:p>
    <w:p w14:paraId="137F1CE6" w14:textId="5E3B6850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 xml:space="preserve">American Marketing Association. (2017). Definitions of marketing. </w:t>
      </w:r>
      <w:hyperlink r:id="rId7" w:history="1">
        <w:r w:rsidR="00496D46" w:rsidRPr="004318D8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https://www.ama.org/the-</w:t>
        </w:r>
      </w:hyperlink>
    </w:p>
    <w:p w14:paraId="42A2BDDB" w14:textId="36847B68" w:rsidR="00BD676C" w:rsidRPr="0029028D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definition-of-marketing-what-is-marketing/</w:t>
      </w:r>
    </w:p>
    <w:p w14:paraId="64435664" w14:textId="1D76F189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Apple. (2024). Form 10-K 2024.</w:t>
      </w:r>
    </w:p>
    <w:p w14:paraId="785A651A" w14:textId="147A181C" w:rsidR="00BD676C" w:rsidRDefault="00496D46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hyperlink r:id="rId8" w:history="1">
        <w:r w:rsidRPr="004318D8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https://s2.q4cdn.com/470004039/files/doc_earnings/2024/q4/filing/10-Q4-2024-As-Filed.pdf</w:t>
        </w:r>
      </w:hyperlink>
    </w:p>
    <w:p w14:paraId="039AD4A1" w14:textId="771CD9ED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Barney, J. (1991). Firm resources and sustained competitive advantage. Journal of</w:t>
      </w:r>
    </w:p>
    <w:p w14:paraId="3EE5A1E3" w14:textId="560B1E6B" w:rsidR="00BD676C" w:rsidRPr="0029028D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Management, 17(1), 99–120.</w:t>
      </w:r>
    </w:p>
    <w:p w14:paraId="3C104663" w14:textId="28E14C0A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96D46">
        <w:rPr>
          <w:rFonts w:ascii="Times New Roman" w:hAnsi="Times New Roman" w:cs="Times New Roman"/>
          <w:sz w:val="24"/>
          <w:szCs w:val="24"/>
        </w:rPr>
        <w:t xml:space="preserve">Farris, P. W., Bendle, N. T., Pfeifer, P. E., &amp; Reibstein, D. J. (2010). </w:t>
      </w:r>
      <w:r w:rsidRPr="0029028D">
        <w:rPr>
          <w:rFonts w:ascii="Times New Roman" w:hAnsi="Times New Roman" w:cs="Times New Roman"/>
          <w:sz w:val="24"/>
          <w:szCs w:val="24"/>
          <w:lang w:val="en-GB"/>
        </w:rPr>
        <w:t>Marketing metrics: The</w:t>
      </w:r>
    </w:p>
    <w:p w14:paraId="0A805CA8" w14:textId="65DBCB39" w:rsidR="00BD676C" w:rsidRPr="0029028D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definitive guide to measuring marketing performance (2nd ed.). Pearson.</w:t>
      </w:r>
    </w:p>
    <w:p w14:paraId="7F132B74" w14:textId="77777777" w:rsidR="00CA06D1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 xml:space="preserve">Interbrand. (2024). Best Global Brands 2024. </w:t>
      </w:r>
      <w:hyperlink r:id="rId9" w:history="1">
        <w:r w:rsidR="00496D46" w:rsidRPr="004318D8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https://interbrand.com/best-global-</w:t>
        </w:r>
      </w:hyperlink>
    </w:p>
    <w:p w14:paraId="796F4EAD" w14:textId="21A982FF" w:rsidR="00BD676C" w:rsidRPr="0029028D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brands/global/2024-report/</w:t>
      </w:r>
    </w:p>
    <w:p w14:paraId="1846F93A" w14:textId="662EE7AF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Keller, K. L. (1993). Conceptualizing, measuring, and managing customer-based brand equity.</w:t>
      </w:r>
    </w:p>
    <w:p w14:paraId="3E2A4526" w14:textId="3518ECF3" w:rsidR="00BD676C" w:rsidRPr="0029028D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Journal of Marketing, 57(1), 1–22.</w:t>
      </w:r>
    </w:p>
    <w:p w14:paraId="76AB97D8" w14:textId="77777777" w:rsidR="00BD676C" w:rsidRPr="0029028D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Kotler, P., Keller, K. L., &amp; Chernev, A. (2022). Marketing management (16th ed.). Pearson.</w:t>
      </w:r>
    </w:p>
    <w:p w14:paraId="5BBDBC7C" w14:textId="77777777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Kumar, V., &amp; Reinartz, W. (2016). Creating enduring customer value. Journal of Marketing,</w:t>
      </w:r>
    </w:p>
    <w:p w14:paraId="2FED3FE4" w14:textId="307B0C6D" w:rsidR="00BD676C" w:rsidRPr="0029028D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80(6), 36–68.</w:t>
      </w:r>
    </w:p>
    <w:p w14:paraId="044CF31E" w14:textId="7B9881FE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Lemon, K. N., &amp; Verhoef, P. C. (2016). Understanding customer experience throughout the</w:t>
      </w:r>
    </w:p>
    <w:p w14:paraId="3BB8E293" w14:textId="18F4D99C" w:rsidR="00BD676C" w:rsidRPr="0029028D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customer journey. Journal of Marketing, 80(6), 69–96.</w:t>
      </w:r>
    </w:p>
    <w:p w14:paraId="7A47AD2A" w14:textId="312C7F24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 xml:space="preserve">McKinsey &amp; Company. (2023). What is personalization? </w:t>
      </w:r>
      <w:hyperlink r:id="rId10" w:history="1">
        <w:r w:rsidR="00496D46" w:rsidRPr="004318D8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https://www.mckinsey.com/featured-</w:t>
        </w:r>
      </w:hyperlink>
    </w:p>
    <w:p w14:paraId="3ED8E596" w14:textId="7A793CD9" w:rsidR="00BD676C" w:rsidRPr="0029028D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insights/</w:t>
      </w:r>
      <w:r w:rsidR="00496D46" w:rsidRPr="00496D46">
        <w:rPr>
          <w:lang w:val="en-GB"/>
        </w:rPr>
        <w:t xml:space="preserve"> </w:t>
      </w:r>
      <w:proofErr w:type="spellStart"/>
      <w:r w:rsidR="00496D46" w:rsidRPr="00496D46">
        <w:rPr>
          <w:lang w:val="en-GB"/>
        </w:rPr>
        <w:t>mckinsey</w:t>
      </w:r>
      <w:proofErr w:type="spellEnd"/>
      <w:r w:rsidR="00496D46" w:rsidRPr="00496D46">
        <w:rPr>
          <w:lang w:val="en-GB"/>
        </w:rPr>
        <w:t>-</w:t>
      </w:r>
      <w:r w:rsidRPr="0029028D">
        <w:rPr>
          <w:rFonts w:ascii="Times New Roman" w:hAnsi="Times New Roman" w:cs="Times New Roman"/>
          <w:sz w:val="24"/>
          <w:szCs w:val="24"/>
          <w:lang w:val="en-GB"/>
        </w:rPr>
        <w:t>explainers/what-is-personalization</w:t>
      </w:r>
    </w:p>
    <w:p w14:paraId="48EC139B" w14:textId="24BFE9A8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Nagle, T. T., Muller, G., &amp; Hogan, J. (2018). The strategy and tactics of pricing: A guide to</w:t>
      </w:r>
    </w:p>
    <w:p w14:paraId="21EC9093" w14:textId="224840D6" w:rsidR="00BD676C" w:rsidRPr="0029028D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growing more profitably (6th ed.). Routledge.</w:t>
      </w:r>
    </w:p>
    <w:p w14:paraId="089668DB" w14:textId="77777777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Payne, A., &amp; Frow, P. (2005). A strategic framework for customer relationship management.</w:t>
      </w:r>
    </w:p>
    <w:p w14:paraId="0B730C28" w14:textId="71739996" w:rsidR="00BD676C" w:rsidRPr="0029028D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Journal of Marketing, 69(4), 167–176.</w:t>
      </w:r>
    </w:p>
    <w:p w14:paraId="1ABFA044" w14:textId="7AD7FB3C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Porter, M. E. (1985). Competitive advantage: Creating and sustaining superior performance.</w:t>
      </w:r>
    </w:p>
    <w:p w14:paraId="57A60936" w14:textId="0D413CA1" w:rsidR="00BD676C" w:rsidRPr="0029028D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Free Press.</w:t>
      </w:r>
    </w:p>
    <w:p w14:paraId="17BC3CAE" w14:textId="77777777" w:rsidR="00BD676C" w:rsidRPr="0029028D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Porter, M. E. (1996). What is strategy? Harvard Business Review, 74(6), 61–78.</w:t>
      </w:r>
    </w:p>
    <w:p w14:paraId="34C5285F" w14:textId="4ACE34CB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Rust, R. T., Lemon, K. N., &amp; Zeithaml, V. A. (2004). Return on marketing: Using customer</w:t>
      </w:r>
    </w:p>
    <w:p w14:paraId="2B708D71" w14:textId="447417E3" w:rsidR="00BD676C" w:rsidRPr="0029028D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equity to focus marketing strategy. Journal of Marketing, 68(1), 109–127.</w:t>
      </w:r>
    </w:p>
    <w:p w14:paraId="4D05A5D3" w14:textId="63CC1D4C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Smith, W. R. (1956). Product differentiation and market segmentation as alternative marketing</w:t>
      </w:r>
    </w:p>
    <w:p w14:paraId="17EF04AA" w14:textId="0AAA943D" w:rsidR="00BD676C" w:rsidRPr="0029028D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strategies. Journal of Marketing, 21(1), 3–8.</w:t>
      </w:r>
    </w:p>
    <w:p w14:paraId="1B7736D6" w14:textId="288CC660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Vargo, S. L., &amp; Lusch, R. F. (2004). Evolving to a new dominant logic for marketing. Journal</w:t>
      </w:r>
    </w:p>
    <w:p w14:paraId="4792B4B7" w14:textId="651616D8" w:rsidR="00BD676C" w:rsidRPr="0029028D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>of Marketing, 68(1), 1–17.</w:t>
      </w:r>
    </w:p>
    <w:p w14:paraId="7D646922" w14:textId="500A8DED" w:rsidR="00496D46" w:rsidRDefault="00000000" w:rsidP="00CA06D1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028D">
        <w:rPr>
          <w:rFonts w:ascii="Times New Roman" w:hAnsi="Times New Roman" w:cs="Times New Roman"/>
          <w:sz w:val="24"/>
          <w:szCs w:val="24"/>
          <w:lang w:val="en-GB"/>
        </w:rPr>
        <w:t xml:space="preserve">Verhoef, P. C., Lemon, K. N., Parasuraman, A., Roggeveen, A., </w:t>
      </w:r>
      <w:proofErr w:type="spellStart"/>
      <w:r w:rsidRPr="0029028D">
        <w:rPr>
          <w:rFonts w:ascii="Times New Roman" w:hAnsi="Times New Roman" w:cs="Times New Roman"/>
          <w:sz w:val="24"/>
          <w:szCs w:val="24"/>
          <w:lang w:val="en-GB"/>
        </w:rPr>
        <w:t>Tsiros</w:t>
      </w:r>
      <w:proofErr w:type="spellEnd"/>
      <w:r w:rsidRPr="0029028D">
        <w:rPr>
          <w:rFonts w:ascii="Times New Roman" w:hAnsi="Times New Roman" w:cs="Times New Roman"/>
          <w:sz w:val="24"/>
          <w:szCs w:val="24"/>
          <w:lang w:val="en-GB"/>
        </w:rPr>
        <w:t>, M., &amp; Schlesinger, L.</w:t>
      </w:r>
    </w:p>
    <w:p w14:paraId="0B4751DB" w14:textId="3BA31B94" w:rsidR="00496D46" w:rsidRPr="00496D46" w:rsidRDefault="00000000" w:rsidP="00CA06D1">
      <w:pPr>
        <w:pStyle w:val="ListParagraph"/>
        <w:numPr>
          <w:ilvl w:val="0"/>
          <w:numId w:val="2"/>
        </w:num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96D46">
        <w:rPr>
          <w:rFonts w:ascii="Times New Roman" w:hAnsi="Times New Roman" w:cs="Times New Roman"/>
          <w:sz w:val="24"/>
          <w:szCs w:val="24"/>
          <w:lang w:val="en-GB"/>
        </w:rPr>
        <w:t>(2009). Customer experience creation: Determinants, dynamics and management strategies.</w:t>
      </w:r>
    </w:p>
    <w:p w14:paraId="622BAAD8" w14:textId="10223491" w:rsidR="00BD676C" w:rsidRPr="00496D46" w:rsidRDefault="00000000" w:rsidP="00CA06D1">
      <w:pPr>
        <w:pStyle w:val="ListParagraph"/>
        <w:numPr>
          <w:ilvl w:val="0"/>
          <w:numId w:val="2"/>
        </w:numPr>
        <w:spacing w:after="1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96D46">
        <w:rPr>
          <w:rFonts w:ascii="Times New Roman" w:hAnsi="Times New Roman" w:cs="Times New Roman"/>
          <w:sz w:val="24"/>
          <w:szCs w:val="24"/>
          <w:lang w:val="en-GB"/>
        </w:rPr>
        <w:t>Journal of Retailing, 85(1), 31–41.</w:t>
      </w:r>
    </w:p>
    <w:p w14:paraId="4045FC8E" w14:textId="77777777" w:rsidR="00BD676C" w:rsidRPr="0029028D" w:rsidRDefault="00BD676C" w:rsidP="0029028D">
      <w:pPr>
        <w:spacing w:after="8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E7E4F17" w14:textId="77777777" w:rsidR="00CA06D1" w:rsidRDefault="00CA06D1" w:rsidP="00CA06D1">
      <w:pPr>
        <w:pStyle w:val="Heading1"/>
        <w:spacing w:after="120" w:line="480" w:lineRule="auto"/>
        <w:rPr>
          <w:color w:val="auto"/>
        </w:rPr>
      </w:pPr>
    </w:p>
    <w:p w14:paraId="658659AD" w14:textId="77777777" w:rsidR="00CA06D1" w:rsidRDefault="00CA06D1" w:rsidP="00CA06D1">
      <w:pPr>
        <w:pStyle w:val="Heading1"/>
        <w:spacing w:after="120" w:line="480" w:lineRule="auto"/>
        <w:rPr>
          <w:color w:val="auto"/>
        </w:rPr>
      </w:pPr>
    </w:p>
    <w:p w14:paraId="0719DD61" w14:textId="77777777" w:rsidR="00CA06D1" w:rsidRDefault="00CA06D1" w:rsidP="00CA06D1">
      <w:pPr>
        <w:pStyle w:val="Heading1"/>
        <w:spacing w:after="120" w:line="480" w:lineRule="auto"/>
        <w:rPr>
          <w:color w:val="auto"/>
        </w:rPr>
      </w:pPr>
    </w:p>
    <w:p w14:paraId="0F2CFAFB" w14:textId="77777777" w:rsidR="00CA06D1" w:rsidRDefault="00CA06D1" w:rsidP="00CA06D1">
      <w:pPr>
        <w:pStyle w:val="Heading1"/>
        <w:spacing w:after="120" w:line="480" w:lineRule="auto"/>
        <w:rPr>
          <w:color w:val="auto"/>
        </w:rPr>
      </w:pPr>
    </w:p>
    <w:p w14:paraId="01193929" w14:textId="064E9168" w:rsidR="00CA06D1" w:rsidRPr="0045530B" w:rsidRDefault="00CA06D1" w:rsidP="00CA06D1">
      <w:pPr>
        <w:pStyle w:val="Heading1"/>
        <w:spacing w:after="120" w:line="480" w:lineRule="auto"/>
        <w:rPr>
          <w:color w:val="auto"/>
        </w:rPr>
      </w:pPr>
      <w:r w:rsidRPr="0045530B">
        <w:rPr>
          <w:color w:val="auto"/>
        </w:rPr>
        <w:t>Appendices</w:t>
      </w:r>
    </w:p>
    <w:p w14:paraId="2EC3D09F" w14:textId="1A82AFCF" w:rsidR="00BD676C" w:rsidRDefault="00CA06D1" w:rsidP="00CA06D1">
      <w:pPr>
        <w:pStyle w:val="Heading2"/>
        <w:spacing w:line="480" w:lineRule="auto"/>
        <w:rPr>
          <w:color w:val="auto"/>
        </w:rPr>
      </w:pPr>
      <w:r w:rsidRPr="0045530B">
        <w:rPr>
          <w:color w:val="auto"/>
        </w:rPr>
        <w:t>Appendix A: Analytical Framework</w:t>
      </w:r>
    </w:p>
    <w:p w14:paraId="55F2E8D4" w14:textId="77777777" w:rsidR="00CA06D1" w:rsidRPr="00CA06D1" w:rsidRDefault="00CA06D1" w:rsidP="00CA06D1">
      <w:pPr>
        <w:pStyle w:val="Heading2"/>
        <w:spacing w:line="480" w:lineRule="auto"/>
        <w:rPr>
          <w:color w:val="auto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00"/>
        <w:gridCol w:w="5526"/>
      </w:tblGrid>
      <w:tr w:rsidR="00BD676C" w:rsidRPr="0029028D" w14:paraId="6EA48B55" w14:textId="77777777">
        <w:tc>
          <w:tcPr>
            <w:tcW w:w="3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273D3A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02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Analytical Question</w:t>
            </w:r>
          </w:p>
        </w:tc>
        <w:tc>
          <w:tcPr>
            <w:tcW w:w="5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164AF43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02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Purpose</w:t>
            </w:r>
          </w:p>
        </w:tc>
      </w:tr>
      <w:tr w:rsidR="00BD676C" w:rsidRPr="00DF1FA9" w14:paraId="569CA5EA" w14:textId="77777777">
        <w:tc>
          <w:tcPr>
            <w:tcW w:w="3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822E98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9028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Which customer segment is served?</w:t>
            </w:r>
          </w:p>
        </w:tc>
        <w:tc>
          <w:tcPr>
            <w:tcW w:w="5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2425AA7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9028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Identifies whether the strategy is focused or too broad.</w:t>
            </w:r>
          </w:p>
        </w:tc>
      </w:tr>
      <w:tr w:rsidR="00BD676C" w:rsidRPr="00DF1FA9" w14:paraId="090CCCA9" w14:textId="77777777">
        <w:tc>
          <w:tcPr>
            <w:tcW w:w="3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295D567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9028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What value proposition is offered?</w:t>
            </w:r>
          </w:p>
        </w:tc>
        <w:tc>
          <w:tcPr>
            <w:tcW w:w="5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928B0A0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9028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Shows how the organisation creates customer value.</w:t>
            </w:r>
          </w:p>
        </w:tc>
      </w:tr>
      <w:tr w:rsidR="00BD676C" w:rsidRPr="00DF1FA9" w14:paraId="13AF5EF3" w14:textId="77777777">
        <w:tc>
          <w:tcPr>
            <w:tcW w:w="3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B141D66" w14:textId="7E5257F1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028D">
              <w:rPr>
                <w:rFonts w:ascii="Times New Roman" w:hAnsi="Times New Roman" w:cs="Times New Roman"/>
                <w:sz w:val="24"/>
                <w:szCs w:val="24"/>
              </w:rPr>
              <w:t xml:space="preserve">How </w:t>
            </w:r>
            <w:proofErr w:type="spellStart"/>
            <w:r w:rsidRPr="0029028D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proofErr w:type="spellEnd"/>
            <w:r w:rsidRPr="002902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3AF4" w:rsidRPr="0029028D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29028D">
              <w:rPr>
                <w:rFonts w:ascii="Times New Roman" w:hAnsi="Times New Roman" w:cs="Times New Roman"/>
                <w:sz w:val="24"/>
                <w:szCs w:val="24"/>
              </w:rPr>
              <w:t xml:space="preserve">evenue </w:t>
            </w:r>
            <w:r w:rsidR="00B73AF4" w:rsidRPr="0029028D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29028D">
              <w:rPr>
                <w:rFonts w:ascii="Times New Roman" w:hAnsi="Times New Roman" w:cs="Times New Roman"/>
                <w:sz w:val="24"/>
                <w:szCs w:val="24"/>
              </w:rPr>
              <w:t>enerated?</w:t>
            </w:r>
          </w:p>
        </w:tc>
        <w:tc>
          <w:tcPr>
            <w:tcW w:w="5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DB8C01F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9028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Links pricing and commercial model to performance.</w:t>
            </w:r>
          </w:p>
        </w:tc>
      </w:tr>
      <w:tr w:rsidR="00BD676C" w:rsidRPr="00DF1FA9" w14:paraId="5604ED48" w14:textId="77777777">
        <w:tc>
          <w:tcPr>
            <w:tcW w:w="3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9DA4327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9028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How does marketing affect acquisition and retention?</w:t>
            </w:r>
          </w:p>
        </w:tc>
        <w:tc>
          <w:tcPr>
            <w:tcW w:w="5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4F15D2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9028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Connects marketing activity to measurable outcomes.</w:t>
            </w:r>
          </w:p>
        </w:tc>
      </w:tr>
      <w:tr w:rsidR="00BD676C" w:rsidRPr="00DF1FA9" w14:paraId="512A536E" w14:textId="77777777">
        <w:tc>
          <w:tcPr>
            <w:tcW w:w="3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60FD4C0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028D">
              <w:rPr>
                <w:rFonts w:ascii="Times New Roman" w:hAnsi="Times New Roman" w:cs="Times New Roman"/>
                <w:sz w:val="24"/>
                <w:szCs w:val="24"/>
              </w:rPr>
              <w:t>What</w:t>
            </w:r>
            <w:proofErr w:type="spellEnd"/>
            <w:r w:rsidRPr="002902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028D">
              <w:rPr>
                <w:rFonts w:ascii="Times New Roman" w:hAnsi="Times New Roman" w:cs="Times New Roman"/>
                <w:sz w:val="24"/>
                <w:szCs w:val="24"/>
              </w:rPr>
              <w:t>risks</w:t>
            </w:r>
            <w:proofErr w:type="spellEnd"/>
            <w:r w:rsidRPr="002902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028D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spellEnd"/>
            <w:r w:rsidRPr="0029028D">
              <w:rPr>
                <w:rFonts w:ascii="Times New Roman" w:hAnsi="Times New Roman" w:cs="Times New Roman"/>
                <w:sz w:val="24"/>
                <w:szCs w:val="24"/>
              </w:rPr>
              <w:t xml:space="preserve"> visible?</w:t>
            </w:r>
          </w:p>
        </w:tc>
        <w:tc>
          <w:tcPr>
            <w:tcW w:w="5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8618B4F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9028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Highlights possible limits such as discounts, privacy concerns, or hidden charges.</w:t>
            </w:r>
          </w:p>
        </w:tc>
      </w:tr>
    </w:tbl>
    <w:p w14:paraId="5FCF7501" w14:textId="77777777" w:rsidR="00BD676C" w:rsidRPr="0029028D" w:rsidRDefault="00BD676C" w:rsidP="0029028D">
      <w:pPr>
        <w:spacing w:after="8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62E4F27" w14:textId="77777777" w:rsidR="00CA06D1" w:rsidRPr="00CA06D1" w:rsidRDefault="00CA06D1" w:rsidP="00CA06D1">
      <w:pPr>
        <w:pStyle w:val="Heading2"/>
        <w:spacing w:line="480" w:lineRule="auto"/>
        <w:rPr>
          <w:color w:val="auto"/>
          <w:lang w:val="en-GB"/>
        </w:rPr>
      </w:pPr>
      <w:r w:rsidRPr="00CA06D1">
        <w:rPr>
          <w:color w:val="auto"/>
          <w:lang w:val="en-GB"/>
        </w:rPr>
        <w:t>Appendix B: Selected Examples Used in the Report</w:t>
      </w:r>
    </w:p>
    <w:p w14:paraId="34C8A398" w14:textId="762EF7BF" w:rsidR="00BD676C" w:rsidRPr="0029028D" w:rsidRDefault="00BD676C" w:rsidP="0029028D">
      <w:pPr>
        <w:pStyle w:val="Heading2"/>
        <w:jc w:val="both"/>
        <w:rPr>
          <w:rFonts w:ascii="Times New Roman" w:hAnsi="Times New Roman" w:cs="Times New Roman"/>
          <w:lang w:val="en-GB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6526"/>
      </w:tblGrid>
      <w:tr w:rsidR="00BD676C" w:rsidRPr="0029028D" w14:paraId="5AB82EAF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038DE35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02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Organisation</w:t>
            </w:r>
          </w:p>
        </w:tc>
        <w:tc>
          <w:tcPr>
            <w:tcW w:w="6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B13E84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02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Reason for </w:t>
            </w:r>
            <w:proofErr w:type="spellStart"/>
            <w:r w:rsidRPr="002902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Inclusion</w:t>
            </w:r>
            <w:proofErr w:type="spellEnd"/>
          </w:p>
        </w:tc>
      </w:tr>
      <w:tr w:rsidR="00BD676C" w:rsidRPr="00DF1FA9" w14:paraId="68E0D71C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6E3DC98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028D">
              <w:rPr>
                <w:rFonts w:ascii="Times New Roman" w:hAnsi="Times New Roman" w:cs="Times New Roman"/>
                <w:sz w:val="24"/>
                <w:szCs w:val="24"/>
              </w:rPr>
              <w:t>Amazon</w:t>
            </w:r>
          </w:p>
        </w:tc>
        <w:tc>
          <w:tcPr>
            <w:tcW w:w="6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E929812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9028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Digital platform revenue generation and customer convenience.</w:t>
            </w:r>
          </w:p>
        </w:tc>
      </w:tr>
      <w:tr w:rsidR="00BD676C" w:rsidRPr="00DF1FA9" w14:paraId="1C762C30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4A92E95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028D">
              <w:rPr>
                <w:rFonts w:ascii="Times New Roman" w:hAnsi="Times New Roman" w:cs="Times New Roman"/>
                <w:sz w:val="24"/>
                <w:szCs w:val="24"/>
              </w:rPr>
              <w:t>Apple</w:t>
            </w:r>
          </w:p>
        </w:tc>
        <w:tc>
          <w:tcPr>
            <w:tcW w:w="6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6CC2B3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9028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Brand positioning, ecosystem value, and premium pricing.</w:t>
            </w:r>
          </w:p>
        </w:tc>
      </w:tr>
      <w:tr w:rsidR="00BD676C" w:rsidRPr="00DF1FA9" w14:paraId="0DFDAC56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C89FB23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028D">
              <w:rPr>
                <w:rFonts w:ascii="Times New Roman" w:hAnsi="Times New Roman" w:cs="Times New Roman"/>
                <w:sz w:val="24"/>
                <w:szCs w:val="24"/>
              </w:rPr>
              <w:t>Tesco</w:t>
            </w:r>
          </w:p>
        </w:tc>
        <w:tc>
          <w:tcPr>
            <w:tcW w:w="6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74556A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9028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Retail segmentation and loyalty data.</w:t>
            </w:r>
          </w:p>
        </w:tc>
      </w:tr>
      <w:tr w:rsidR="00BD676C" w:rsidRPr="00DF1FA9" w14:paraId="2F087EE5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7C91723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028D">
              <w:rPr>
                <w:rFonts w:ascii="Times New Roman" w:hAnsi="Times New Roman" w:cs="Times New Roman"/>
                <w:sz w:val="24"/>
                <w:szCs w:val="24"/>
              </w:rPr>
              <w:t>Ryanair</w:t>
            </w:r>
          </w:p>
        </w:tc>
        <w:tc>
          <w:tcPr>
            <w:tcW w:w="6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8986E2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9028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Low-cost positioning and ancillary revenue model.</w:t>
            </w:r>
          </w:p>
        </w:tc>
      </w:tr>
      <w:tr w:rsidR="00BD676C" w:rsidRPr="00DF1FA9" w14:paraId="6CE2D4FA" w14:textId="77777777"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F8D527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028D">
              <w:rPr>
                <w:rFonts w:ascii="Times New Roman" w:hAnsi="Times New Roman" w:cs="Times New Roman"/>
                <w:sz w:val="24"/>
                <w:szCs w:val="24"/>
              </w:rPr>
              <w:t>Marriott</w:t>
            </w:r>
          </w:p>
        </w:tc>
        <w:tc>
          <w:tcPr>
            <w:tcW w:w="6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1641B0" w14:textId="77777777" w:rsidR="00BD676C" w:rsidRPr="0029028D" w:rsidRDefault="00000000" w:rsidP="0029028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9028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Hospitality segmentation, customer experience, and loyalty management.</w:t>
            </w:r>
          </w:p>
        </w:tc>
      </w:tr>
    </w:tbl>
    <w:p w14:paraId="55116511" w14:textId="77777777" w:rsidR="00E2060B" w:rsidRPr="0029028D" w:rsidRDefault="00E2060B" w:rsidP="0029028D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D8D2AB7" w14:textId="77777777" w:rsidR="001215A5" w:rsidRPr="0029028D" w:rsidRDefault="001215A5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sectPr w:rsidR="001215A5" w:rsidRPr="0029028D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50AC1"/>
    <w:multiLevelType w:val="hybridMultilevel"/>
    <w:tmpl w:val="A16059BA"/>
    <w:lvl w:ilvl="0" w:tplc="D1B48CC6">
      <w:start w:val="1"/>
      <w:numFmt w:val="bullet"/>
      <w:lvlText w:val="●"/>
      <w:lvlJc w:val="left"/>
      <w:pPr>
        <w:ind w:left="720" w:hanging="360"/>
      </w:pPr>
    </w:lvl>
    <w:lvl w:ilvl="1" w:tplc="20ACA742">
      <w:start w:val="1"/>
      <w:numFmt w:val="bullet"/>
      <w:lvlText w:val="○"/>
      <w:lvlJc w:val="left"/>
      <w:pPr>
        <w:ind w:left="1440" w:hanging="360"/>
      </w:pPr>
    </w:lvl>
    <w:lvl w:ilvl="2" w:tplc="2B2CC1F8">
      <w:start w:val="1"/>
      <w:numFmt w:val="bullet"/>
      <w:lvlText w:val="■"/>
      <w:lvlJc w:val="left"/>
      <w:pPr>
        <w:ind w:left="2160" w:hanging="360"/>
      </w:pPr>
    </w:lvl>
    <w:lvl w:ilvl="3" w:tplc="F1EA37B0">
      <w:start w:val="1"/>
      <w:numFmt w:val="bullet"/>
      <w:lvlText w:val="●"/>
      <w:lvlJc w:val="left"/>
      <w:pPr>
        <w:ind w:left="2880" w:hanging="360"/>
      </w:pPr>
    </w:lvl>
    <w:lvl w:ilvl="4" w:tplc="D45EC818">
      <w:start w:val="1"/>
      <w:numFmt w:val="bullet"/>
      <w:lvlText w:val="○"/>
      <w:lvlJc w:val="left"/>
      <w:pPr>
        <w:ind w:left="3600" w:hanging="360"/>
      </w:pPr>
    </w:lvl>
    <w:lvl w:ilvl="5" w:tplc="B35C81DC">
      <w:start w:val="1"/>
      <w:numFmt w:val="bullet"/>
      <w:lvlText w:val="■"/>
      <w:lvlJc w:val="left"/>
      <w:pPr>
        <w:ind w:left="4320" w:hanging="360"/>
      </w:pPr>
    </w:lvl>
    <w:lvl w:ilvl="6" w:tplc="72A2299E">
      <w:start w:val="1"/>
      <w:numFmt w:val="bullet"/>
      <w:lvlText w:val="●"/>
      <w:lvlJc w:val="left"/>
      <w:pPr>
        <w:ind w:left="5040" w:hanging="360"/>
      </w:pPr>
    </w:lvl>
    <w:lvl w:ilvl="7" w:tplc="12663B96">
      <w:start w:val="1"/>
      <w:numFmt w:val="bullet"/>
      <w:lvlText w:val="●"/>
      <w:lvlJc w:val="left"/>
      <w:pPr>
        <w:ind w:left="5760" w:hanging="360"/>
      </w:pPr>
    </w:lvl>
    <w:lvl w:ilvl="8" w:tplc="6F464B3C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6D774AA0"/>
    <w:multiLevelType w:val="hybridMultilevel"/>
    <w:tmpl w:val="205A8B66"/>
    <w:lvl w:ilvl="0" w:tplc="90FA56FA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140" w:hanging="360"/>
      </w:pPr>
    </w:lvl>
    <w:lvl w:ilvl="2" w:tplc="0407001B" w:tentative="1">
      <w:start w:val="1"/>
      <w:numFmt w:val="lowerRoman"/>
      <w:lvlText w:val="%3."/>
      <w:lvlJc w:val="right"/>
      <w:pPr>
        <w:ind w:left="1860" w:hanging="180"/>
      </w:pPr>
    </w:lvl>
    <w:lvl w:ilvl="3" w:tplc="0407000F" w:tentative="1">
      <w:start w:val="1"/>
      <w:numFmt w:val="decimal"/>
      <w:lvlText w:val="%4."/>
      <w:lvlJc w:val="left"/>
      <w:pPr>
        <w:ind w:left="2580" w:hanging="360"/>
      </w:pPr>
    </w:lvl>
    <w:lvl w:ilvl="4" w:tplc="04070019" w:tentative="1">
      <w:start w:val="1"/>
      <w:numFmt w:val="lowerLetter"/>
      <w:lvlText w:val="%5."/>
      <w:lvlJc w:val="left"/>
      <w:pPr>
        <w:ind w:left="3300" w:hanging="360"/>
      </w:pPr>
    </w:lvl>
    <w:lvl w:ilvl="5" w:tplc="0407001B" w:tentative="1">
      <w:start w:val="1"/>
      <w:numFmt w:val="lowerRoman"/>
      <w:lvlText w:val="%6."/>
      <w:lvlJc w:val="right"/>
      <w:pPr>
        <w:ind w:left="4020" w:hanging="180"/>
      </w:pPr>
    </w:lvl>
    <w:lvl w:ilvl="6" w:tplc="0407000F" w:tentative="1">
      <w:start w:val="1"/>
      <w:numFmt w:val="decimal"/>
      <w:lvlText w:val="%7."/>
      <w:lvlJc w:val="left"/>
      <w:pPr>
        <w:ind w:left="4740" w:hanging="360"/>
      </w:pPr>
    </w:lvl>
    <w:lvl w:ilvl="7" w:tplc="04070019" w:tentative="1">
      <w:start w:val="1"/>
      <w:numFmt w:val="lowerLetter"/>
      <w:lvlText w:val="%8."/>
      <w:lvlJc w:val="left"/>
      <w:pPr>
        <w:ind w:left="5460" w:hanging="360"/>
      </w:pPr>
    </w:lvl>
    <w:lvl w:ilvl="8" w:tplc="0407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35269505">
    <w:abstractNumId w:val="0"/>
    <w:lvlOverride w:ilvl="0">
      <w:startOverride w:val="1"/>
    </w:lvlOverride>
  </w:num>
  <w:num w:numId="2" w16cid:durableId="19942163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76C"/>
    <w:rsid w:val="00042CE3"/>
    <w:rsid w:val="001215A5"/>
    <w:rsid w:val="001A1D11"/>
    <w:rsid w:val="0029028D"/>
    <w:rsid w:val="002C03C0"/>
    <w:rsid w:val="002D12A7"/>
    <w:rsid w:val="00496D46"/>
    <w:rsid w:val="004B76A8"/>
    <w:rsid w:val="004F7F56"/>
    <w:rsid w:val="00673BBB"/>
    <w:rsid w:val="00A25F49"/>
    <w:rsid w:val="00A9361B"/>
    <w:rsid w:val="00AC729B"/>
    <w:rsid w:val="00B73AF4"/>
    <w:rsid w:val="00BA1BF5"/>
    <w:rsid w:val="00BD1DB8"/>
    <w:rsid w:val="00BD676C"/>
    <w:rsid w:val="00CA06D1"/>
    <w:rsid w:val="00CD2F75"/>
    <w:rsid w:val="00CF1FDF"/>
    <w:rsid w:val="00DF1FA9"/>
    <w:rsid w:val="00E20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B49E4"/>
  <w15:docId w15:val="{64FBA050-599C-4C42-83B0-1375BD0EA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before="320" w:after="160"/>
      <w:outlineLvl w:val="0"/>
    </w:pPr>
    <w:rPr>
      <w:b/>
      <w:bCs/>
      <w:color w:val="1F3864"/>
      <w:sz w:val="28"/>
      <w:szCs w:val="28"/>
    </w:rPr>
  </w:style>
  <w:style w:type="paragraph" w:styleId="Heading2">
    <w:name w:val="heading 2"/>
    <w:uiPriority w:val="9"/>
    <w:unhideWhenUsed/>
    <w:qFormat/>
    <w:pPr>
      <w:spacing w:before="240" w:after="120"/>
      <w:outlineLvl w:val="1"/>
    </w:pPr>
    <w:rPr>
      <w:b/>
      <w:bCs/>
      <w:color w:val="2E5090"/>
      <w:sz w:val="24"/>
      <w:szCs w:val="24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496D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2.q4cdn.com/470004039/files/doc_earnings/2024/q4/filing/10-Q4-2024-As-Filed.pdf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ama.org/the-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r.aboutamazon.com/annual-reports-proxies-and-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mckinsey.com/featured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brand.com/best-global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C1118-BB94-48B4-ABB3-9BA1B197E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4680</Words>
  <Characters>29484</Characters>
  <Application>Microsoft Office Word</Application>
  <DocSecurity>0</DocSecurity>
  <Lines>245</Lines>
  <Paragraphs>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12</vt:i4>
      </vt:variant>
    </vt:vector>
  </HeadingPairs>
  <TitlesOfParts>
    <vt:vector size="13" baseType="lpstr">
      <vt:lpstr/>
      <vt:lpstr>Table of Contents</vt:lpstr>
      <vt:lpstr>Abstract</vt:lpstr>
      <vt:lpstr>References</vt:lpstr>
      <vt:lpstr/>
      <vt:lpstr/>
      <vt:lpstr/>
      <vt:lpstr/>
      <vt:lpstr>Appendices</vt:lpstr>
      <vt:lpstr>    Appendix A: Analytical Framework</vt:lpstr>
      <vt:lpstr>    </vt:lpstr>
      <vt:lpstr>    Appendix B: Selected Examples Used in the Report</vt:lpstr>
      <vt:lpstr>    </vt:lpstr>
    </vt:vector>
  </TitlesOfParts>
  <Company/>
  <LinksUpToDate>false</LinksUpToDate>
  <CharactersWithSpaces>34096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4917664794999</cp:lastModifiedBy>
  <cp:revision>8</cp:revision>
  <dcterms:created xsi:type="dcterms:W3CDTF">2026-06-02T21:09:00Z</dcterms:created>
  <dcterms:modified xsi:type="dcterms:W3CDTF">2026-08-31T17:30:00Z</dcterms:modified>
</cp:coreProperties>
</file>