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1F265" w14:textId="77777777" w:rsidR="00257511" w:rsidRPr="00031AF5" w:rsidRDefault="00257511" w:rsidP="00031AF5">
      <w:pPr>
        <w:spacing w:line="480" w:lineRule="auto"/>
        <w:rPr>
          <w:rFonts w:ascii="Calibri" w:hAnsi="Calibri" w:cs="Calibri"/>
          <w:color w:val="000000" w:themeColor="text1"/>
          <w:szCs w:val="24"/>
          <w:lang w:val="en-US"/>
        </w:rPr>
      </w:pPr>
    </w:p>
    <w:p w14:paraId="224CEE40" w14:textId="77777777" w:rsidR="00257511" w:rsidRPr="00031AF5" w:rsidRDefault="00257511" w:rsidP="00031AF5">
      <w:pPr>
        <w:spacing w:line="480" w:lineRule="auto"/>
        <w:jc w:val="center"/>
        <w:rPr>
          <w:rFonts w:ascii="Calibri" w:hAnsi="Calibri" w:cs="Calibri"/>
          <w:color w:val="000000" w:themeColor="text1"/>
          <w:szCs w:val="24"/>
          <w:lang w:val="en-US"/>
        </w:rPr>
      </w:pPr>
      <w:r w:rsidRPr="00031AF5">
        <w:rPr>
          <w:rFonts w:ascii="Calibri" w:hAnsi="Calibri" w:cs="Calibri"/>
          <w:noProof/>
          <w:color w:val="000000" w:themeColor="text1"/>
          <w:szCs w:val="24"/>
          <w:lang w:val="en-US"/>
        </w:rPr>
        <w:drawing>
          <wp:anchor distT="0" distB="0" distL="114300" distR="114300" simplePos="0" relativeHeight="251659264" behindDoc="1" locked="0" layoutInCell="1" allowOverlap="1" wp14:anchorId="406A7B1F" wp14:editId="50023A2A">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C5CD3C1" w14:textId="77777777" w:rsidR="00257511" w:rsidRPr="00031AF5" w:rsidRDefault="00257511" w:rsidP="00031AF5">
      <w:pPr>
        <w:spacing w:line="480" w:lineRule="auto"/>
        <w:jc w:val="center"/>
        <w:rPr>
          <w:rFonts w:ascii="Calibri" w:hAnsi="Calibri" w:cs="Calibri"/>
          <w:color w:val="000000" w:themeColor="text1"/>
          <w:szCs w:val="24"/>
        </w:rPr>
      </w:pPr>
    </w:p>
    <w:p w14:paraId="10349066" w14:textId="77777777" w:rsidR="00257511" w:rsidRPr="00031AF5" w:rsidRDefault="00257511" w:rsidP="00031AF5">
      <w:pPr>
        <w:spacing w:line="480" w:lineRule="auto"/>
        <w:jc w:val="center"/>
        <w:rPr>
          <w:rFonts w:ascii="Calibri" w:hAnsi="Calibri" w:cs="Calibri"/>
          <w:color w:val="000000" w:themeColor="text1"/>
          <w:szCs w:val="24"/>
        </w:rPr>
      </w:pPr>
    </w:p>
    <w:p w14:paraId="4B944124" w14:textId="07C13C69" w:rsidR="00257511" w:rsidRPr="00031AF5" w:rsidRDefault="00257511" w:rsidP="00031AF5">
      <w:pPr>
        <w:spacing w:line="480" w:lineRule="auto"/>
        <w:jc w:val="center"/>
        <w:rPr>
          <w:rFonts w:ascii="Calibri" w:hAnsi="Calibri" w:cs="Calibri"/>
          <w:b/>
          <w:bCs/>
          <w:color w:val="000000" w:themeColor="text1"/>
          <w:szCs w:val="24"/>
        </w:rPr>
      </w:pPr>
      <w:proofErr w:type="gramStart"/>
      <w:r w:rsidRPr="00031AF5">
        <w:rPr>
          <w:rFonts w:ascii="Calibri" w:hAnsi="Calibri" w:cs="Calibri"/>
          <w:b/>
          <w:bCs/>
          <w:color w:val="000000" w:themeColor="text1"/>
          <w:szCs w:val="24"/>
        </w:rPr>
        <w:t>Master's</w:t>
      </w:r>
      <w:proofErr w:type="gramEnd"/>
      <w:r w:rsidRPr="00031AF5">
        <w:rPr>
          <w:rFonts w:ascii="Calibri" w:hAnsi="Calibri" w:cs="Calibri"/>
          <w:b/>
          <w:bCs/>
          <w:color w:val="000000" w:themeColor="text1"/>
          <w:szCs w:val="24"/>
        </w:rPr>
        <w:t xml:space="preserve"> in Tourism and Recreation</w:t>
      </w:r>
      <w:r w:rsidRPr="00031AF5">
        <w:rPr>
          <w:rFonts w:ascii="Calibri" w:hAnsi="Calibri" w:cs="Calibri"/>
          <w:b/>
          <w:bCs/>
          <w:color w:val="000000" w:themeColor="text1"/>
          <w:szCs w:val="24"/>
        </w:rPr>
        <w:br/>
      </w:r>
      <w:r w:rsidR="00982C38" w:rsidRPr="00031AF5">
        <w:rPr>
          <w:rFonts w:ascii="Calibri" w:hAnsi="Calibri" w:cs="Calibri"/>
          <w:b/>
          <w:bCs/>
          <w:color w:val="000000" w:themeColor="text1"/>
          <w:szCs w:val="24"/>
        </w:rPr>
        <w:t>Leadership in International Business</w:t>
      </w:r>
    </w:p>
    <w:p w14:paraId="2AA55B70" w14:textId="220E8001" w:rsidR="00257511" w:rsidRPr="00031AF5" w:rsidRDefault="00031AF5" w:rsidP="00031AF5">
      <w:pPr>
        <w:spacing w:line="480" w:lineRule="auto"/>
        <w:jc w:val="center"/>
        <w:rPr>
          <w:rFonts w:ascii="Calibri" w:hAnsi="Calibri" w:cs="Calibri"/>
          <w:color w:val="000000" w:themeColor="text1"/>
          <w:szCs w:val="24"/>
          <w:lang w:val="en-US"/>
        </w:rPr>
      </w:pPr>
      <w:r w:rsidRPr="00031AF5">
        <w:rPr>
          <w:rFonts w:ascii="Calibri" w:hAnsi="Calibri" w:cs="Calibri"/>
          <w:b/>
          <w:bCs/>
          <w:color w:val="000000" w:themeColor="text1"/>
          <w:szCs w:val="24"/>
        </w:rPr>
        <w:t>Assignment 1: Cross-Cultural Leadership in International Business</w:t>
      </w:r>
    </w:p>
    <w:p w14:paraId="24B1A1A5" w14:textId="77777777" w:rsidR="00257511" w:rsidRPr="00031AF5" w:rsidRDefault="00257511" w:rsidP="00031AF5">
      <w:pPr>
        <w:spacing w:line="480" w:lineRule="auto"/>
        <w:jc w:val="center"/>
        <w:rPr>
          <w:rFonts w:ascii="Calibri" w:hAnsi="Calibri" w:cs="Calibri"/>
          <w:color w:val="000000" w:themeColor="text1"/>
          <w:szCs w:val="24"/>
          <w:lang w:val="en-US"/>
        </w:rPr>
      </w:pPr>
    </w:p>
    <w:p w14:paraId="4D92F522" w14:textId="77777777" w:rsidR="00257511" w:rsidRPr="00031AF5" w:rsidRDefault="00257511" w:rsidP="00031AF5">
      <w:pPr>
        <w:spacing w:line="480" w:lineRule="auto"/>
        <w:jc w:val="center"/>
        <w:rPr>
          <w:rFonts w:ascii="Calibri" w:hAnsi="Calibri" w:cs="Calibri"/>
          <w:color w:val="000000" w:themeColor="text1"/>
          <w:szCs w:val="24"/>
          <w:lang w:val="en-US"/>
        </w:rPr>
      </w:pPr>
    </w:p>
    <w:p w14:paraId="19D2EA0D" w14:textId="77777777" w:rsidR="00257511" w:rsidRPr="00031AF5" w:rsidRDefault="00257511" w:rsidP="00031AF5">
      <w:pPr>
        <w:spacing w:line="480" w:lineRule="auto"/>
        <w:jc w:val="center"/>
        <w:rPr>
          <w:rFonts w:ascii="Calibri" w:hAnsi="Calibri" w:cs="Calibri"/>
          <w:color w:val="000000" w:themeColor="text1"/>
          <w:szCs w:val="24"/>
          <w:lang w:val="en-US"/>
        </w:rPr>
      </w:pPr>
    </w:p>
    <w:p w14:paraId="782FABA3" w14:textId="77777777" w:rsidR="00982C38" w:rsidRPr="00031AF5" w:rsidRDefault="00982C38" w:rsidP="00031AF5">
      <w:pPr>
        <w:spacing w:line="480" w:lineRule="auto"/>
        <w:rPr>
          <w:rFonts w:ascii="Calibri" w:hAnsi="Calibri" w:cs="Calibri"/>
          <w:color w:val="000000" w:themeColor="text1"/>
          <w:szCs w:val="24"/>
          <w:lang w:val="en-US"/>
        </w:rPr>
      </w:pPr>
    </w:p>
    <w:p w14:paraId="4B69C040" w14:textId="77777777" w:rsidR="00257511" w:rsidRPr="00031AF5" w:rsidRDefault="00257511" w:rsidP="00031AF5">
      <w:pPr>
        <w:spacing w:line="480" w:lineRule="auto"/>
        <w:rPr>
          <w:rFonts w:ascii="Calibri" w:hAnsi="Calibri" w:cs="Calibri"/>
          <w:color w:val="000000" w:themeColor="text1"/>
          <w:szCs w:val="24"/>
          <w:lang w:val="en-US"/>
        </w:rPr>
      </w:pPr>
    </w:p>
    <w:p w14:paraId="330134B0" w14:textId="77777777" w:rsidR="00257511" w:rsidRPr="00031AF5" w:rsidRDefault="00257511" w:rsidP="00031AF5">
      <w:pPr>
        <w:spacing w:line="480" w:lineRule="auto"/>
        <w:rPr>
          <w:rFonts w:ascii="Calibri" w:hAnsi="Calibri" w:cs="Calibri"/>
          <w:color w:val="000000" w:themeColor="text1"/>
          <w:szCs w:val="24"/>
          <w:lang w:val="en-US"/>
        </w:rPr>
      </w:pPr>
    </w:p>
    <w:p w14:paraId="504F0AD2" w14:textId="77777777" w:rsidR="00257511" w:rsidRPr="00031AF5" w:rsidRDefault="00257511" w:rsidP="00031AF5">
      <w:pPr>
        <w:spacing w:line="480" w:lineRule="auto"/>
        <w:rPr>
          <w:rFonts w:ascii="Calibri" w:hAnsi="Calibri" w:cs="Calibri"/>
          <w:color w:val="000000" w:themeColor="text1"/>
          <w:szCs w:val="24"/>
          <w:lang w:val="en-US"/>
        </w:rPr>
      </w:pPr>
    </w:p>
    <w:p w14:paraId="035EEDB0" w14:textId="77777777" w:rsidR="00257511" w:rsidRPr="00031AF5" w:rsidRDefault="00257511" w:rsidP="00031AF5">
      <w:pPr>
        <w:spacing w:line="480" w:lineRule="auto"/>
        <w:rPr>
          <w:rFonts w:ascii="Calibri" w:hAnsi="Calibri" w:cs="Calibri"/>
          <w:color w:val="000000" w:themeColor="text1"/>
          <w:szCs w:val="24"/>
          <w:lang w:val="en-US"/>
        </w:rPr>
      </w:pPr>
    </w:p>
    <w:p w14:paraId="6BD132C8" w14:textId="77777777" w:rsidR="00257511" w:rsidRPr="00031AF5" w:rsidRDefault="00257511" w:rsidP="00031AF5">
      <w:pPr>
        <w:spacing w:line="480" w:lineRule="auto"/>
        <w:rPr>
          <w:rFonts w:ascii="Calibri" w:hAnsi="Calibri" w:cs="Calibri"/>
          <w:color w:val="000000" w:themeColor="text1"/>
          <w:szCs w:val="24"/>
          <w:lang w:val="en-US"/>
        </w:rPr>
      </w:pPr>
    </w:p>
    <w:p w14:paraId="53960530" w14:textId="77777777" w:rsidR="00257511" w:rsidRPr="00031AF5" w:rsidRDefault="00257511" w:rsidP="00031AF5">
      <w:pPr>
        <w:spacing w:line="480" w:lineRule="auto"/>
        <w:rPr>
          <w:rFonts w:ascii="Calibri" w:hAnsi="Calibri" w:cs="Calibri"/>
          <w:color w:val="000000" w:themeColor="text1"/>
          <w:szCs w:val="24"/>
          <w:lang w:val="en-US"/>
        </w:rPr>
      </w:pPr>
    </w:p>
    <w:p w14:paraId="3D51D6E2" w14:textId="77777777" w:rsidR="00257511" w:rsidRPr="00031AF5" w:rsidRDefault="00257511" w:rsidP="00031AF5">
      <w:pPr>
        <w:spacing w:line="480" w:lineRule="auto"/>
        <w:rPr>
          <w:rFonts w:ascii="Calibri" w:hAnsi="Calibri" w:cs="Calibri"/>
          <w:color w:val="000000" w:themeColor="text1"/>
          <w:szCs w:val="24"/>
          <w:lang w:val="en-US"/>
        </w:rPr>
      </w:pPr>
      <w:bookmarkStart w:id="0" w:name="_Toc215261169"/>
    </w:p>
    <w:p w14:paraId="07AD6AC8" w14:textId="77777777" w:rsidR="00257511" w:rsidRPr="00031AF5" w:rsidRDefault="00257511" w:rsidP="00031AF5">
      <w:pPr>
        <w:spacing w:line="480" w:lineRule="auto"/>
        <w:rPr>
          <w:rFonts w:ascii="Calibri" w:hAnsi="Calibri" w:cs="Calibri"/>
          <w:color w:val="000000" w:themeColor="text1"/>
          <w:szCs w:val="24"/>
        </w:rPr>
      </w:pPr>
      <w:r w:rsidRPr="00031AF5">
        <w:rPr>
          <w:rStyle w:val="Heading1Char"/>
          <w:rFonts w:ascii="Calibri" w:hAnsi="Calibri" w:cs="Calibri"/>
          <w:b/>
          <w:bCs/>
          <w:color w:val="000000" w:themeColor="text1"/>
          <w:sz w:val="24"/>
          <w:szCs w:val="24"/>
        </w:rPr>
        <w:lastRenderedPageBreak/>
        <w:t>Abstract</w:t>
      </w:r>
      <w:bookmarkEnd w:id="0"/>
    </w:p>
    <w:p w14:paraId="30F53AC0"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Cross-cultural leadership has become increasingly important in the context of globalization, where organizations operate across diverse cultural environments. This study examines how cross-cultural leadership influences the success of international business operations, focusing on the challenges leaders face when managing culturally diverse teams and the strategies used to foster effective communication, collaboration, and decision-making. Cultural diversity presents both opportunities and challenges, as differences in values, communication styles, and work practices can lead to misunderstandings and conflict if not managed effectively (Hofstede, 2001).</w:t>
      </w:r>
    </w:p>
    <w:p w14:paraId="4ADBB14A"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 xml:space="preserve">The research adopts a qualitative approach, drawing on existing literature and real-world case examples to </w:t>
      </w:r>
      <w:proofErr w:type="spellStart"/>
      <w:r w:rsidRPr="00AF27C8">
        <w:rPr>
          <w:rFonts w:ascii="Calibri" w:hAnsi="Calibri" w:cs="Calibri"/>
          <w:color w:val="000000" w:themeColor="text1"/>
          <w:szCs w:val="24"/>
        </w:rPr>
        <w:t>analyze</w:t>
      </w:r>
      <w:proofErr w:type="spellEnd"/>
      <w:r w:rsidRPr="00AF27C8">
        <w:rPr>
          <w:rFonts w:ascii="Calibri" w:hAnsi="Calibri" w:cs="Calibri"/>
          <w:color w:val="000000" w:themeColor="text1"/>
          <w:szCs w:val="24"/>
        </w:rPr>
        <w:t xml:space="preserve"> the role of cross-cultural leadership in multinational organizations. Key theoretical frameworks, including Hofstede’s cultural dimensions theory and the GLOBE study, are used to understand how cultural differences impact leadership styles and organizational outcomes (House et al., 2004).</w:t>
      </w:r>
    </w:p>
    <w:p w14:paraId="692D400B"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The findings suggest that successful cross-cultural leaders demonstrate cultural intelligence, adaptability, and strong interpersonal skills. They employ strategies such as inclusive leadership, effective communication, and cultural awareness training to manage diversity and enhance team performance. Real-world examples from global organizations illustrate how effective cross-cultural leadership contributes to improved collaboration, innovation, and competitive advantage.</w:t>
      </w:r>
    </w:p>
    <w:p w14:paraId="07FECFE0"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lastRenderedPageBreak/>
        <w:t>The study concludes that cross-cultural leadership is a critical factor in the success of international business operations. Organizations that invest in developing culturally competent leaders are better positioned to navigate cultural complexities, build cohesive teams, and achieve sustainable growth in the global marketplace.</w:t>
      </w:r>
    </w:p>
    <w:p w14:paraId="10CE444D" w14:textId="77777777" w:rsidR="00AF27C8" w:rsidRDefault="00AF27C8" w:rsidP="00031AF5">
      <w:pPr>
        <w:spacing w:line="480" w:lineRule="auto"/>
        <w:rPr>
          <w:rFonts w:ascii="Calibri" w:hAnsi="Calibri" w:cs="Calibri"/>
          <w:color w:val="000000" w:themeColor="text1"/>
          <w:szCs w:val="24"/>
        </w:rPr>
      </w:pPr>
    </w:p>
    <w:p w14:paraId="44D37B69" w14:textId="77777777" w:rsidR="00AF27C8" w:rsidRDefault="00AF27C8" w:rsidP="00031AF5">
      <w:pPr>
        <w:spacing w:line="480" w:lineRule="auto"/>
        <w:rPr>
          <w:rFonts w:ascii="Calibri" w:hAnsi="Calibri" w:cs="Calibri"/>
          <w:color w:val="000000" w:themeColor="text1"/>
          <w:szCs w:val="24"/>
        </w:rPr>
      </w:pPr>
    </w:p>
    <w:sdt>
      <w:sdtPr>
        <w:rPr>
          <w:rFonts w:ascii="Calibri" w:hAnsi="Calibri" w:cs="Calibri"/>
          <w:color w:val="000000" w:themeColor="text1"/>
          <w:szCs w:val="24"/>
        </w:rPr>
        <w:id w:val="127520408"/>
        <w:docPartObj>
          <w:docPartGallery w:val="Table of Contents"/>
          <w:docPartUnique/>
        </w:docPartObj>
      </w:sdtPr>
      <w:sdtEndPr>
        <w:rPr>
          <w:b/>
          <w:bCs/>
          <w:noProof/>
        </w:rPr>
      </w:sdtEndPr>
      <w:sdtContent>
        <w:p w14:paraId="12DB0FEF" w14:textId="541F036E" w:rsidR="00257511" w:rsidRPr="00031AF5" w:rsidRDefault="00257511" w:rsidP="00031AF5">
          <w:pPr>
            <w:spacing w:line="480" w:lineRule="auto"/>
            <w:rPr>
              <w:rFonts w:ascii="Calibri" w:hAnsi="Calibri" w:cs="Calibri"/>
              <w:color w:val="000000" w:themeColor="text1"/>
              <w:szCs w:val="24"/>
            </w:rPr>
          </w:pPr>
          <w:r w:rsidRPr="00031AF5">
            <w:rPr>
              <w:rFonts w:ascii="Calibri" w:hAnsi="Calibri" w:cs="Calibri"/>
              <w:color w:val="000000" w:themeColor="text1"/>
              <w:szCs w:val="24"/>
            </w:rPr>
            <w:t>Contents</w:t>
          </w:r>
        </w:p>
        <w:p w14:paraId="78FEEFA7" w14:textId="77777777" w:rsidR="00257511" w:rsidRPr="00031AF5" w:rsidRDefault="00257511" w:rsidP="00031AF5">
          <w:pPr>
            <w:pStyle w:val="TOC1"/>
            <w:tabs>
              <w:tab w:val="right" w:leader="dot" w:pos="9350"/>
            </w:tabs>
            <w:rPr>
              <w:rFonts w:ascii="Calibri" w:hAnsi="Calibri" w:cs="Calibri"/>
              <w:noProof/>
              <w:kern w:val="2"/>
              <w:sz w:val="24"/>
              <w:szCs w:val="24"/>
              <w:lang w:val="en-GB" w:eastAsia="en-GB" w:bidi="hi-IN"/>
              <w14:ligatures w14:val="standardContextual"/>
            </w:rPr>
          </w:pPr>
          <w:r w:rsidRPr="00031AF5">
            <w:rPr>
              <w:rFonts w:ascii="Calibri" w:hAnsi="Calibri" w:cs="Calibri"/>
              <w:color w:val="000000" w:themeColor="text1"/>
              <w:sz w:val="24"/>
              <w:szCs w:val="24"/>
            </w:rPr>
            <w:fldChar w:fldCharType="begin"/>
          </w:r>
          <w:r w:rsidRPr="00031AF5">
            <w:rPr>
              <w:rFonts w:ascii="Calibri" w:hAnsi="Calibri" w:cs="Calibri"/>
              <w:color w:val="000000" w:themeColor="text1"/>
              <w:sz w:val="24"/>
              <w:szCs w:val="24"/>
            </w:rPr>
            <w:instrText xml:space="preserve"> TOC \o "1-3" \h \z \u </w:instrText>
          </w:r>
          <w:r w:rsidRPr="00031AF5">
            <w:rPr>
              <w:rFonts w:ascii="Calibri" w:hAnsi="Calibri" w:cs="Calibri"/>
              <w:color w:val="000000" w:themeColor="text1"/>
              <w:sz w:val="24"/>
              <w:szCs w:val="24"/>
            </w:rPr>
            <w:fldChar w:fldCharType="separate"/>
          </w:r>
          <w:hyperlink w:anchor="_Toc215261169" w:history="1">
            <w:r w:rsidRPr="00031AF5">
              <w:rPr>
                <w:rStyle w:val="Hyperlink"/>
                <w:rFonts w:ascii="Calibri" w:hAnsi="Calibri" w:cs="Calibri"/>
                <w:b/>
                <w:bCs/>
                <w:noProof/>
                <w:sz w:val="24"/>
                <w:szCs w:val="24"/>
              </w:rPr>
              <w:t>Abstract</w:t>
            </w:r>
            <w:r w:rsidRPr="00031AF5">
              <w:rPr>
                <w:rFonts w:ascii="Calibri" w:hAnsi="Calibri" w:cs="Calibri"/>
                <w:noProof/>
                <w:webHidden/>
                <w:sz w:val="24"/>
                <w:szCs w:val="24"/>
              </w:rPr>
              <w:tab/>
            </w:r>
            <w:r w:rsidRPr="00031AF5">
              <w:rPr>
                <w:rFonts w:ascii="Calibri" w:hAnsi="Calibri" w:cs="Calibri"/>
                <w:noProof/>
                <w:webHidden/>
                <w:sz w:val="24"/>
                <w:szCs w:val="24"/>
              </w:rPr>
              <w:fldChar w:fldCharType="begin"/>
            </w:r>
            <w:r w:rsidRPr="00031AF5">
              <w:rPr>
                <w:rFonts w:ascii="Calibri" w:hAnsi="Calibri" w:cs="Calibri"/>
                <w:noProof/>
                <w:webHidden/>
                <w:sz w:val="24"/>
                <w:szCs w:val="24"/>
              </w:rPr>
              <w:instrText xml:space="preserve"> PAGEREF _Toc215261169 \h </w:instrText>
            </w:r>
            <w:r w:rsidRPr="00031AF5">
              <w:rPr>
                <w:rFonts w:ascii="Calibri" w:hAnsi="Calibri" w:cs="Calibri"/>
                <w:noProof/>
                <w:webHidden/>
                <w:sz w:val="24"/>
                <w:szCs w:val="24"/>
              </w:rPr>
            </w:r>
            <w:r w:rsidRPr="00031AF5">
              <w:rPr>
                <w:rFonts w:ascii="Calibri" w:hAnsi="Calibri" w:cs="Calibri"/>
                <w:noProof/>
                <w:webHidden/>
                <w:sz w:val="24"/>
                <w:szCs w:val="24"/>
              </w:rPr>
              <w:fldChar w:fldCharType="separate"/>
            </w:r>
            <w:r w:rsidRPr="00031AF5">
              <w:rPr>
                <w:rFonts w:ascii="Calibri" w:hAnsi="Calibri" w:cs="Calibri"/>
                <w:noProof/>
                <w:webHidden/>
                <w:sz w:val="24"/>
                <w:szCs w:val="24"/>
              </w:rPr>
              <w:t>2</w:t>
            </w:r>
            <w:r w:rsidRPr="00031AF5">
              <w:rPr>
                <w:rFonts w:ascii="Calibri" w:hAnsi="Calibri" w:cs="Calibri"/>
                <w:noProof/>
                <w:webHidden/>
                <w:sz w:val="24"/>
                <w:szCs w:val="24"/>
              </w:rPr>
              <w:fldChar w:fldCharType="end"/>
            </w:r>
          </w:hyperlink>
        </w:p>
        <w:p w14:paraId="673CE3D5" w14:textId="77777777" w:rsidR="00257511" w:rsidRPr="00031AF5" w:rsidRDefault="00257511" w:rsidP="00031AF5">
          <w:pPr>
            <w:pStyle w:val="TOC1"/>
            <w:tabs>
              <w:tab w:val="right" w:leader="dot" w:pos="9350"/>
            </w:tabs>
            <w:rPr>
              <w:rFonts w:ascii="Calibri" w:hAnsi="Calibri" w:cs="Calibri"/>
              <w:noProof/>
              <w:kern w:val="2"/>
              <w:sz w:val="24"/>
              <w:szCs w:val="24"/>
              <w:lang w:val="en-GB" w:eastAsia="en-GB" w:bidi="hi-IN"/>
              <w14:ligatures w14:val="standardContextual"/>
            </w:rPr>
          </w:pPr>
          <w:hyperlink w:anchor="_Toc215261170" w:history="1">
            <w:r w:rsidRPr="00031AF5">
              <w:rPr>
                <w:rStyle w:val="Hyperlink"/>
                <w:rFonts w:ascii="Calibri" w:hAnsi="Calibri" w:cs="Calibri"/>
                <w:b/>
                <w:bCs/>
                <w:noProof/>
                <w:sz w:val="24"/>
                <w:szCs w:val="24"/>
              </w:rPr>
              <w:t>1.Introduction</w:t>
            </w:r>
            <w:r w:rsidRPr="00031AF5">
              <w:rPr>
                <w:rFonts w:ascii="Calibri" w:hAnsi="Calibri" w:cs="Calibri"/>
                <w:noProof/>
                <w:webHidden/>
                <w:sz w:val="24"/>
                <w:szCs w:val="24"/>
              </w:rPr>
              <w:tab/>
            </w:r>
            <w:r w:rsidRPr="00031AF5">
              <w:rPr>
                <w:rFonts w:ascii="Calibri" w:hAnsi="Calibri" w:cs="Calibri"/>
                <w:noProof/>
                <w:webHidden/>
                <w:sz w:val="24"/>
                <w:szCs w:val="24"/>
              </w:rPr>
              <w:fldChar w:fldCharType="begin"/>
            </w:r>
            <w:r w:rsidRPr="00031AF5">
              <w:rPr>
                <w:rFonts w:ascii="Calibri" w:hAnsi="Calibri" w:cs="Calibri"/>
                <w:noProof/>
                <w:webHidden/>
                <w:sz w:val="24"/>
                <w:szCs w:val="24"/>
              </w:rPr>
              <w:instrText xml:space="preserve"> PAGEREF _Toc215261170 \h </w:instrText>
            </w:r>
            <w:r w:rsidRPr="00031AF5">
              <w:rPr>
                <w:rFonts w:ascii="Calibri" w:hAnsi="Calibri" w:cs="Calibri"/>
                <w:noProof/>
                <w:webHidden/>
                <w:sz w:val="24"/>
                <w:szCs w:val="24"/>
              </w:rPr>
            </w:r>
            <w:r w:rsidRPr="00031AF5">
              <w:rPr>
                <w:rFonts w:ascii="Calibri" w:hAnsi="Calibri" w:cs="Calibri"/>
                <w:noProof/>
                <w:webHidden/>
                <w:sz w:val="24"/>
                <w:szCs w:val="24"/>
              </w:rPr>
              <w:fldChar w:fldCharType="separate"/>
            </w:r>
            <w:r w:rsidRPr="00031AF5">
              <w:rPr>
                <w:rFonts w:ascii="Calibri" w:hAnsi="Calibri" w:cs="Calibri"/>
                <w:noProof/>
                <w:webHidden/>
                <w:sz w:val="24"/>
                <w:szCs w:val="24"/>
              </w:rPr>
              <w:t>5</w:t>
            </w:r>
            <w:r w:rsidRPr="00031AF5">
              <w:rPr>
                <w:rFonts w:ascii="Calibri" w:hAnsi="Calibri" w:cs="Calibri"/>
                <w:noProof/>
                <w:webHidden/>
                <w:sz w:val="24"/>
                <w:szCs w:val="24"/>
              </w:rPr>
              <w:fldChar w:fldCharType="end"/>
            </w:r>
          </w:hyperlink>
        </w:p>
        <w:p w14:paraId="25FD607C" w14:textId="77777777" w:rsidR="00257511" w:rsidRPr="00031AF5" w:rsidRDefault="00257511" w:rsidP="00031AF5">
          <w:pPr>
            <w:pStyle w:val="TOC1"/>
            <w:tabs>
              <w:tab w:val="right" w:leader="dot" w:pos="9350"/>
            </w:tabs>
            <w:rPr>
              <w:rFonts w:ascii="Calibri" w:hAnsi="Calibri" w:cs="Calibri"/>
              <w:noProof/>
              <w:kern w:val="2"/>
              <w:sz w:val="24"/>
              <w:szCs w:val="24"/>
              <w:lang w:val="en-GB" w:eastAsia="en-GB" w:bidi="hi-IN"/>
              <w14:ligatures w14:val="standardContextual"/>
            </w:rPr>
          </w:pPr>
          <w:hyperlink w:anchor="_Toc215261171" w:history="1">
            <w:r w:rsidRPr="00031AF5">
              <w:rPr>
                <w:rStyle w:val="Hyperlink"/>
                <w:rFonts w:ascii="Calibri" w:hAnsi="Calibri" w:cs="Calibri"/>
                <w:b/>
                <w:bCs/>
                <w:noProof/>
                <w:sz w:val="24"/>
                <w:szCs w:val="24"/>
              </w:rPr>
              <w:t>2. Literature Review</w:t>
            </w:r>
            <w:r w:rsidRPr="00031AF5">
              <w:rPr>
                <w:rFonts w:ascii="Calibri" w:hAnsi="Calibri" w:cs="Calibri"/>
                <w:noProof/>
                <w:webHidden/>
                <w:sz w:val="24"/>
                <w:szCs w:val="24"/>
              </w:rPr>
              <w:tab/>
            </w:r>
            <w:r w:rsidRPr="00031AF5">
              <w:rPr>
                <w:rFonts w:ascii="Calibri" w:hAnsi="Calibri" w:cs="Calibri"/>
                <w:noProof/>
                <w:webHidden/>
                <w:sz w:val="24"/>
                <w:szCs w:val="24"/>
              </w:rPr>
              <w:fldChar w:fldCharType="begin"/>
            </w:r>
            <w:r w:rsidRPr="00031AF5">
              <w:rPr>
                <w:rFonts w:ascii="Calibri" w:hAnsi="Calibri" w:cs="Calibri"/>
                <w:noProof/>
                <w:webHidden/>
                <w:sz w:val="24"/>
                <w:szCs w:val="24"/>
              </w:rPr>
              <w:instrText xml:space="preserve"> PAGEREF _Toc215261171 \h </w:instrText>
            </w:r>
            <w:r w:rsidRPr="00031AF5">
              <w:rPr>
                <w:rFonts w:ascii="Calibri" w:hAnsi="Calibri" w:cs="Calibri"/>
                <w:noProof/>
                <w:webHidden/>
                <w:sz w:val="24"/>
                <w:szCs w:val="24"/>
              </w:rPr>
            </w:r>
            <w:r w:rsidRPr="00031AF5">
              <w:rPr>
                <w:rFonts w:ascii="Calibri" w:hAnsi="Calibri" w:cs="Calibri"/>
                <w:noProof/>
                <w:webHidden/>
                <w:sz w:val="24"/>
                <w:szCs w:val="24"/>
              </w:rPr>
              <w:fldChar w:fldCharType="separate"/>
            </w:r>
            <w:r w:rsidRPr="00031AF5">
              <w:rPr>
                <w:rFonts w:ascii="Calibri" w:hAnsi="Calibri" w:cs="Calibri"/>
                <w:noProof/>
                <w:webHidden/>
                <w:sz w:val="24"/>
                <w:szCs w:val="24"/>
              </w:rPr>
              <w:t>7</w:t>
            </w:r>
            <w:r w:rsidRPr="00031AF5">
              <w:rPr>
                <w:rFonts w:ascii="Calibri" w:hAnsi="Calibri" w:cs="Calibri"/>
                <w:noProof/>
                <w:webHidden/>
                <w:sz w:val="24"/>
                <w:szCs w:val="24"/>
              </w:rPr>
              <w:fldChar w:fldCharType="end"/>
            </w:r>
          </w:hyperlink>
        </w:p>
        <w:p w14:paraId="046B436D" w14:textId="77777777" w:rsidR="00257511" w:rsidRPr="00031AF5" w:rsidRDefault="00257511" w:rsidP="00031AF5">
          <w:pPr>
            <w:pStyle w:val="TOC1"/>
            <w:tabs>
              <w:tab w:val="right" w:leader="dot" w:pos="9350"/>
            </w:tabs>
            <w:rPr>
              <w:rFonts w:ascii="Calibri" w:hAnsi="Calibri" w:cs="Calibri"/>
              <w:noProof/>
              <w:kern w:val="2"/>
              <w:sz w:val="24"/>
              <w:szCs w:val="24"/>
              <w:lang w:val="en-GB" w:eastAsia="en-GB" w:bidi="hi-IN"/>
              <w14:ligatures w14:val="standardContextual"/>
            </w:rPr>
          </w:pPr>
          <w:hyperlink w:anchor="_Toc215261172" w:history="1">
            <w:r w:rsidRPr="00031AF5">
              <w:rPr>
                <w:rStyle w:val="Hyperlink"/>
                <w:rFonts w:ascii="Calibri" w:hAnsi="Calibri" w:cs="Calibri"/>
                <w:b/>
                <w:bCs/>
                <w:noProof/>
                <w:sz w:val="24"/>
                <w:szCs w:val="24"/>
              </w:rPr>
              <w:t>3 Methodology</w:t>
            </w:r>
            <w:r w:rsidRPr="00031AF5">
              <w:rPr>
                <w:rFonts w:ascii="Calibri" w:hAnsi="Calibri" w:cs="Calibri"/>
                <w:noProof/>
                <w:webHidden/>
                <w:sz w:val="24"/>
                <w:szCs w:val="24"/>
              </w:rPr>
              <w:tab/>
            </w:r>
            <w:r w:rsidRPr="00031AF5">
              <w:rPr>
                <w:rFonts w:ascii="Calibri" w:hAnsi="Calibri" w:cs="Calibri"/>
                <w:noProof/>
                <w:webHidden/>
                <w:sz w:val="24"/>
                <w:szCs w:val="24"/>
              </w:rPr>
              <w:fldChar w:fldCharType="begin"/>
            </w:r>
            <w:r w:rsidRPr="00031AF5">
              <w:rPr>
                <w:rFonts w:ascii="Calibri" w:hAnsi="Calibri" w:cs="Calibri"/>
                <w:noProof/>
                <w:webHidden/>
                <w:sz w:val="24"/>
                <w:szCs w:val="24"/>
              </w:rPr>
              <w:instrText xml:space="preserve"> PAGEREF _Toc215261172 \h </w:instrText>
            </w:r>
            <w:r w:rsidRPr="00031AF5">
              <w:rPr>
                <w:rFonts w:ascii="Calibri" w:hAnsi="Calibri" w:cs="Calibri"/>
                <w:noProof/>
                <w:webHidden/>
                <w:sz w:val="24"/>
                <w:szCs w:val="24"/>
              </w:rPr>
            </w:r>
            <w:r w:rsidRPr="00031AF5">
              <w:rPr>
                <w:rFonts w:ascii="Calibri" w:hAnsi="Calibri" w:cs="Calibri"/>
                <w:noProof/>
                <w:webHidden/>
                <w:sz w:val="24"/>
                <w:szCs w:val="24"/>
              </w:rPr>
              <w:fldChar w:fldCharType="separate"/>
            </w:r>
            <w:r w:rsidRPr="00031AF5">
              <w:rPr>
                <w:rFonts w:ascii="Calibri" w:hAnsi="Calibri" w:cs="Calibri"/>
                <w:noProof/>
                <w:webHidden/>
                <w:sz w:val="24"/>
                <w:szCs w:val="24"/>
              </w:rPr>
              <w:t>12</w:t>
            </w:r>
            <w:r w:rsidRPr="00031AF5">
              <w:rPr>
                <w:rFonts w:ascii="Calibri" w:hAnsi="Calibri" w:cs="Calibri"/>
                <w:noProof/>
                <w:webHidden/>
                <w:sz w:val="24"/>
                <w:szCs w:val="24"/>
              </w:rPr>
              <w:fldChar w:fldCharType="end"/>
            </w:r>
          </w:hyperlink>
        </w:p>
        <w:p w14:paraId="22065FED" w14:textId="77777777" w:rsidR="00257511" w:rsidRPr="00031AF5" w:rsidRDefault="00257511" w:rsidP="00031AF5">
          <w:pPr>
            <w:pStyle w:val="TOC1"/>
            <w:tabs>
              <w:tab w:val="right" w:leader="dot" w:pos="9350"/>
            </w:tabs>
            <w:rPr>
              <w:rFonts w:ascii="Calibri" w:hAnsi="Calibri" w:cs="Calibri"/>
              <w:noProof/>
              <w:kern w:val="2"/>
              <w:sz w:val="24"/>
              <w:szCs w:val="24"/>
              <w:lang w:val="en-GB" w:eastAsia="en-GB" w:bidi="hi-IN"/>
              <w14:ligatures w14:val="standardContextual"/>
            </w:rPr>
          </w:pPr>
          <w:hyperlink w:anchor="_Toc215261173" w:history="1">
            <w:r w:rsidRPr="00031AF5">
              <w:rPr>
                <w:rStyle w:val="Hyperlink"/>
                <w:rFonts w:ascii="Calibri" w:hAnsi="Calibri" w:cs="Calibri"/>
                <w:b/>
                <w:bCs/>
                <w:noProof/>
                <w:sz w:val="24"/>
                <w:szCs w:val="24"/>
              </w:rPr>
              <w:t>4 Finding</w:t>
            </w:r>
            <w:r w:rsidRPr="00031AF5">
              <w:rPr>
                <w:rFonts w:ascii="Calibri" w:hAnsi="Calibri" w:cs="Calibri"/>
                <w:noProof/>
                <w:webHidden/>
                <w:sz w:val="24"/>
                <w:szCs w:val="24"/>
              </w:rPr>
              <w:tab/>
            </w:r>
            <w:r w:rsidRPr="00031AF5">
              <w:rPr>
                <w:rFonts w:ascii="Calibri" w:hAnsi="Calibri" w:cs="Calibri"/>
                <w:noProof/>
                <w:webHidden/>
                <w:sz w:val="24"/>
                <w:szCs w:val="24"/>
              </w:rPr>
              <w:fldChar w:fldCharType="begin"/>
            </w:r>
            <w:r w:rsidRPr="00031AF5">
              <w:rPr>
                <w:rFonts w:ascii="Calibri" w:hAnsi="Calibri" w:cs="Calibri"/>
                <w:noProof/>
                <w:webHidden/>
                <w:sz w:val="24"/>
                <w:szCs w:val="24"/>
              </w:rPr>
              <w:instrText xml:space="preserve"> PAGEREF _Toc215261173 \h </w:instrText>
            </w:r>
            <w:r w:rsidRPr="00031AF5">
              <w:rPr>
                <w:rFonts w:ascii="Calibri" w:hAnsi="Calibri" w:cs="Calibri"/>
                <w:noProof/>
                <w:webHidden/>
                <w:sz w:val="24"/>
                <w:szCs w:val="24"/>
              </w:rPr>
            </w:r>
            <w:r w:rsidRPr="00031AF5">
              <w:rPr>
                <w:rFonts w:ascii="Calibri" w:hAnsi="Calibri" w:cs="Calibri"/>
                <w:noProof/>
                <w:webHidden/>
                <w:sz w:val="24"/>
                <w:szCs w:val="24"/>
              </w:rPr>
              <w:fldChar w:fldCharType="separate"/>
            </w:r>
            <w:r w:rsidRPr="00031AF5">
              <w:rPr>
                <w:rFonts w:ascii="Calibri" w:hAnsi="Calibri" w:cs="Calibri"/>
                <w:noProof/>
                <w:webHidden/>
                <w:sz w:val="24"/>
                <w:szCs w:val="24"/>
              </w:rPr>
              <w:t>14</w:t>
            </w:r>
            <w:r w:rsidRPr="00031AF5">
              <w:rPr>
                <w:rFonts w:ascii="Calibri" w:hAnsi="Calibri" w:cs="Calibri"/>
                <w:noProof/>
                <w:webHidden/>
                <w:sz w:val="24"/>
                <w:szCs w:val="24"/>
              </w:rPr>
              <w:fldChar w:fldCharType="end"/>
            </w:r>
          </w:hyperlink>
        </w:p>
        <w:p w14:paraId="699ACAD5" w14:textId="77777777" w:rsidR="00257511" w:rsidRPr="00031AF5" w:rsidRDefault="00257511" w:rsidP="00031AF5">
          <w:pPr>
            <w:pStyle w:val="TOC1"/>
            <w:tabs>
              <w:tab w:val="right" w:leader="dot" w:pos="9350"/>
            </w:tabs>
            <w:rPr>
              <w:rFonts w:ascii="Calibri" w:hAnsi="Calibri" w:cs="Calibri"/>
              <w:noProof/>
              <w:kern w:val="2"/>
              <w:sz w:val="24"/>
              <w:szCs w:val="24"/>
              <w:lang w:val="en-GB" w:eastAsia="en-GB" w:bidi="hi-IN"/>
              <w14:ligatures w14:val="standardContextual"/>
            </w:rPr>
          </w:pPr>
          <w:hyperlink w:anchor="_Toc215261174" w:history="1">
            <w:r w:rsidRPr="00031AF5">
              <w:rPr>
                <w:rStyle w:val="Hyperlink"/>
                <w:rFonts w:ascii="Calibri" w:hAnsi="Calibri" w:cs="Calibri"/>
                <w:b/>
                <w:bCs/>
                <w:noProof/>
                <w:sz w:val="24"/>
                <w:szCs w:val="24"/>
              </w:rPr>
              <w:t>5. Discussion</w:t>
            </w:r>
            <w:r w:rsidRPr="00031AF5">
              <w:rPr>
                <w:rFonts w:ascii="Calibri" w:hAnsi="Calibri" w:cs="Calibri"/>
                <w:noProof/>
                <w:webHidden/>
                <w:sz w:val="24"/>
                <w:szCs w:val="24"/>
              </w:rPr>
              <w:tab/>
            </w:r>
            <w:r w:rsidRPr="00031AF5">
              <w:rPr>
                <w:rFonts w:ascii="Calibri" w:hAnsi="Calibri" w:cs="Calibri"/>
                <w:noProof/>
                <w:webHidden/>
                <w:sz w:val="24"/>
                <w:szCs w:val="24"/>
              </w:rPr>
              <w:fldChar w:fldCharType="begin"/>
            </w:r>
            <w:r w:rsidRPr="00031AF5">
              <w:rPr>
                <w:rFonts w:ascii="Calibri" w:hAnsi="Calibri" w:cs="Calibri"/>
                <w:noProof/>
                <w:webHidden/>
                <w:sz w:val="24"/>
                <w:szCs w:val="24"/>
              </w:rPr>
              <w:instrText xml:space="preserve"> PAGEREF _Toc215261174 \h </w:instrText>
            </w:r>
            <w:r w:rsidRPr="00031AF5">
              <w:rPr>
                <w:rFonts w:ascii="Calibri" w:hAnsi="Calibri" w:cs="Calibri"/>
                <w:noProof/>
                <w:webHidden/>
                <w:sz w:val="24"/>
                <w:szCs w:val="24"/>
              </w:rPr>
            </w:r>
            <w:r w:rsidRPr="00031AF5">
              <w:rPr>
                <w:rFonts w:ascii="Calibri" w:hAnsi="Calibri" w:cs="Calibri"/>
                <w:noProof/>
                <w:webHidden/>
                <w:sz w:val="24"/>
                <w:szCs w:val="24"/>
              </w:rPr>
              <w:fldChar w:fldCharType="separate"/>
            </w:r>
            <w:r w:rsidRPr="00031AF5">
              <w:rPr>
                <w:rFonts w:ascii="Calibri" w:hAnsi="Calibri" w:cs="Calibri"/>
                <w:noProof/>
                <w:webHidden/>
                <w:sz w:val="24"/>
                <w:szCs w:val="24"/>
              </w:rPr>
              <w:t>18</w:t>
            </w:r>
            <w:r w:rsidRPr="00031AF5">
              <w:rPr>
                <w:rFonts w:ascii="Calibri" w:hAnsi="Calibri" w:cs="Calibri"/>
                <w:noProof/>
                <w:webHidden/>
                <w:sz w:val="24"/>
                <w:szCs w:val="24"/>
              </w:rPr>
              <w:fldChar w:fldCharType="end"/>
            </w:r>
          </w:hyperlink>
        </w:p>
        <w:p w14:paraId="72642F02" w14:textId="77777777" w:rsidR="00257511" w:rsidRPr="00031AF5" w:rsidRDefault="00257511" w:rsidP="00031AF5">
          <w:pPr>
            <w:pStyle w:val="TOC1"/>
            <w:tabs>
              <w:tab w:val="right" w:leader="dot" w:pos="9350"/>
            </w:tabs>
            <w:rPr>
              <w:rFonts w:ascii="Calibri" w:hAnsi="Calibri" w:cs="Calibri"/>
              <w:noProof/>
              <w:kern w:val="2"/>
              <w:sz w:val="24"/>
              <w:szCs w:val="24"/>
              <w:lang w:val="en-GB" w:eastAsia="en-GB" w:bidi="hi-IN"/>
              <w14:ligatures w14:val="standardContextual"/>
            </w:rPr>
          </w:pPr>
          <w:hyperlink w:anchor="_Toc215261175" w:history="1">
            <w:r w:rsidRPr="00031AF5">
              <w:rPr>
                <w:rStyle w:val="Hyperlink"/>
                <w:rFonts w:ascii="Calibri" w:hAnsi="Calibri" w:cs="Calibri"/>
                <w:b/>
                <w:bCs/>
                <w:noProof/>
                <w:sz w:val="24"/>
                <w:szCs w:val="24"/>
              </w:rPr>
              <w:t>6. Recommendation</w:t>
            </w:r>
            <w:r w:rsidRPr="00031AF5">
              <w:rPr>
                <w:rFonts w:ascii="Calibri" w:hAnsi="Calibri" w:cs="Calibri"/>
                <w:noProof/>
                <w:webHidden/>
                <w:sz w:val="24"/>
                <w:szCs w:val="24"/>
              </w:rPr>
              <w:tab/>
            </w:r>
            <w:r w:rsidRPr="00031AF5">
              <w:rPr>
                <w:rFonts w:ascii="Calibri" w:hAnsi="Calibri" w:cs="Calibri"/>
                <w:noProof/>
                <w:webHidden/>
                <w:sz w:val="24"/>
                <w:szCs w:val="24"/>
              </w:rPr>
              <w:fldChar w:fldCharType="begin"/>
            </w:r>
            <w:r w:rsidRPr="00031AF5">
              <w:rPr>
                <w:rFonts w:ascii="Calibri" w:hAnsi="Calibri" w:cs="Calibri"/>
                <w:noProof/>
                <w:webHidden/>
                <w:sz w:val="24"/>
                <w:szCs w:val="24"/>
              </w:rPr>
              <w:instrText xml:space="preserve"> PAGEREF _Toc215261175 \h </w:instrText>
            </w:r>
            <w:r w:rsidRPr="00031AF5">
              <w:rPr>
                <w:rFonts w:ascii="Calibri" w:hAnsi="Calibri" w:cs="Calibri"/>
                <w:noProof/>
                <w:webHidden/>
                <w:sz w:val="24"/>
                <w:szCs w:val="24"/>
              </w:rPr>
            </w:r>
            <w:r w:rsidRPr="00031AF5">
              <w:rPr>
                <w:rFonts w:ascii="Calibri" w:hAnsi="Calibri" w:cs="Calibri"/>
                <w:noProof/>
                <w:webHidden/>
                <w:sz w:val="24"/>
                <w:szCs w:val="24"/>
              </w:rPr>
              <w:fldChar w:fldCharType="separate"/>
            </w:r>
            <w:r w:rsidRPr="00031AF5">
              <w:rPr>
                <w:rFonts w:ascii="Calibri" w:hAnsi="Calibri" w:cs="Calibri"/>
                <w:noProof/>
                <w:webHidden/>
                <w:sz w:val="24"/>
                <w:szCs w:val="24"/>
              </w:rPr>
              <w:t>21</w:t>
            </w:r>
            <w:r w:rsidRPr="00031AF5">
              <w:rPr>
                <w:rFonts w:ascii="Calibri" w:hAnsi="Calibri" w:cs="Calibri"/>
                <w:noProof/>
                <w:webHidden/>
                <w:sz w:val="24"/>
                <w:szCs w:val="24"/>
              </w:rPr>
              <w:fldChar w:fldCharType="end"/>
            </w:r>
          </w:hyperlink>
        </w:p>
        <w:p w14:paraId="086C5392" w14:textId="77777777" w:rsidR="00257511" w:rsidRPr="00031AF5" w:rsidRDefault="00257511" w:rsidP="00031AF5">
          <w:pPr>
            <w:pStyle w:val="TOC1"/>
            <w:tabs>
              <w:tab w:val="right" w:leader="dot" w:pos="9350"/>
            </w:tabs>
            <w:rPr>
              <w:rFonts w:ascii="Calibri" w:hAnsi="Calibri" w:cs="Calibri"/>
              <w:noProof/>
              <w:kern w:val="2"/>
              <w:sz w:val="24"/>
              <w:szCs w:val="24"/>
              <w:lang w:val="en-GB" w:eastAsia="en-GB" w:bidi="hi-IN"/>
              <w14:ligatures w14:val="standardContextual"/>
            </w:rPr>
          </w:pPr>
          <w:hyperlink w:anchor="_Toc215261176" w:history="1">
            <w:r w:rsidRPr="00031AF5">
              <w:rPr>
                <w:rStyle w:val="Hyperlink"/>
                <w:rFonts w:ascii="Calibri" w:hAnsi="Calibri" w:cs="Calibri"/>
                <w:b/>
                <w:bCs/>
                <w:noProof/>
                <w:sz w:val="24"/>
                <w:szCs w:val="24"/>
              </w:rPr>
              <w:t>8. Conclusion</w:t>
            </w:r>
            <w:r w:rsidRPr="00031AF5">
              <w:rPr>
                <w:rFonts w:ascii="Calibri" w:hAnsi="Calibri" w:cs="Calibri"/>
                <w:noProof/>
                <w:webHidden/>
                <w:sz w:val="24"/>
                <w:szCs w:val="24"/>
              </w:rPr>
              <w:tab/>
            </w:r>
            <w:r w:rsidRPr="00031AF5">
              <w:rPr>
                <w:rFonts w:ascii="Calibri" w:hAnsi="Calibri" w:cs="Calibri"/>
                <w:noProof/>
                <w:webHidden/>
                <w:sz w:val="24"/>
                <w:szCs w:val="24"/>
              </w:rPr>
              <w:fldChar w:fldCharType="begin"/>
            </w:r>
            <w:r w:rsidRPr="00031AF5">
              <w:rPr>
                <w:rFonts w:ascii="Calibri" w:hAnsi="Calibri" w:cs="Calibri"/>
                <w:noProof/>
                <w:webHidden/>
                <w:sz w:val="24"/>
                <w:szCs w:val="24"/>
              </w:rPr>
              <w:instrText xml:space="preserve"> PAGEREF _Toc215261176 \h </w:instrText>
            </w:r>
            <w:r w:rsidRPr="00031AF5">
              <w:rPr>
                <w:rFonts w:ascii="Calibri" w:hAnsi="Calibri" w:cs="Calibri"/>
                <w:noProof/>
                <w:webHidden/>
                <w:sz w:val="24"/>
                <w:szCs w:val="24"/>
              </w:rPr>
            </w:r>
            <w:r w:rsidRPr="00031AF5">
              <w:rPr>
                <w:rFonts w:ascii="Calibri" w:hAnsi="Calibri" w:cs="Calibri"/>
                <w:noProof/>
                <w:webHidden/>
                <w:sz w:val="24"/>
                <w:szCs w:val="24"/>
              </w:rPr>
              <w:fldChar w:fldCharType="separate"/>
            </w:r>
            <w:r w:rsidRPr="00031AF5">
              <w:rPr>
                <w:rFonts w:ascii="Calibri" w:hAnsi="Calibri" w:cs="Calibri"/>
                <w:noProof/>
                <w:webHidden/>
                <w:sz w:val="24"/>
                <w:szCs w:val="24"/>
              </w:rPr>
              <w:t>23</w:t>
            </w:r>
            <w:r w:rsidRPr="00031AF5">
              <w:rPr>
                <w:rFonts w:ascii="Calibri" w:hAnsi="Calibri" w:cs="Calibri"/>
                <w:noProof/>
                <w:webHidden/>
                <w:sz w:val="24"/>
                <w:szCs w:val="24"/>
              </w:rPr>
              <w:fldChar w:fldCharType="end"/>
            </w:r>
          </w:hyperlink>
        </w:p>
        <w:p w14:paraId="3ECEB49F" w14:textId="77777777" w:rsidR="00257511" w:rsidRPr="00031AF5" w:rsidRDefault="00257511" w:rsidP="00031AF5">
          <w:pPr>
            <w:pStyle w:val="TOC1"/>
            <w:tabs>
              <w:tab w:val="right" w:leader="dot" w:pos="9350"/>
            </w:tabs>
            <w:rPr>
              <w:rFonts w:ascii="Calibri" w:hAnsi="Calibri" w:cs="Calibri"/>
              <w:noProof/>
              <w:kern w:val="2"/>
              <w:sz w:val="24"/>
              <w:szCs w:val="24"/>
              <w:lang w:val="en-GB" w:eastAsia="en-GB" w:bidi="hi-IN"/>
              <w14:ligatures w14:val="standardContextual"/>
            </w:rPr>
          </w:pPr>
          <w:hyperlink w:anchor="_Toc215261177" w:history="1">
            <w:r w:rsidRPr="00031AF5">
              <w:rPr>
                <w:rStyle w:val="Hyperlink"/>
                <w:rFonts w:ascii="Calibri" w:hAnsi="Calibri" w:cs="Calibri"/>
                <w:b/>
                <w:bCs/>
                <w:noProof/>
                <w:sz w:val="24"/>
                <w:szCs w:val="24"/>
              </w:rPr>
              <w:t>Reference List</w:t>
            </w:r>
            <w:r w:rsidRPr="00031AF5">
              <w:rPr>
                <w:rFonts w:ascii="Calibri" w:hAnsi="Calibri" w:cs="Calibri"/>
                <w:noProof/>
                <w:webHidden/>
                <w:sz w:val="24"/>
                <w:szCs w:val="24"/>
              </w:rPr>
              <w:tab/>
            </w:r>
            <w:r w:rsidRPr="00031AF5">
              <w:rPr>
                <w:rFonts w:ascii="Calibri" w:hAnsi="Calibri" w:cs="Calibri"/>
                <w:noProof/>
                <w:webHidden/>
                <w:sz w:val="24"/>
                <w:szCs w:val="24"/>
              </w:rPr>
              <w:fldChar w:fldCharType="begin"/>
            </w:r>
            <w:r w:rsidRPr="00031AF5">
              <w:rPr>
                <w:rFonts w:ascii="Calibri" w:hAnsi="Calibri" w:cs="Calibri"/>
                <w:noProof/>
                <w:webHidden/>
                <w:sz w:val="24"/>
                <w:szCs w:val="24"/>
              </w:rPr>
              <w:instrText xml:space="preserve"> PAGEREF _Toc215261177 \h </w:instrText>
            </w:r>
            <w:r w:rsidRPr="00031AF5">
              <w:rPr>
                <w:rFonts w:ascii="Calibri" w:hAnsi="Calibri" w:cs="Calibri"/>
                <w:noProof/>
                <w:webHidden/>
                <w:sz w:val="24"/>
                <w:szCs w:val="24"/>
              </w:rPr>
            </w:r>
            <w:r w:rsidRPr="00031AF5">
              <w:rPr>
                <w:rFonts w:ascii="Calibri" w:hAnsi="Calibri" w:cs="Calibri"/>
                <w:noProof/>
                <w:webHidden/>
                <w:sz w:val="24"/>
                <w:szCs w:val="24"/>
              </w:rPr>
              <w:fldChar w:fldCharType="separate"/>
            </w:r>
            <w:r w:rsidRPr="00031AF5">
              <w:rPr>
                <w:rFonts w:ascii="Calibri" w:hAnsi="Calibri" w:cs="Calibri"/>
                <w:noProof/>
                <w:webHidden/>
                <w:sz w:val="24"/>
                <w:szCs w:val="24"/>
              </w:rPr>
              <w:t>25</w:t>
            </w:r>
            <w:r w:rsidRPr="00031AF5">
              <w:rPr>
                <w:rFonts w:ascii="Calibri" w:hAnsi="Calibri" w:cs="Calibri"/>
                <w:noProof/>
                <w:webHidden/>
                <w:sz w:val="24"/>
                <w:szCs w:val="24"/>
              </w:rPr>
              <w:fldChar w:fldCharType="end"/>
            </w:r>
          </w:hyperlink>
        </w:p>
        <w:p w14:paraId="1AF41487" w14:textId="77777777" w:rsidR="00257511" w:rsidRPr="00031AF5" w:rsidRDefault="00257511" w:rsidP="00031AF5">
          <w:pPr>
            <w:spacing w:line="480" w:lineRule="auto"/>
            <w:rPr>
              <w:rFonts w:ascii="Calibri" w:hAnsi="Calibri" w:cs="Calibri"/>
              <w:color w:val="000000" w:themeColor="text1"/>
              <w:szCs w:val="24"/>
            </w:rPr>
          </w:pPr>
          <w:r w:rsidRPr="00031AF5">
            <w:rPr>
              <w:rFonts w:ascii="Calibri" w:hAnsi="Calibri" w:cs="Calibri"/>
              <w:b/>
              <w:bCs/>
              <w:noProof/>
              <w:color w:val="000000" w:themeColor="text1"/>
              <w:szCs w:val="24"/>
            </w:rPr>
            <w:fldChar w:fldCharType="end"/>
          </w:r>
        </w:p>
      </w:sdtContent>
    </w:sdt>
    <w:p w14:paraId="20C42D93" w14:textId="77777777" w:rsidR="00257511" w:rsidRPr="00031AF5" w:rsidRDefault="00257511" w:rsidP="00031AF5">
      <w:pPr>
        <w:spacing w:line="480" w:lineRule="auto"/>
        <w:rPr>
          <w:rFonts w:ascii="Calibri" w:hAnsi="Calibri" w:cs="Calibri"/>
          <w:color w:val="000000" w:themeColor="text1"/>
          <w:szCs w:val="24"/>
        </w:rPr>
      </w:pPr>
    </w:p>
    <w:p w14:paraId="21153287" w14:textId="77777777" w:rsidR="00257511" w:rsidRPr="00031AF5" w:rsidRDefault="00257511" w:rsidP="00031AF5">
      <w:pPr>
        <w:spacing w:line="480" w:lineRule="auto"/>
        <w:rPr>
          <w:rFonts w:ascii="Calibri" w:hAnsi="Calibri" w:cs="Calibri"/>
          <w:color w:val="000000" w:themeColor="text1"/>
          <w:szCs w:val="24"/>
        </w:rPr>
      </w:pPr>
    </w:p>
    <w:p w14:paraId="45401B84" w14:textId="77777777" w:rsidR="00257511" w:rsidRPr="00031AF5" w:rsidRDefault="00257511" w:rsidP="00031AF5">
      <w:pPr>
        <w:spacing w:line="480" w:lineRule="auto"/>
        <w:rPr>
          <w:rFonts w:ascii="Calibri" w:hAnsi="Calibri" w:cs="Calibri"/>
          <w:color w:val="000000" w:themeColor="text1"/>
          <w:szCs w:val="24"/>
        </w:rPr>
      </w:pPr>
      <w:r w:rsidRPr="00031AF5">
        <w:rPr>
          <w:rFonts w:ascii="Calibri" w:hAnsi="Calibri" w:cs="Calibri"/>
          <w:color w:val="000000" w:themeColor="text1"/>
          <w:szCs w:val="24"/>
        </w:rPr>
        <w:br w:type="page"/>
      </w:r>
    </w:p>
    <w:p w14:paraId="476C72D1" w14:textId="2ECB4D63" w:rsidR="00257511" w:rsidRPr="00031AF5" w:rsidRDefault="00257511" w:rsidP="00031AF5">
      <w:pPr>
        <w:spacing w:line="480" w:lineRule="auto"/>
        <w:rPr>
          <w:rFonts w:ascii="Calibri" w:hAnsi="Calibri" w:cs="Calibri"/>
          <w:color w:val="000000" w:themeColor="text1"/>
          <w:szCs w:val="24"/>
        </w:rPr>
      </w:pPr>
      <w:bookmarkStart w:id="1" w:name="_Toc215261170"/>
      <w:r w:rsidRPr="00031AF5">
        <w:rPr>
          <w:rStyle w:val="Heading1Char"/>
          <w:rFonts w:ascii="Calibri" w:hAnsi="Calibri" w:cs="Calibri"/>
          <w:b/>
          <w:bCs/>
          <w:color w:val="000000" w:themeColor="text1"/>
          <w:sz w:val="24"/>
          <w:szCs w:val="24"/>
        </w:rPr>
        <w:lastRenderedPageBreak/>
        <w:t>1.Introduction</w:t>
      </w:r>
      <w:bookmarkEnd w:id="1"/>
    </w:p>
    <w:p w14:paraId="3ED11C8B" w14:textId="77777777" w:rsidR="00AF27C8" w:rsidRPr="00AF27C8" w:rsidRDefault="00AF27C8" w:rsidP="00AF27C8">
      <w:pPr>
        <w:spacing w:line="480" w:lineRule="auto"/>
        <w:rPr>
          <w:rFonts w:ascii="Calibri" w:hAnsi="Calibri" w:cs="Calibri"/>
          <w:color w:val="000000" w:themeColor="text1"/>
          <w:szCs w:val="24"/>
        </w:rPr>
      </w:pPr>
      <w:bookmarkStart w:id="2" w:name="_Toc215261171"/>
      <w:r w:rsidRPr="00AF27C8">
        <w:rPr>
          <w:rFonts w:ascii="Calibri" w:hAnsi="Calibri" w:cs="Calibri"/>
          <w:color w:val="000000" w:themeColor="text1"/>
          <w:szCs w:val="24"/>
        </w:rPr>
        <w:t>1.1 Background of the Study</w:t>
      </w:r>
    </w:p>
    <w:p w14:paraId="7740DC21"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In today’s globalized business environment, organizations increasingly operate across national boundaries, bringing together employees from diverse cultural backgrounds. This globalization has heightened the importance of cross-cultural leadership, which involves managing and leading individuals from different cultural contexts effectively (Northouse, 2019).</w:t>
      </w:r>
    </w:p>
    <w:p w14:paraId="0E49E3D0"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Cultural diversity can significantly influence workplace dynamics, including communication styles, decision-making processes, and leadership expectations. For example, employees from collectivist cultures may prioritize group harmony, while those from individualistic cultures may focus on personal achievement (Hofstede, 2001). These differences can create challenges for leaders who must balance diverse perspectives while maintaining organizational performance.</w:t>
      </w:r>
    </w:p>
    <w:p w14:paraId="43B565EC"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Cross-cultural leadership is therefore essential for ensuring effective collaboration and achieving business success in international contexts. Leaders must develop the ability to understand, respect, and integrate different cultural perspectives into their management practices.</w:t>
      </w:r>
    </w:p>
    <w:p w14:paraId="2113F3E4"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1.2 Concept of Cross-Cultural Leadership</w:t>
      </w:r>
    </w:p>
    <w:p w14:paraId="15802D8D"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Cross-cultural leadership refers to the ability of leaders to function effectively in culturally diverse environments. It involves understanding cultural differences, adapting leadership styles, and fostering inclusive work environments (House et al., 2004).</w:t>
      </w:r>
    </w:p>
    <w:p w14:paraId="716024C7"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 xml:space="preserve">One of the most widely used frameworks for understanding cultural differences is Hofstede’s cultural dimensions theory, which identifies key dimensions such as individualism versus </w:t>
      </w:r>
      <w:r w:rsidRPr="00AF27C8">
        <w:rPr>
          <w:rFonts w:ascii="Calibri" w:hAnsi="Calibri" w:cs="Calibri"/>
          <w:color w:val="000000" w:themeColor="text1"/>
          <w:szCs w:val="24"/>
        </w:rPr>
        <w:lastRenderedPageBreak/>
        <w:t xml:space="preserve">collectivism, power distance, uncertainty avoidance, and masculinity versus femininity (Hofstede, 2001). These dimensions help explain how cultural values influence </w:t>
      </w:r>
      <w:proofErr w:type="spellStart"/>
      <w:r w:rsidRPr="00AF27C8">
        <w:rPr>
          <w:rFonts w:ascii="Calibri" w:hAnsi="Calibri" w:cs="Calibri"/>
          <w:color w:val="000000" w:themeColor="text1"/>
          <w:szCs w:val="24"/>
        </w:rPr>
        <w:t>behavior</w:t>
      </w:r>
      <w:proofErr w:type="spellEnd"/>
      <w:r w:rsidRPr="00AF27C8">
        <w:rPr>
          <w:rFonts w:ascii="Calibri" w:hAnsi="Calibri" w:cs="Calibri"/>
          <w:color w:val="000000" w:themeColor="text1"/>
          <w:szCs w:val="24"/>
        </w:rPr>
        <w:t xml:space="preserve"> and expectations in the workplace.</w:t>
      </w:r>
    </w:p>
    <w:p w14:paraId="106FED18"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Another important framework is the GLOBE study, which examines how cultural factors affect leadership preferences across different societies (House et al., 2004). The study highlights that leadership effectiveness is culturally contingent, meaning that leadership styles that work in one culture may not be effective in another.</w:t>
      </w:r>
    </w:p>
    <w:p w14:paraId="30E75C81"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1.3 Problem Statement</w:t>
      </w:r>
    </w:p>
    <w:p w14:paraId="36D48FD7"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Despite the increasing importance of cross-cultural leadership, many organizations struggle to manage cultural diversity effectively. Miscommunication, cultural misunderstandings, and conflicting work practices can lead to reduced productivity and team cohesion.</w:t>
      </w:r>
    </w:p>
    <w:p w14:paraId="139EEFD1"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Leaders often face difficulties in adapting their leadership styles to different cultural contexts. For example, a directive leadership approach may be effective in high power-distance cultures but may be perceived negatively in low power-distance cultures. Similarly, differences in communication styles—such as direct versus indirect communication—can create misunderstandings.</w:t>
      </w:r>
    </w:p>
    <w:p w14:paraId="5362EE0E"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 xml:space="preserve">There is a need to critically </w:t>
      </w:r>
      <w:proofErr w:type="spellStart"/>
      <w:r w:rsidRPr="00AF27C8">
        <w:rPr>
          <w:rFonts w:ascii="Calibri" w:hAnsi="Calibri" w:cs="Calibri"/>
          <w:color w:val="000000" w:themeColor="text1"/>
          <w:szCs w:val="24"/>
        </w:rPr>
        <w:t>analyze</w:t>
      </w:r>
      <w:proofErr w:type="spellEnd"/>
      <w:r w:rsidRPr="00AF27C8">
        <w:rPr>
          <w:rFonts w:ascii="Calibri" w:hAnsi="Calibri" w:cs="Calibri"/>
          <w:color w:val="000000" w:themeColor="text1"/>
          <w:szCs w:val="24"/>
        </w:rPr>
        <w:t xml:space="preserve"> how cross-cultural leadership influences organizational success and identify strategies that leaders can use to overcome these challenges.</w:t>
      </w:r>
    </w:p>
    <w:p w14:paraId="155373B8"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1.4 Aim and Objectives</w:t>
      </w:r>
    </w:p>
    <w:p w14:paraId="3D8B0B26"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lastRenderedPageBreak/>
        <w:t>The main aim of this study is to examine the role of cross-cultural leadership in the success of international business operations.</w:t>
      </w:r>
    </w:p>
    <w:p w14:paraId="1A377837"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The objectives of the study are:</w:t>
      </w:r>
    </w:p>
    <w:p w14:paraId="5D0B8D6D" w14:textId="77777777" w:rsidR="00AF27C8" w:rsidRPr="00AF27C8" w:rsidRDefault="00AF27C8" w:rsidP="00AF27C8">
      <w:pPr>
        <w:numPr>
          <w:ilvl w:val="0"/>
          <w:numId w:val="24"/>
        </w:numPr>
        <w:spacing w:line="480" w:lineRule="auto"/>
        <w:rPr>
          <w:rFonts w:ascii="Calibri" w:hAnsi="Calibri" w:cs="Calibri"/>
          <w:color w:val="000000" w:themeColor="text1"/>
          <w:szCs w:val="24"/>
        </w:rPr>
      </w:pPr>
      <w:r w:rsidRPr="00AF27C8">
        <w:rPr>
          <w:rFonts w:ascii="Calibri" w:hAnsi="Calibri" w:cs="Calibri"/>
          <w:color w:val="000000" w:themeColor="text1"/>
          <w:szCs w:val="24"/>
        </w:rPr>
        <w:t xml:space="preserve">To </w:t>
      </w:r>
      <w:proofErr w:type="spellStart"/>
      <w:r w:rsidRPr="00AF27C8">
        <w:rPr>
          <w:rFonts w:ascii="Calibri" w:hAnsi="Calibri" w:cs="Calibri"/>
          <w:color w:val="000000" w:themeColor="text1"/>
          <w:szCs w:val="24"/>
        </w:rPr>
        <w:t>analyze</w:t>
      </w:r>
      <w:proofErr w:type="spellEnd"/>
      <w:r w:rsidRPr="00AF27C8">
        <w:rPr>
          <w:rFonts w:ascii="Calibri" w:hAnsi="Calibri" w:cs="Calibri"/>
          <w:color w:val="000000" w:themeColor="text1"/>
          <w:szCs w:val="24"/>
        </w:rPr>
        <w:t xml:space="preserve"> how cross-cultural leadership influences organizational performance </w:t>
      </w:r>
    </w:p>
    <w:p w14:paraId="1F3D7853" w14:textId="77777777" w:rsidR="00AF27C8" w:rsidRPr="00AF27C8" w:rsidRDefault="00AF27C8" w:rsidP="00AF27C8">
      <w:pPr>
        <w:numPr>
          <w:ilvl w:val="0"/>
          <w:numId w:val="24"/>
        </w:numPr>
        <w:spacing w:line="480" w:lineRule="auto"/>
        <w:rPr>
          <w:rFonts w:ascii="Calibri" w:hAnsi="Calibri" w:cs="Calibri"/>
          <w:color w:val="000000" w:themeColor="text1"/>
          <w:szCs w:val="24"/>
        </w:rPr>
      </w:pPr>
      <w:r w:rsidRPr="00AF27C8">
        <w:rPr>
          <w:rFonts w:ascii="Calibri" w:hAnsi="Calibri" w:cs="Calibri"/>
          <w:color w:val="000000" w:themeColor="text1"/>
          <w:szCs w:val="24"/>
        </w:rPr>
        <w:t xml:space="preserve">To identify challenges faced by leaders managing culturally diverse teams </w:t>
      </w:r>
    </w:p>
    <w:p w14:paraId="143DC6F2" w14:textId="77777777" w:rsidR="00AF27C8" w:rsidRPr="00AF27C8" w:rsidRDefault="00AF27C8" w:rsidP="00AF27C8">
      <w:pPr>
        <w:numPr>
          <w:ilvl w:val="0"/>
          <w:numId w:val="24"/>
        </w:numPr>
        <w:spacing w:line="480" w:lineRule="auto"/>
        <w:rPr>
          <w:rFonts w:ascii="Calibri" w:hAnsi="Calibri" w:cs="Calibri"/>
          <w:color w:val="000000" w:themeColor="text1"/>
          <w:szCs w:val="24"/>
        </w:rPr>
      </w:pPr>
      <w:r w:rsidRPr="00AF27C8">
        <w:rPr>
          <w:rFonts w:ascii="Calibri" w:hAnsi="Calibri" w:cs="Calibri"/>
          <w:color w:val="000000" w:themeColor="text1"/>
          <w:szCs w:val="24"/>
        </w:rPr>
        <w:t xml:space="preserve">To evaluate strategies for effective communication, collaboration, and decision-making </w:t>
      </w:r>
    </w:p>
    <w:p w14:paraId="2105EDA2" w14:textId="77777777" w:rsidR="00AF27C8" w:rsidRPr="00AF27C8" w:rsidRDefault="00AF27C8" w:rsidP="00AF27C8">
      <w:pPr>
        <w:numPr>
          <w:ilvl w:val="0"/>
          <w:numId w:val="24"/>
        </w:numPr>
        <w:spacing w:line="480" w:lineRule="auto"/>
        <w:rPr>
          <w:rFonts w:ascii="Calibri" w:hAnsi="Calibri" w:cs="Calibri"/>
          <w:color w:val="000000" w:themeColor="text1"/>
          <w:szCs w:val="24"/>
        </w:rPr>
      </w:pPr>
      <w:r w:rsidRPr="00AF27C8">
        <w:rPr>
          <w:rFonts w:ascii="Calibri" w:hAnsi="Calibri" w:cs="Calibri"/>
          <w:color w:val="000000" w:themeColor="text1"/>
          <w:szCs w:val="24"/>
        </w:rPr>
        <w:t xml:space="preserve">To provide real-world examples of successful cross-cultural leadership </w:t>
      </w:r>
    </w:p>
    <w:p w14:paraId="7B7A30C5"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1.5 Significance of the Study</w:t>
      </w:r>
    </w:p>
    <w:p w14:paraId="19ADFC5D"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This study is significant as it contributes to both academic research and practical management practices. From an academic perspective, it enhances understanding of cross-cultural leadership theories and their application in global business environments.</w:t>
      </w:r>
    </w:p>
    <w:p w14:paraId="42B74CEF"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From a practical perspective, the study provides insights for managers and organizations seeking to improve leadership effectiveness in multicultural settings. It highlights the importance of cultural intelligence and inclusive leadership in achieving organizational success.</w:t>
      </w:r>
    </w:p>
    <w:p w14:paraId="5DE34CFF" w14:textId="77777777" w:rsidR="00AF27C8" w:rsidRPr="00AF27C8" w:rsidRDefault="00AF27C8" w:rsidP="00AF27C8">
      <w:pPr>
        <w:spacing w:line="480" w:lineRule="auto"/>
        <w:rPr>
          <w:rFonts w:ascii="Calibri" w:eastAsiaTheme="majorEastAsia" w:hAnsi="Calibri" w:cs="Calibri"/>
          <w:b/>
          <w:bCs/>
          <w:color w:val="000000" w:themeColor="text1"/>
          <w:szCs w:val="24"/>
        </w:rPr>
      </w:pPr>
      <w:r w:rsidRPr="00AF27C8">
        <w:rPr>
          <w:rFonts w:ascii="Calibri" w:eastAsiaTheme="majorEastAsia" w:hAnsi="Calibri" w:cs="Calibri"/>
          <w:b/>
          <w:bCs/>
          <w:color w:val="000000" w:themeColor="text1"/>
          <w:szCs w:val="24"/>
        </w:rPr>
        <w:t>1.6 Challenges of Cultural Diversity in Organizations</w:t>
      </w:r>
    </w:p>
    <w:p w14:paraId="740DBC35" w14:textId="77777777" w:rsidR="00AF27C8" w:rsidRPr="00AF27C8" w:rsidRDefault="00AF27C8" w:rsidP="00AF27C8">
      <w:pPr>
        <w:spacing w:line="480" w:lineRule="auto"/>
        <w:rPr>
          <w:rFonts w:ascii="Calibri" w:eastAsiaTheme="majorEastAsia" w:hAnsi="Calibri" w:cs="Calibri"/>
          <w:color w:val="000000" w:themeColor="text1"/>
          <w:szCs w:val="24"/>
        </w:rPr>
      </w:pPr>
      <w:r w:rsidRPr="00AF27C8">
        <w:rPr>
          <w:rFonts w:ascii="Calibri" w:eastAsiaTheme="majorEastAsia" w:hAnsi="Calibri" w:cs="Calibri"/>
          <w:color w:val="000000" w:themeColor="text1"/>
          <w:szCs w:val="24"/>
        </w:rPr>
        <w:t>Cultural diversity presents several challenges for leaders, including:</w:t>
      </w:r>
    </w:p>
    <w:p w14:paraId="4DFA3AD5" w14:textId="77777777" w:rsidR="00AF27C8" w:rsidRPr="00AF27C8" w:rsidRDefault="00AF27C8" w:rsidP="00AF27C8">
      <w:pPr>
        <w:numPr>
          <w:ilvl w:val="0"/>
          <w:numId w:val="25"/>
        </w:numPr>
        <w:spacing w:line="480" w:lineRule="auto"/>
        <w:rPr>
          <w:rFonts w:ascii="Calibri" w:eastAsiaTheme="majorEastAsia" w:hAnsi="Calibri" w:cs="Calibri"/>
          <w:color w:val="000000" w:themeColor="text1"/>
          <w:szCs w:val="24"/>
        </w:rPr>
      </w:pPr>
      <w:r w:rsidRPr="00AF27C8">
        <w:rPr>
          <w:rFonts w:ascii="Calibri" w:eastAsiaTheme="majorEastAsia" w:hAnsi="Calibri" w:cs="Calibri"/>
          <w:color w:val="000000" w:themeColor="text1"/>
          <w:szCs w:val="24"/>
        </w:rPr>
        <w:t xml:space="preserve">Communication barriers due to language differences and communication styles </w:t>
      </w:r>
    </w:p>
    <w:p w14:paraId="13AFE7B5" w14:textId="77777777" w:rsidR="00AF27C8" w:rsidRPr="00AF27C8" w:rsidRDefault="00AF27C8" w:rsidP="00AF27C8">
      <w:pPr>
        <w:numPr>
          <w:ilvl w:val="0"/>
          <w:numId w:val="25"/>
        </w:numPr>
        <w:spacing w:line="480" w:lineRule="auto"/>
        <w:rPr>
          <w:rFonts w:ascii="Calibri" w:eastAsiaTheme="majorEastAsia" w:hAnsi="Calibri" w:cs="Calibri"/>
          <w:color w:val="000000" w:themeColor="text1"/>
          <w:szCs w:val="24"/>
        </w:rPr>
      </w:pPr>
      <w:r w:rsidRPr="00AF27C8">
        <w:rPr>
          <w:rFonts w:ascii="Calibri" w:eastAsiaTheme="majorEastAsia" w:hAnsi="Calibri" w:cs="Calibri"/>
          <w:color w:val="000000" w:themeColor="text1"/>
          <w:szCs w:val="24"/>
        </w:rPr>
        <w:t xml:space="preserve">Conflicts arising from cultural misunderstandings </w:t>
      </w:r>
    </w:p>
    <w:p w14:paraId="5E58B490" w14:textId="77777777" w:rsidR="00AF27C8" w:rsidRPr="00AF27C8" w:rsidRDefault="00AF27C8" w:rsidP="00AF27C8">
      <w:pPr>
        <w:numPr>
          <w:ilvl w:val="0"/>
          <w:numId w:val="25"/>
        </w:numPr>
        <w:spacing w:line="480" w:lineRule="auto"/>
        <w:rPr>
          <w:rFonts w:ascii="Calibri" w:eastAsiaTheme="majorEastAsia" w:hAnsi="Calibri" w:cs="Calibri"/>
          <w:color w:val="000000" w:themeColor="text1"/>
          <w:szCs w:val="24"/>
        </w:rPr>
      </w:pPr>
      <w:r w:rsidRPr="00AF27C8">
        <w:rPr>
          <w:rFonts w:ascii="Calibri" w:eastAsiaTheme="majorEastAsia" w:hAnsi="Calibri" w:cs="Calibri"/>
          <w:color w:val="000000" w:themeColor="text1"/>
          <w:szCs w:val="24"/>
        </w:rPr>
        <w:t xml:space="preserve">Differences in work values and expectations </w:t>
      </w:r>
    </w:p>
    <w:p w14:paraId="0C13DFCB" w14:textId="77777777" w:rsidR="00AF27C8" w:rsidRPr="00AF27C8" w:rsidRDefault="00AF27C8" w:rsidP="00AF27C8">
      <w:pPr>
        <w:numPr>
          <w:ilvl w:val="0"/>
          <w:numId w:val="25"/>
        </w:numPr>
        <w:spacing w:line="480" w:lineRule="auto"/>
        <w:rPr>
          <w:rFonts w:ascii="Calibri" w:eastAsiaTheme="majorEastAsia" w:hAnsi="Calibri" w:cs="Calibri"/>
          <w:color w:val="000000" w:themeColor="text1"/>
          <w:szCs w:val="24"/>
        </w:rPr>
      </w:pPr>
      <w:r w:rsidRPr="00AF27C8">
        <w:rPr>
          <w:rFonts w:ascii="Calibri" w:eastAsiaTheme="majorEastAsia" w:hAnsi="Calibri" w:cs="Calibri"/>
          <w:color w:val="000000" w:themeColor="text1"/>
          <w:szCs w:val="24"/>
        </w:rPr>
        <w:lastRenderedPageBreak/>
        <w:t xml:space="preserve">Variations in leadership perceptions and authority structures </w:t>
      </w:r>
    </w:p>
    <w:p w14:paraId="45382FE9" w14:textId="5563155B" w:rsidR="00257511" w:rsidRPr="00AF27C8" w:rsidRDefault="00AF27C8" w:rsidP="00031AF5">
      <w:pPr>
        <w:spacing w:line="480" w:lineRule="auto"/>
        <w:rPr>
          <w:rStyle w:val="Heading1Char"/>
          <w:rFonts w:ascii="Calibri" w:hAnsi="Calibri" w:cs="Calibri"/>
          <w:color w:val="000000" w:themeColor="text1"/>
          <w:sz w:val="24"/>
          <w:szCs w:val="24"/>
        </w:rPr>
      </w:pPr>
      <w:r w:rsidRPr="00AF27C8">
        <w:rPr>
          <w:rFonts w:ascii="Calibri" w:eastAsiaTheme="majorEastAsia" w:hAnsi="Calibri" w:cs="Calibri"/>
          <w:color w:val="000000" w:themeColor="text1"/>
          <w:szCs w:val="24"/>
        </w:rPr>
        <w:t>These challenges can negatively impact team performance if not managed effectively (Adler, 2008).</w:t>
      </w:r>
    </w:p>
    <w:p w14:paraId="20A38610" w14:textId="77777777" w:rsidR="00AF27C8" w:rsidRPr="00AF27C8" w:rsidRDefault="00257511" w:rsidP="00AF27C8">
      <w:pPr>
        <w:spacing w:line="480" w:lineRule="auto"/>
        <w:rPr>
          <w:rFonts w:ascii="Calibri" w:hAnsi="Calibri" w:cs="Calibri"/>
          <w:color w:val="000000" w:themeColor="text1"/>
          <w:szCs w:val="24"/>
        </w:rPr>
      </w:pPr>
      <w:r w:rsidRPr="00031AF5">
        <w:rPr>
          <w:rStyle w:val="Heading1Char"/>
          <w:rFonts w:ascii="Calibri" w:hAnsi="Calibri" w:cs="Calibri"/>
          <w:b/>
          <w:bCs/>
          <w:color w:val="000000" w:themeColor="text1"/>
          <w:sz w:val="24"/>
          <w:szCs w:val="24"/>
        </w:rPr>
        <w:t>2. Literature Review</w:t>
      </w:r>
      <w:bookmarkEnd w:id="2"/>
      <w:r w:rsidRPr="00031AF5">
        <w:rPr>
          <w:rFonts w:ascii="Calibri" w:hAnsi="Calibri" w:cs="Calibri"/>
          <w:color w:val="000000" w:themeColor="text1"/>
          <w:szCs w:val="24"/>
        </w:rPr>
        <w:t xml:space="preserve"> </w:t>
      </w:r>
      <w:r w:rsidRPr="00031AF5">
        <w:rPr>
          <w:rFonts w:ascii="Calibri" w:hAnsi="Calibri" w:cs="Calibri"/>
          <w:color w:val="000000" w:themeColor="text1"/>
          <w:szCs w:val="24"/>
        </w:rPr>
        <w:br/>
      </w:r>
      <w:bookmarkStart w:id="3" w:name="_Toc215261172"/>
      <w:r w:rsidR="00AF27C8" w:rsidRPr="00AF27C8">
        <w:rPr>
          <w:rFonts w:ascii="Calibri" w:hAnsi="Calibri" w:cs="Calibri"/>
          <w:color w:val="000000" w:themeColor="text1"/>
          <w:szCs w:val="24"/>
        </w:rPr>
        <w:t>Cross-cultural leadership has become a critical area of study in international business due to the increasing globalization of organizations and the growing diversity of the workforce. As companies expand across borders, leaders are required to manage teams composed of individuals from different cultural backgrounds, each with distinct values, communication styles, and expectations. The effectiveness of leadership in such contexts depends largely on the ability to understand and adapt to cultural differences, making cross-cultural leadership a key determinant of organizational success (Northouse, 2019).</w:t>
      </w:r>
    </w:p>
    <w:p w14:paraId="3C5AE3C3"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One of the foundational theories in cross-cultural leadership is Hofstede’s cultural dimensions framework, which provides a systematic way of understanding cultural differences across countries. Hofstede (2001) identified several dimensions, including individualism versus collectivism, power distance, uncertainty avoidance, masculinity versus femininity, and long-term orientation. These dimensions influence how individuals perceive authority, make decisions, and interact within organizations. For instance, in high power-distance cultures, employees tend to accept hierarchical structures and expect directive leadership, whereas in low power-distance cultures, participative leadership is more effective. This highlights the importance of adapting leadership styles to align with cultural expectations.</w:t>
      </w:r>
    </w:p>
    <w:p w14:paraId="05E0826A"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lastRenderedPageBreak/>
        <w:t xml:space="preserve">Building on Hofstede’s work, the GLOBE (Global Leadership and Organizational </w:t>
      </w:r>
      <w:proofErr w:type="spellStart"/>
      <w:r w:rsidRPr="00AF27C8">
        <w:rPr>
          <w:rFonts w:ascii="Calibri" w:hAnsi="Calibri" w:cs="Calibri"/>
          <w:color w:val="000000" w:themeColor="text1"/>
          <w:szCs w:val="24"/>
        </w:rPr>
        <w:t>Behavior</w:t>
      </w:r>
      <w:proofErr w:type="spellEnd"/>
      <w:r w:rsidRPr="00AF27C8">
        <w:rPr>
          <w:rFonts w:ascii="Calibri" w:hAnsi="Calibri" w:cs="Calibri"/>
          <w:color w:val="000000" w:themeColor="text1"/>
          <w:szCs w:val="24"/>
        </w:rPr>
        <w:t xml:space="preserve"> Effectiveness) study further explores the relationship between culture and leadership. House et al. (2004) argue that leadership effectiveness is culturally contingent, meaning that there is no universal leadership style that works across all cultural contexts. The GLOBE study identifies culturally endorsed leadership theories (CLTs), which suggest that different cultures have specific expectations regarding leadership </w:t>
      </w:r>
      <w:proofErr w:type="spellStart"/>
      <w:r w:rsidRPr="00AF27C8">
        <w:rPr>
          <w:rFonts w:ascii="Calibri" w:hAnsi="Calibri" w:cs="Calibri"/>
          <w:color w:val="000000" w:themeColor="text1"/>
          <w:szCs w:val="24"/>
        </w:rPr>
        <w:t>behaviors</w:t>
      </w:r>
      <w:proofErr w:type="spellEnd"/>
      <w:r w:rsidRPr="00AF27C8">
        <w:rPr>
          <w:rFonts w:ascii="Calibri" w:hAnsi="Calibri" w:cs="Calibri"/>
          <w:color w:val="000000" w:themeColor="text1"/>
          <w:szCs w:val="24"/>
        </w:rPr>
        <w:t>. For example, charismatic and team-oriented leadership styles are generally valued across cultures, but the degree to which they are emphasized varies. This reinforces the need for leaders to develop cultural awareness and flexibility in their leadership approach.</w:t>
      </w:r>
    </w:p>
    <w:p w14:paraId="10F7D66E"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 xml:space="preserve">Another important concept in cross-cultural leadership is cultural intelligence (CQ), which refers to an individual’s ability to function effectively in culturally diverse settings. Ang and Van Dyne (2008) define CQ as comprising cognitive, motivational, and </w:t>
      </w:r>
      <w:proofErr w:type="spellStart"/>
      <w:r w:rsidRPr="00AF27C8">
        <w:rPr>
          <w:rFonts w:ascii="Calibri" w:hAnsi="Calibri" w:cs="Calibri"/>
          <w:color w:val="000000" w:themeColor="text1"/>
          <w:szCs w:val="24"/>
        </w:rPr>
        <w:t>behavioral</w:t>
      </w:r>
      <w:proofErr w:type="spellEnd"/>
      <w:r w:rsidRPr="00AF27C8">
        <w:rPr>
          <w:rFonts w:ascii="Calibri" w:hAnsi="Calibri" w:cs="Calibri"/>
          <w:color w:val="000000" w:themeColor="text1"/>
          <w:szCs w:val="24"/>
        </w:rPr>
        <w:t xml:space="preserve"> components. Leaders with high cultural intelligence are better equipped to understand cultural differences, adapt their </w:t>
      </w:r>
      <w:proofErr w:type="spellStart"/>
      <w:r w:rsidRPr="00AF27C8">
        <w:rPr>
          <w:rFonts w:ascii="Calibri" w:hAnsi="Calibri" w:cs="Calibri"/>
          <w:color w:val="000000" w:themeColor="text1"/>
          <w:szCs w:val="24"/>
        </w:rPr>
        <w:t>behavior</w:t>
      </w:r>
      <w:proofErr w:type="spellEnd"/>
      <w:r w:rsidRPr="00AF27C8">
        <w:rPr>
          <w:rFonts w:ascii="Calibri" w:hAnsi="Calibri" w:cs="Calibri"/>
          <w:color w:val="000000" w:themeColor="text1"/>
          <w:szCs w:val="24"/>
        </w:rPr>
        <w:t>, and build strong relationships with diverse team members. Research indicates that cultural intelligence is positively associated with leadership effectiveness, particularly in international business environments.</w:t>
      </w:r>
    </w:p>
    <w:p w14:paraId="0EE9FD1A"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 xml:space="preserve">Communication plays a central role in cross-cultural leadership, as misunderstandings often arise from differences in communication styles. Hall’s (1976) distinction between high-context and low-context cultures provides valuable insight into these differences. In high-context cultures, communication tends to be indirect and relies heavily on contextual cues, whereas in low-context cultures, communication is more direct and explicit. Leaders must be able to navigate these differences to ensure effective information exchange and avoid </w:t>
      </w:r>
      <w:r w:rsidRPr="00AF27C8">
        <w:rPr>
          <w:rFonts w:ascii="Calibri" w:hAnsi="Calibri" w:cs="Calibri"/>
          <w:color w:val="000000" w:themeColor="text1"/>
          <w:szCs w:val="24"/>
        </w:rPr>
        <w:lastRenderedPageBreak/>
        <w:t>misinterpretation. Failure to do so can lead to conflicts, reduced collaboration, and decreased organizational performance.</w:t>
      </w:r>
    </w:p>
    <w:p w14:paraId="419F7855"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Cross-cultural leadership also involves managing diversity and fostering inclusion within teams. Adler (2008) emphasizes that cultural diversity can be both a source of innovation and a potential challenge. Diverse teams bring a variety of perspectives, which can enhance creativity and problem-solving. However, they may also experience conflicts due to differing values and work practices. Effective leaders must create an inclusive environment where all team members feel valued and respected. This involves promoting open communication, encouraging collaboration, and addressing cultural biases.</w:t>
      </w:r>
    </w:p>
    <w:p w14:paraId="1DD81CF6"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 xml:space="preserve">Decision-making processes are another area where cultural differences have a significant impact. In some cultures, decision-making is centralized and hierarchical, while in others, it is more participative and </w:t>
      </w:r>
      <w:proofErr w:type="gramStart"/>
      <w:r w:rsidRPr="00AF27C8">
        <w:rPr>
          <w:rFonts w:ascii="Calibri" w:hAnsi="Calibri" w:cs="Calibri"/>
          <w:color w:val="000000" w:themeColor="text1"/>
          <w:szCs w:val="24"/>
        </w:rPr>
        <w:t>consensus-driven</w:t>
      </w:r>
      <w:proofErr w:type="gramEnd"/>
      <w:r w:rsidRPr="00AF27C8">
        <w:rPr>
          <w:rFonts w:ascii="Calibri" w:hAnsi="Calibri" w:cs="Calibri"/>
          <w:color w:val="000000" w:themeColor="text1"/>
          <w:szCs w:val="24"/>
        </w:rPr>
        <w:t>. Trompenaars and Hampden-Turner (2012) suggest that leaders must adapt their decision-making styles to align with cultural expectations. For example, in collectivist cultures, decisions are often made through group consultation, whereas in individualistic cultures, leaders may make decisions independently. Understanding these differences is essential for ensuring effective decision-making and avoiding misunderstandings.</w:t>
      </w:r>
    </w:p>
    <w:p w14:paraId="06DBD92B"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 xml:space="preserve">Leadership challenges in cross-cultural contexts are widely documented in the literature. One of the primary challenges is the potential for cultural misunderstandings, which can arise from differences in values, communication styles, and </w:t>
      </w:r>
      <w:proofErr w:type="spellStart"/>
      <w:r w:rsidRPr="00AF27C8">
        <w:rPr>
          <w:rFonts w:ascii="Calibri" w:hAnsi="Calibri" w:cs="Calibri"/>
          <w:color w:val="000000" w:themeColor="text1"/>
          <w:szCs w:val="24"/>
        </w:rPr>
        <w:t>behavioral</w:t>
      </w:r>
      <w:proofErr w:type="spellEnd"/>
      <w:r w:rsidRPr="00AF27C8">
        <w:rPr>
          <w:rFonts w:ascii="Calibri" w:hAnsi="Calibri" w:cs="Calibri"/>
          <w:color w:val="000000" w:themeColor="text1"/>
          <w:szCs w:val="24"/>
        </w:rPr>
        <w:t xml:space="preserve"> norms (Adler, 2008). Language barriers further complicate communication, making it difficult for leaders to convey their ideas effectively. Additionally, stereotypes and biases can hinder collaboration and create tensions </w:t>
      </w:r>
      <w:r w:rsidRPr="00AF27C8">
        <w:rPr>
          <w:rFonts w:ascii="Calibri" w:hAnsi="Calibri" w:cs="Calibri"/>
          <w:color w:val="000000" w:themeColor="text1"/>
          <w:szCs w:val="24"/>
        </w:rPr>
        <w:lastRenderedPageBreak/>
        <w:t>within teams. Leaders must actively work to overcome these challenges by developing cultural awareness and fostering mutual respect.</w:t>
      </w:r>
    </w:p>
    <w:p w14:paraId="3B270B42"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To address these challenges, several strategies have been proposed in the literature. One of the most effective approaches is the development of inclusive leadership, which emphasizes respect for diversity and encourages participation from all team members. Inclusive leaders create a supportive environment where employees feel comfortable expressing their ideas and perspectives (Northouse, 2019). Another important strategy is cross-cultural training, which helps employees develop the skills needed to work effectively in diverse environments. Such training programs enhance cultural awareness, improve communication, and reduce the likelihood of conflicts.</w:t>
      </w:r>
    </w:p>
    <w:p w14:paraId="63E7A523"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Real-world examples further illustrate the importance of cross-cultural leadership in international business. Multinational companies such as Google, Unilever, and IBM have successfully managed cultural diversity by adopting inclusive leadership practices and investing in cultural training programs. These organizations recognize that effective cross-cultural leadership is essential for fostering innovation, improving collaboration, and maintaining a competitive advantage in the global market.</w:t>
      </w:r>
    </w:p>
    <w:p w14:paraId="48B71877"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 xml:space="preserve">Despite the extensive research on cross-cultural leadership, gaps remain in understanding how theoretical frameworks are applied in practice. Many studies focus on general principles rather than examining specific organizational contexts. There is a need for more case-based research that explores how leaders navigate cultural differences in real-world settings. This study aims to </w:t>
      </w:r>
      <w:r w:rsidRPr="00AF27C8">
        <w:rPr>
          <w:rFonts w:ascii="Calibri" w:hAnsi="Calibri" w:cs="Calibri"/>
          <w:color w:val="000000" w:themeColor="text1"/>
          <w:szCs w:val="24"/>
        </w:rPr>
        <w:lastRenderedPageBreak/>
        <w:t xml:space="preserve">address this gap by </w:t>
      </w:r>
      <w:proofErr w:type="spellStart"/>
      <w:r w:rsidRPr="00AF27C8">
        <w:rPr>
          <w:rFonts w:ascii="Calibri" w:hAnsi="Calibri" w:cs="Calibri"/>
          <w:color w:val="000000" w:themeColor="text1"/>
          <w:szCs w:val="24"/>
        </w:rPr>
        <w:t>analyzing</w:t>
      </w:r>
      <w:proofErr w:type="spellEnd"/>
      <w:r w:rsidRPr="00AF27C8">
        <w:rPr>
          <w:rFonts w:ascii="Calibri" w:hAnsi="Calibri" w:cs="Calibri"/>
          <w:color w:val="000000" w:themeColor="text1"/>
          <w:szCs w:val="24"/>
        </w:rPr>
        <w:t xml:space="preserve"> the role of cross-cultural leadership in international business operations and identifying practical strategies for managing cultural diversity.</w:t>
      </w:r>
    </w:p>
    <w:p w14:paraId="33326486"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In conclusion, the literature highlights that cross-cultural leadership is a complex but essential aspect of international business. The ability to understand cultural differences, adapt leadership styles, and foster inclusive environments is critical for achieving organizational success. As globalization continues to increase, the importance of cross-cultural leadership will only grow, making it a key area of focus for both researchers and practitioners.</w:t>
      </w:r>
    </w:p>
    <w:p w14:paraId="29E6BB75" w14:textId="2F47339C" w:rsidR="00A85643" w:rsidRPr="00031AF5" w:rsidRDefault="00A85643" w:rsidP="00AF27C8">
      <w:pPr>
        <w:spacing w:line="480" w:lineRule="auto"/>
        <w:rPr>
          <w:rStyle w:val="Heading1Char"/>
          <w:rFonts w:ascii="Calibri" w:hAnsi="Calibri" w:cs="Calibri"/>
          <w:b/>
          <w:bCs/>
          <w:color w:val="000000" w:themeColor="text1"/>
          <w:sz w:val="24"/>
          <w:szCs w:val="24"/>
        </w:rPr>
      </w:pPr>
    </w:p>
    <w:p w14:paraId="06BA475E" w14:textId="77777777" w:rsidR="003A2B4A" w:rsidRPr="003A2B4A" w:rsidRDefault="00257511" w:rsidP="003A2B4A">
      <w:pPr>
        <w:spacing w:line="480" w:lineRule="auto"/>
        <w:rPr>
          <w:rFonts w:ascii="Calibri" w:hAnsi="Calibri" w:cs="Calibri"/>
          <w:color w:val="000000" w:themeColor="text1"/>
          <w:szCs w:val="24"/>
        </w:rPr>
      </w:pPr>
      <w:r w:rsidRPr="00031AF5">
        <w:rPr>
          <w:rStyle w:val="Heading1Char"/>
          <w:rFonts w:ascii="Calibri" w:hAnsi="Calibri" w:cs="Calibri"/>
          <w:b/>
          <w:bCs/>
          <w:color w:val="000000" w:themeColor="text1"/>
          <w:sz w:val="24"/>
          <w:szCs w:val="24"/>
        </w:rPr>
        <w:t>3 Methodology</w:t>
      </w:r>
      <w:bookmarkEnd w:id="3"/>
      <w:r w:rsidRPr="00031AF5">
        <w:rPr>
          <w:rFonts w:ascii="Calibri" w:hAnsi="Calibri" w:cs="Calibri"/>
          <w:b/>
          <w:bCs/>
          <w:color w:val="000000" w:themeColor="text1"/>
          <w:szCs w:val="24"/>
        </w:rPr>
        <w:t xml:space="preserve"> </w:t>
      </w:r>
      <w:r w:rsidRPr="00031AF5">
        <w:rPr>
          <w:rFonts w:ascii="Calibri" w:hAnsi="Calibri" w:cs="Calibri"/>
          <w:color w:val="000000" w:themeColor="text1"/>
          <w:szCs w:val="24"/>
        </w:rPr>
        <w:br/>
      </w:r>
      <w:bookmarkStart w:id="4" w:name="_Toc215261174"/>
      <w:r w:rsidR="003A2B4A" w:rsidRPr="003A2B4A">
        <w:rPr>
          <w:rFonts w:ascii="Calibri" w:hAnsi="Calibri" w:cs="Calibri"/>
          <w:color w:val="000000" w:themeColor="text1"/>
          <w:szCs w:val="24"/>
        </w:rPr>
        <w:t>This study adopts a qualitative research approach to examine the role of cross-cultural leadership in international business operations. Given the complex and context-dependent nature of leadership in culturally diverse environments, a qualitative design is considered appropriate as it allows for an in-depth exploration of concepts, theories, and real-world practices. Qualitative research is particularly useful in understanding social phenomena such as leadership, communication, and cultural interaction, which cannot be easily quantified (Yin, 2018).</w:t>
      </w:r>
    </w:p>
    <w:p w14:paraId="3350936D" w14:textId="77777777" w:rsidR="003A2B4A" w:rsidRPr="003A2B4A" w:rsidRDefault="003A2B4A" w:rsidP="003A2B4A">
      <w:pPr>
        <w:spacing w:line="480" w:lineRule="auto"/>
        <w:rPr>
          <w:rFonts w:ascii="Calibri" w:hAnsi="Calibri" w:cs="Calibri"/>
          <w:color w:val="000000" w:themeColor="text1"/>
          <w:szCs w:val="24"/>
        </w:rPr>
      </w:pPr>
      <w:r w:rsidRPr="003A2B4A">
        <w:rPr>
          <w:rFonts w:ascii="Calibri" w:hAnsi="Calibri" w:cs="Calibri"/>
          <w:color w:val="000000" w:themeColor="text1"/>
          <w:szCs w:val="24"/>
        </w:rPr>
        <w:t xml:space="preserve">The research is based on a case-oriented and exploratory design, focusing on how cross-cultural leadership influences organizational success. Rather than collecting primary data through surveys or interviews, the study relies on secondary data sources, which include peer-reviewed journal articles, academic books, and credible industry reports. Secondary data analysis </w:t>
      </w:r>
      <w:r w:rsidRPr="003A2B4A">
        <w:rPr>
          <w:rFonts w:ascii="Calibri" w:hAnsi="Calibri" w:cs="Calibri"/>
          <w:color w:val="000000" w:themeColor="text1"/>
          <w:szCs w:val="24"/>
        </w:rPr>
        <w:lastRenderedPageBreak/>
        <w:t>provides access to a wide range of scholarly perspectives and empirical findings, enabling a comprehensive understanding of the topic (Johnston, 2017).</w:t>
      </w:r>
    </w:p>
    <w:p w14:paraId="353491DE" w14:textId="77777777" w:rsidR="003A2B4A" w:rsidRPr="003A2B4A" w:rsidRDefault="003A2B4A" w:rsidP="003A2B4A">
      <w:pPr>
        <w:spacing w:line="480" w:lineRule="auto"/>
        <w:rPr>
          <w:rFonts w:ascii="Calibri" w:hAnsi="Calibri" w:cs="Calibri"/>
          <w:color w:val="000000" w:themeColor="text1"/>
          <w:szCs w:val="24"/>
        </w:rPr>
      </w:pPr>
      <w:r w:rsidRPr="003A2B4A">
        <w:rPr>
          <w:rFonts w:ascii="Calibri" w:hAnsi="Calibri" w:cs="Calibri"/>
          <w:color w:val="000000" w:themeColor="text1"/>
          <w:szCs w:val="24"/>
        </w:rPr>
        <w:t>The data used in this study was collected from reliable and authoritative sources, including Google Scholar, academic databases, and published literature on cross-cultural leadership and international business. Key sources include works by Hofstede (2001), House et al. (2004), and Northouse (2019), which provide foundational theories and frameworks for understanding cultural differences and leadership effectiveness. In addition, case examples from multinational organizations such as Google, Unilever, and IBM were incorporated to illustrate the practical application of cross-cultural leadership strategies.</w:t>
      </w:r>
    </w:p>
    <w:p w14:paraId="3CCCC040" w14:textId="77777777" w:rsidR="003A2B4A" w:rsidRPr="003A2B4A" w:rsidRDefault="003A2B4A" w:rsidP="003A2B4A">
      <w:pPr>
        <w:spacing w:line="480" w:lineRule="auto"/>
        <w:rPr>
          <w:rFonts w:ascii="Calibri" w:hAnsi="Calibri" w:cs="Calibri"/>
          <w:color w:val="000000" w:themeColor="text1"/>
          <w:szCs w:val="24"/>
        </w:rPr>
      </w:pPr>
      <w:r w:rsidRPr="003A2B4A">
        <w:rPr>
          <w:rFonts w:ascii="Calibri" w:hAnsi="Calibri" w:cs="Calibri"/>
          <w:color w:val="000000" w:themeColor="text1"/>
          <w:szCs w:val="24"/>
        </w:rPr>
        <w:t xml:space="preserve">To </w:t>
      </w:r>
      <w:proofErr w:type="spellStart"/>
      <w:r w:rsidRPr="003A2B4A">
        <w:rPr>
          <w:rFonts w:ascii="Calibri" w:hAnsi="Calibri" w:cs="Calibri"/>
          <w:color w:val="000000" w:themeColor="text1"/>
          <w:szCs w:val="24"/>
        </w:rPr>
        <w:t>analyze</w:t>
      </w:r>
      <w:proofErr w:type="spellEnd"/>
      <w:r w:rsidRPr="003A2B4A">
        <w:rPr>
          <w:rFonts w:ascii="Calibri" w:hAnsi="Calibri" w:cs="Calibri"/>
          <w:color w:val="000000" w:themeColor="text1"/>
          <w:szCs w:val="24"/>
        </w:rPr>
        <w:t xml:space="preserve"> the collected data, this study employs a thematic analysis approach, which involves identifying and interpreting patterns within qualitative data (Braun &amp; Clarke, 2006). The process begins with a thorough review of the literature to identify key concepts related to cross-cultural leadership, such as cultural intelligence, communication styles, leadership adaptation, and diversity management. These concepts are then coded and grouped into broader themes, including leadership challenges, strategies for effective communication, collaboration, and decision-making.</w:t>
      </w:r>
    </w:p>
    <w:p w14:paraId="15F81F7C" w14:textId="77777777" w:rsidR="003A2B4A" w:rsidRPr="003A2B4A" w:rsidRDefault="003A2B4A" w:rsidP="003A2B4A">
      <w:pPr>
        <w:spacing w:line="480" w:lineRule="auto"/>
        <w:rPr>
          <w:rFonts w:ascii="Calibri" w:hAnsi="Calibri" w:cs="Calibri"/>
          <w:color w:val="000000" w:themeColor="text1"/>
          <w:szCs w:val="24"/>
        </w:rPr>
      </w:pPr>
      <w:r w:rsidRPr="003A2B4A">
        <w:rPr>
          <w:rFonts w:ascii="Calibri" w:hAnsi="Calibri" w:cs="Calibri"/>
          <w:color w:val="000000" w:themeColor="text1"/>
          <w:szCs w:val="24"/>
        </w:rPr>
        <w:t xml:space="preserve">The thematic analysis allows for the integration of theoretical insights with practical examples, providing a structured framework for </w:t>
      </w:r>
      <w:proofErr w:type="spellStart"/>
      <w:r w:rsidRPr="003A2B4A">
        <w:rPr>
          <w:rFonts w:ascii="Calibri" w:hAnsi="Calibri" w:cs="Calibri"/>
          <w:color w:val="000000" w:themeColor="text1"/>
          <w:szCs w:val="24"/>
        </w:rPr>
        <w:t>analyzing</w:t>
      </w:r>
      <w:proofErr w:type="spellEnd"/>
      <w:r w:rsidRPr="003A2B4A">
        <w:rPr>
          <w:rFonts w:ascii="Calibri" w:hAnsi="Calibri" w:cs="Calibri"/>
          <w:color w:val="000000" w:themeColor="text1"/>
          <w:szCs w:val="24"/>
        </w:rPr>
        <w:t xml:space="preserve"> how cross-cultural leadership operates in real-world contexts. For instance, themes such as communication barriers and cultural misunderstandings are examined alongside strategies such as inclusive leadership and cross-</w:t>
      </w:r>
      <w:r w:rsidRPr="003A2B4A">
        <w:rPr>
          <w:rFonts w:ascii="Calibri" w:hAnsi="Calibri" w:cs="Calibri"/>
          <w:color w:val="000000" w:themeColor="text1"/>
          <w:szCs w:val="24"/>
        </w:rPr>
        <w:lastRenderedPageBreak/>
        <w:t>cultural training. This approach ensures that the findings are both theoretically grounded and practically relevant.</w:t>
      </w:r>
    </w:p>
    <w:p w14:paraId="6ADC8F6B" w14:textId="77777777" w:rsidR="003A2B4A" w:rsidRPr="003A2B4A" w:rsidRDefault="003A2B4A" w:rsidP="003A2B4A">
      <w:pPr>
        <w:spacing w:line="480" w:lineRule="auto"/>
        <w:rPr>
          <w:rFonts w:ascii="Calibri" w:hAnsi="Calibri" w:cs="Calibri"/>
          <w:color w:val="000000" w:themeColor="text1"/>
          <w:szCs w:val="24"/>
        </w:rPr>
      </w:pPr>
      <w:r w:rsidRPr="003A2B4A">
        <w:rPr>
          <w:rFonts w:ascii="Calibri" w:hAnsi="Calibri" w:cs="Calibri"/>
          <w:color w:val="000000" w:themeColor="text1"/>
          <w:szCs w:val="24"/>
        </w:rPr>
        <w:t>The selection of cross-cultural leadership as the focus of this study is justified by its increasing importance in global business environments. As organizations expand internationally, leaders must manage teams that are diverse in terms of culture, language, and work practices. This complexity makes cross-cultural leadership a critical area of study, particularly in understanding how organizations can achieve success in a globalized world.</w:t>
      </w:r>
    </w:p>
    <w:p w14:paraId="2A76DEA1" w14:textId="77777777" w:rsidR="003A2B4A" w:rsidRPr="003A2B4A" w:rsidRDefault="003A2B4A" w:rsidP="003A2B4A">
      <w:pPr>
        <w:spacing w:line="480" w:lineRule="auto"/>
        <w:rPr>
          <w:rFonts w:ascii="Calibri" w:hAnsi="Calibri" w:cs="Calibri"/>
          <w:color w:val="000000" w:themeColor="text1"/>
          <w:szCs w:val="24"/>
        </w:rPr>
      </w:pPr>
      <w:r w:rsidRPr="003A2B4A">
        <w:rPr>
          <w:rFonts w:ascii="Calibri" w:hAnsi="Calibri" w:cs="Calibri"/>
          <w:color w:val="000000" w:themeColor="text1"/>
          <w:szCs w:val="24"/>
        </w:rPr>
        <w:t>To ensure the reliability and validity of the research, several measures were taken. First, data was collected from credible and peer-reviewed sources, ensuring the accuracy and quality of the information. Second, data triangulation was used by comparing findings from multiple sources to identify consistent patterns and reduce bias (Saunders et al., 2019). Third, a systematic approach to data analysis was followed, including clear coding and theme development, which enhances the transparency and replicability of the study.</w:t>
      </w:r>
    </w:p>
    <w:p w14:paraId="2D47898D" w14:textId="77777777" w:rsidR="003A2B4A" w:rsidRPr="003A2B4A" w:rsidRDefault="003A2B4A" w:rsidP="003A2B4A">
      <w:pPr>
        <w:spacing w:line="480" w:lineRule="auto"/>
        <w:rPr>
          <w:rFonts w:ascii="Calibri" w:hAnsi="Calibri" w:cs="Calibri"/>
          <w:color w:val="000000" w:themeColor="text1"/>
          <w:szCs w:val="24"/>
        </w:rPr>
      </w:pPr>
      <w:r w:rsidRPr="003A2B4A">
        <w:rPr>
          <w:rFonts w:ascii="Calibri" w:hAnsi="Calibri" w:cs="Calibri"/>
          <w:color w:val="000000" w:themeColor="text1"/>
          <w:szCs w:val="24"/>
        </w:rPr>
        <w:t xml:space="preserve">Despite these measures, the study has certain limitations. The reliance on secondary data means that the analysis is dependent on the availability and interpretation of existing literature. Some real-world practices of organizations may not be fully captured in published sources, limiting the depth of analysis. Additionally, the qualitative nature of the study introduces a degree of subjectivity in interpreting data, although this is mitigated </w:t>
      </w:r>
      <w:proofErr w:type="gramStart"/>
      <w:r w:rsidRPr="003A2B4A">
        <w:rPr>
          <w:rFonts w:ascii="Calibri" w:hAnsi="Calibri" w:cs="Calibri"/>
          <w:color w:val="000000" w:themeColor="text1"/>
          <w:szCs w:val="24"/>
        </w:rPr>
        <w:t>through the use of</w:t>
      </w:r>
      <w:proofErr w:type="gramEnd"/>
      <w:r w:rsidRPr="003A2B4A">
        <w:rPr>
          <w:rFonts w:ascii="Calibri" w:hAnsi="Calibri" w:cs="Calibri"/>
          <w:color w:val="000000" w:themeColor="text1"/>
          <w:szCs w:val="24"/>
        </w:rPr>
        <w:t xml:space="preserve"> multiple sources and established analytical methods.</w:t>
      </w:r>
    </w:p>
    <w:p w14:paraId="2C74AF81" w14:textId="77777777" w:rsidR="003A2B4A" w:rsidRPr="003A2B4A" w:rsidRDefault="003A2B4A" w:rsidP="003A2B4A">
      <w:pPr>
        <w:spacing w:line="480" w:lineRule="auto"/>
        <w:rPr>
          <w:rFonts w:ascii="Calibri" w:hAnsi="Calibri" w:cs="Calibri"/>
          <w:color w:val="000000" w:themeColor="text1"/>
          <w:szCs w:val="24"/>
        </w:rPr>
      </w:pPr>
      <w:r w:rsidRPr="003A2B4A">
        <w:rPr>
          <w:rFonts w:ascii="Calibri" w:hAnsi="Calibri" w:cs="Calibri"/>
          <w:color w:val="000000" w:themeColor="text1"/>
          <w:szCs w:val="24"/>
        </w:rPr>
        <w:t xml:space="preserve">Ethical considerations were also </w:t>
      </w:r>
      <w:proofErr w:type="gramStart"/>
      <w:r w:rsidRPr="003A2B4A">
        <w:rPr>
          <w:rFonts w:ascii="Calibri" w:hAnsi="Calibri" w:cs="Calibri"/>
          <w:color w:val="000000" w:themeColor="text1"/>
          <w:szCs w:val="24"/>
        </w:rPr>
        <w:t>taken into account</w:t>
      </w:r>
      <w:proofErr w:type="gramEnd"/>
      <w:r w:rsidRPr="003A2B4A">
        <w:rPr>
          <w:rFonts w:ascii="Calibri" w:hAnsi="Calibri" w:cs="Calibri"/>
          <w:color w:val="000000" w:themeColor="text1"/>
          <w:szCs w:val="24"/>
        </w:rPr>
        <w:t xml:space="preserve"> in conducting this research. All information used in the study was obtained from publicly available sources, and proper referencing has been </w:t>
      </w:r>
      <w:r w:rsidRPr="003A2B4A">
        <w:rPr>
          <w:rFonts w:ascii="Calibri" w:hAnsi="Calibri" w:cs="Calibri"/>
          <w:color w:val="000000" w:themeColor="text1"/>
          <w:szCs w:val="24"/>
        </w:rPr>
        <w:lastRenderedPageBreak/>
        <w:t>maintained to acknowledge the contributions of original authors. The study does not involve human participants, and therefore issues related to consent and confidentiality do not arise.</w:t>
      </w:r>
    </w:p>
    <w:p w14:paraId="16323643" w14:textId="2A1E0018" w:rsidR="003A2B4A" w:rsidRPr="003A2B4A" w:rsidRDefault="003A2B4A" w:rsidP="003A2B4A">
      <w:pPr>
        <w:spacing w:line="480" w:lineRule="auto"/>
        <w:rPr>
          <w:rStyle w:val="Heading1Char"/>
          <w:rFonts w:ascii="Calibri" w:eastAsiaTheme="minorHAnsi" w:hAnsi="Calibri" w:cs="Calibri"/>
          <w:color w:val="000000" w:themeColor="text1"/>
          <w:sz w:val="24"/>
          <w:szCs w:val="24"/>
        </w:rPr>
      </w:pPr>
      <w:r w:rsidRPr="003A2B4A">
        <w:rPr>
          <w:rFonts w:ascii="Calibri" w:hAnsi="Calibri" w:cs="Calibri"/>
          <w:color w:val="000000" w:themeColor="text1"/>
          <w:szCs w:val="24"/>
        </w:rPr>
        <w:t xml:space="preserve">In conclusion, the methodology adopted in this study provides a systematic and rigorous approach to </w:t>
      </w:r>
      <w:proofErr w:type="spellStart"/>
      <w:r w:rsidRPr="003A2B4A">
        <w:rPr>
          <w:rFonts w:ascii="Calibri" w:hAnsi="Calibri" w:cs="Calibri"/>
          <w:color w:val="000000" w:themeColor="text1"/>
          <w:szCs w:val="24"/>
        </w:rPr>
        <w:t>analyzing</w:t>
      </w:r>
      <w:proofErr w:type="spellEnd"/>
      <w:r w:rsidRPr="003A2B4A">
        <w:rPr>
          <w:rFonts w:ascii="Calibri" w:hAnsi="Calibri" w:cs="Calibri"/>
          <w:color w:val="000000" w:themeColor="text1"/>
          <w:szCs w:val="24"/>
        </w:rPr>
        <w:t xml:space="preserve"> cross-cultural leadership in international business. By combining theoretical frameworks with real-world examples, the research offers valuable insights into the challenges and strategies associated with leading culturally diverse teams.</w:t>
      </w:r>
    </w:p>
    <w:p w14:paraId="42CC25CD" w14:textId="60862B26" w:rsidR="00257511" w:rsidRPr="00031AF5" w:rsidRDefault="00257511" w:rsidP="003A2B4A">
      <w:pPr>
        <w:spacing w:line="480" w:lineRule="auto"/>
        <w:rPr>
          <w:rFonts w:ascii="Calibri" w:eastAsiaTheme="majorEastAsia" w:hAnsi="Calibri" w:cs="Calibri"/>
          <w:b/>
          <w:bCs/>
          <w:color w:val="000000" w:themeColor="text1"/>
          <w:szCs w:val="24"/>
        </w:rPr>
      </w:pPr>
      <w:r w:rsidRPr="00031AF5">
        <w:rPr>
          <w:rStyle w:val="Heading1Char"/>
          <w:rFonts w:ascii="Calibri" w:hAnsi="Calibri" w:cs="Calibri"/>
          <w:b/>
          <w:bCs/>
          <w:color w:val="000000" w:themeColor="text1"/>
          <w:sz w:val="24"/>
          <w:szCs w:val="24"/>
        </w:rPr>
        <w:t>4. Findings</w:t>
      </w:r>
    </w:p>
    <w:p w14:paraId="42E5AAE3"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t>The analysis of cross-cultural leadership in international business operations reveals that effective leadership plays a crucial role in managing diversity, enhancing collaboration, and achieving organizational success. The findings highlight that organizations that successfully implement cross-cultural leadership practices are better able to navigate cultural differences, improve team performance, and maintain a competitive advantage in global markets.</w:t>
      </w:r>
    </w:p>
    <w:p w14:paraId="7FD9A2D9"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t>A key finding is that cultural diversity significantly influences communication within organizations. Differences in language, communication styles, and cultural norms often create misunderstandings among team members. For example, employees from high-context cultures tend to communicate indirectly, relying on non-verbal cues and context, while those from low-context cultures prefer direct and explicit communication (Hall, 1976). This variation can lead to confusion and misinterpretation if not managed effectively. Successful organizations address this challenge by promoting clear communication strategies and encouraging cultural awareness among employees.</w:t>
      </w:r>
    </w:p>
    <w:p w14:paraId="5B495D9C"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lastRenderedPageBreak/>
        <w:t>Real-world examples illustrate how organizations manage these communication challenges. Google, for instance, operates in a highly diverse global environment and emphasizes open communication and inclusivity. The company encourages employees to share ideas regardless of cultural background, fostering a collaborative work environment. Google also provides diversity and inclusion training programs to enhance cultural awareness and improve communication across teams. These practices demonstrate how cross-cultural leadership can facilitate effective communication and reduce misunderstandings.</w:t>
      </w:r>
    </w:p>
    <w:p w14:paraId="28991066"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t>Another important finding is that cross-cultural leadership enhances collaboration and teamwork. Diverse teams bring a wide range of perspectives, which can lead to innovative solutions and improved problem-solving. However, cultural differences can also create conflicts if not managed properly. Leaders must therefore create an inclusive environment where team members feel valued and respected.</w:t>
      </w:r>
    </w:p>
    <w:p w14:paraId="1316F405"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t>Unilever provides a strong example of effective cross-cultural collaboration. As a multinational organization operating in over 190 countries, Unilever promotes inclusive leadership and encourages employees from different cultural backgrounds to work together. The company implements leadership development programs that focus on cultural intelligence and global mindset, enabling leaders to manage diverse teams effectively. This approach has contributed to Unilever’s success in innovation and global market expansion.</w:t>
      </w:r>
    </w:p>
    <w:p w14:paraId="729C2AEC"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t xml:space="preserve">The findings also indicate that decision-making processes are heavily influenced by cultural differences. In some cultures, decision-making is hierarchical, with leaders making decisions </w:t>
      </w:r>
      <w:r w:rsidRPr="003A2B4A">
        <w:rPr>
          <w:rFonts w:ascii="Calibri" w:eastAsiaTheme="majorEastAsia" w:hAnsi="Calibri" w:cs="Calibri"/>
          <w:color w:val="000000" w:themeColor="text1"/>
          <w:szCs w:val="24"/>
        </w:rPr>
        <w:lastRenderedPageBreak/>
        <w:t>independently, while in others, it is more participative and involves group consensus. These differences can lead to conflicts or delays if leaders fail to adapt their approach.</w:t>
      </w:r>
    </w:p>
    <w:p w14:paraId="6C278808"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t>For example, IBM has successfully managed cultural diversity by adopting flexible decision-making strategies. The company encourages collaboration and input from employees across different regions, ensuring that decisions reflect diverse perspectives. IBM’s emphasis on global teamwork and cultural sensitivity allows it to operate effectively in multiple cultural contexts.</w:t>
      </w:r>
    </w:p>
    <w:p w14:paraId="439A951D"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t xml:space="preserve">Another significant finding is the importance of cultural intelligence (CQ) in leadership effectiveness. Leaders with high cultural intelligence are better able to understand cultural differences, adapt their </w:t>
      </w:r>
      <w:proofErr w:type="spellStart"/>
      <w:r w:rsidRPr="003A2B4A">
        <w:rPr>
          <w:rFonts w:ascii="Calibri" w:eastAsiaTheme="majorEastAsia" w:hAnsi="Calibri" w:cs="Calibri"/>
          <w:color w:val="000000" w:themeColor="text1"/>
          <w:szCs w:val="24"/>
        </w:rPr>
        <w:t>behavior</w:t>
      </w:r>
      <w:proofErr w:type="spellEnd"/>
      <w:r w:rsidRPr="003A2B4A">
        <w:rPr>
          <w:rFonts w:ascii="Calibri" w:eastAsiaTheme="majorEastAsia" w:hAnsi="Calibri" w:cs="Calibri"/>
          <w:color w:val="000000" w:themeColor="text1"/>
          <w:szCs w:val="24"/>
        </w:rPr>
        <w:t>, and build strong relationships with diverse team members (Ang &amp; Van Dyne, 2008). These leaders demonstrate flexibility and openness, which are essential for managing cross-cultural teams.</w:t>
      </w:r>
    </w:p>
    <w:p w14:paraId="1C575D44"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t>Organizations that invest in developing cultural intelligence among their leaders tend to achieve better outcomes. Training programs, international assignments, and cross-cultural experiences help leaders develop the skills needed to navigate cultural complexities. This not only improves leadership effectiveness but also enhances employee engagement and performance.</w:t>
      </w:r>
    </w:p>
    <w:p w14:paraId="5EA1CA79"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t>The findings further reveal that cross-cultural leadership contributes to organizational performance and competitive advantage. Companies that effectively manage cultural diversity are more innovative, adaptable, and responsive to global market demands. Diverse teams are better equipped to understand customer needs in different regions, leading to improved products and services.</w:t>
      </w:r>
    </w:p>
    <w:p w14:paraId="7FE17CD0"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lastRenderedPageBreak/>
        <w:t>However, the study also identifies several challenges associated with cross-cultural leadership. One of the primary challenges is cultural misunderstanding, which can lead to conflicts and reduced team cohesion. Differences in work values, communication styles, and expectations can create tensions within teams. Leaders must actively work to address these issues by promoting mutual respect and understanding.</w:t>
      </w:r>
    </w:p>
    <w:p w14:paraId="087E373E"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t>Another challenge is language barriers, which can hinder communication and collaboration. Even when a common language is used, differences in accents, vocabulary, and interpretation can lead to misunderstandings. Organizations often address this issue by providing language training and encouraging the use of clear and simple communication.</w:t>
      </w:r>
    </w:p>
    <w:p w14:paraId="6D1A0CC7"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t>Additionally, resistance to change can pose a challenge in implementing cross-cultural leadership practices. Employees may be reluctant to adapt to new ways of working or may hold biases against other cultures. Leaders must therefore foster an inclusive culture and encourage openness to diversity.</w:t>
      </w:r>
    </w:p>
    <w:p w14:paraId="1B692488"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t>The findings also highlight the role of inclusive leadership in overcoming these challenges. Inclusive leaders create an environment where all employees feel valued and respected, regardless of their cultural background. They encourage participation, promote diversity, and address biases within the organization. This approach not only improves team performance but also enhances employee satisfaction and retention.</w:t>
      </w:r>
    </w:p>
    <w:p w14:paraId="229E332D" w14:textId="63893AAA" w:rsidR="003A2B4A" w:rsidRPr="00031AF5" w:rsidRDefault="003A2B4A" w:rsidP="00031AF5">
      <w:pPr>
        <w:spacing w:line="480" w:lineRule="auto"/>
        <w:rPr>
          <w:rStyle w:val="Heading1Char"/>
          <w:rFonts w:ascii="Calibri" w:hAnsi="Calibri" w:cs="Calibri"/>
          <w:color w:val="000000" w:themeColor="text1"/>
          <w:sz w:val="24"/>
          <w:szCs w:val="24"/>
        </w:rPr>
      </w:pPr>
      <w:r w:rsidRPr="003A2B4A">
        <w:rPr>
          <w:rFonts w:ascii="Calibri" w:eastAsiaTheme="majorEastAsia" w:hAnsi="Calibri" w:cs="Calibri"/>
          <w:color w:val="000000" w:themeColor="text1"/>
          <w:szCs w:val="24"/>
        </w:rPr>
        <w:t xml:space="preserve">In conclusion, the findings demonstrate that cross-cultural leadership is a critical factor in the success of international business operations. Organizations that effectively manage cultural </w:t>
      </w:r>
      <w:r w:rsidRPr="003A2B4A">
        <w:rPr>
          <w:rFonts w:ascii="Calibri" w:eastAsiaTheme="majorEastAsia" w:hAnsi="Calibri" w:cs="Calibri"/>
          <w:color w:val="000000" w:themeColor="text1"/>
          <w:szCs w:val="24"/>
        </w:rPr>
        <w:lastRenderedPageBreak/>
        <w:t>diversity through strong leadership, communication strategies, and inclusive practices are better positioned to achieve their goals and maintain a competitive advantage in the global market.</w:t>
      </w:r>
    </w:p>
    <w:p w14:paraId="4159C8E4" w14:textId="77777777" w:rsidR="00EA6559" w:rsidRPr="00EA6559" w:rsidRDefault="00257511" w:rsidP="00EA6559">
      <w:pPr>
        <w:spacing w:line="480" w:lineRule="auto"/>
        <w:rPr>
          <w:rFonts w:ascii="Calibri" w:hAnsi="Calibri" w:cs="Calibri"/>
          <w:color w:val="000000" w:themeColor="text1"/>
          <w:szCs w:val="24"/>
        </w:rPr>
      </w:pPr>
      <w:r w:rsidRPr="00031AF5">
        <w:rPr>
          <w:rStyle w:val="Heading1Char"/>
          <w:rFonts w:ascii="Calibri" w:hAnsi="Calibri" w:cs="Calibri"/>
          <w:b/>
          <w:bCs/>
          <w:color w:val="000000" w:themeColor="text1"/>
          <w:sz w:val="24"/>
          <w:szCs w:val="24"/>
        </w:rPr>
        <w:t>5. Discussion</w:t>
      </w:r>
      <w:bookmarkEnd w:id="4"/>
      <w:r w:rsidRPr="00031AF5">
        <w:rPr>
          <w:rFonts w:ascii="Calibri" w:hAnsi="Calibri" w:cs="Calibri"/>
          <w:color w:val="000000" w:themeColor="text1"/>
          <w:szCs w:val="24"/>
        </w:rPr>
        <w:t xml:space="preserve"> </w:t>
      </w:r>
      <w:r w:rsidRPr="00031AF5">
        <w:rPr>
          <w:rFonts w:ascii="Calibri" w:hAnsi="Calibri" w:cs="Calibri"/>
          <w:color w:val="000000" w:themeColor="text1"/>
          <w:szCs w:val="24"/>
        </w:rPr>
        <w:br/>
      </w:r>
      <w:bookmarkStart w:id="5" w:name="_Toc215261176"/>
      <w:r w:rsidR="00EA6559" w:rsidRPr="00EA6559">
        <w:rPr>
          <w:rFonts w:ascii="Calibri" w:hAnsi="Calibri" w:cs="Calibri"/>
          <w:color w:val="000000" w:themeColor="text1"/>
          <w:szCs w:val="24"/>
        </w:rPr>
        <w:t>The findings of this study highlight the critical role of cross-cultural leadership in shaping the success of international business operations. By linking these findings with existing theoretical frameworks, it becomes evident that effective leadership in multicultural environments requires a combination of cultural awareness, adaptability, and strategic communication. The discussion further evaluates how cross-cultural leadership influences organizational performance, addresses challenges, and contributes to competitive advantage.</w:t>
      </w:r>
    </w:p>
    <w:p w14:paraId="2C7C9B6F"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 xml:space="preserve">One of the central insights from this study is the strong alignment between practical leadership approaches and established cultural theories such as Hofstede’s cultural dimensions and the GLOBE framework. Hofstede’s (2001) model explains how cultural values influence workplace </w:t>
      </w:r>
      <w:proofErr w:type="spellStart"/>
      <w:r w:rsidRPr="00EA6559">
        <w:rPr>
          <w:rFonts w:ascii="Calibri" w:hAnsi="Calibri" w:cs="Calibri"/>
          <w:color w:val="000000" w:themeColor="text1"/>
          <w:szCs w:val="24"/>
        </w:rPr>
        <w:t>behavior</w:t>
      </w:r>
      <w:proofErr w:type="spellEnd"/>
      <w:r w:rsidRPr="00EA6559">
        <w:rPr>
          <w:rFonts w:ascii="Calibri" w:hAnsi="Calibri" w:cs="Calibri"/>
          <w:color w:val="000000" w:themeColor="text1"/>
          <w:szCs w:val="24"/>
        </w:rPr>
        <w:t>, while the GLOBE study emphasizes that leadership effectiveness is culturally contingent (House et al., 2004). The findings from organizations like Google, Unilever, and IBM support these theories by demonstrating that leaders must adapt their leadership styles to suit different cultural contexts. This reinforces the idea that there is no universal leadership approach, and flexibility is essential for success in global business environments.</w:t>
      </w:r>
    </w:p>
    <w:p w14:paraId="4363CB8A"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 xml:space="preserve">A key issue identified in the findings is the challenge of communication across cultures. Differences in communication styles, particularly between high-context and low-context cultures, can lead to misunderstandings and inefficiencies (Hall, 1976). The discussion suggests that effective cross-cultural leadership requires the development of communication strategies </w:t>
      </w:r>
      <w:r w:rsidRPr="00EA6559">
        <w:rPr>
          <w:rFonts w:ascii="Calibri" w:hAnsi="Calibri" w:cs="Calibri"/>
          <w:color w:val="000000" w:themeColor="text1"/>
          <w:szCs w:val="24"/>
        </w:rPr>
        <w:lastRenderedPageBreak/>
        <w:t>that bridge these differences. For instance, leaders must be able to balance direct and indirect communication styles, ensuring clarity while respecting cultural norms. Organizations that invest in communication training and cultural awareness programs are better equipped to overcome these barriers.</w:t>
      </w:r>
    </w:p>
    <w:p w14:paraId="66843B48"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Another important aspect is the role of cross-cultural leadership in enhancing collaboration and teamwork. The findings indicate that diverse teams can generate innovative ideas and improve problem-solving capabilities. However, this potential can only be realized if leaders create an inclusive environment where all team members feel valued. Adler (2008) argues that diversity can be both an asset and a challenge, depending on how it is managed. The success of companies like Unilever demonstrates that inclusive leadership practices can transform diversity into a source of competitive advantage. Leaders who encourage participation and respect different perspectives are more likely to achieve high levels of team performance.</w:t>
      </w:r>
    </w:p>
    <w:p w14:paraId="79E3244D"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 xml:space="preserve">The discussion also highlights the significance of cultural intelligence (CQ) in leadership effectiveness. Leaders with high cultural intelligence </w:t>
      </w:r>
      <w:proofErr w:type="gramStart"/>
      <w:r w:rsidRPr="00EA6559">
        <w:rPr>
          <w:rFonts w:ascii="Calibri" w:hAnsi="Calibri" w:cs="Calibri"/>
          <w:color w:val="000000" w:themeColor="text1"/>
          <w:szCs w:val="24"/>
        </w:rPr>
        <w:t>are able to</w:t>
      </w:r>
      <w:proofErr w:type="gramEnd"/>
      <w:r w:rsidRPr="00EA6559">
        <w:rPr>
          <w:rFonts w:ascii="Calibri" w:hAnsi="Calibri" w:cs="Calibri"/>
          <w:color w:val="000000" w:themeColor="text1"/>
          <w:szCs w:val="24"/>
        </w:rPr>
        <w:t xml:space="preserve"> understand cultural differences, adapt their </w:t>
      </w:r>
      <w:proofErr w:type="spellStart"/>
      <w:r w:rsidRPr="00EA6559">
        <w:rPr>
          <w:rFonts w:ascii="Calibri" w:hAnsi="Calibri" w:cs="Calibri"/>
          <w:color w:val="000000" w:themeColor="text1"/>
          <w:szCs w:val="24"/>
        </w:rPr>
        <w:t>behavior</w:t>
      </w:r>
      <w:proofErr w:type="spellEnd"/>
      <w:r w:rsidRPr="00EA6559">
        <w:rPr>
          <w:rFonts w:ascii="Calibri" w:hAnsi="Calibri" w:cs="Calibri"/>
          <w:color w:val="000000" w:themeColor="text1"/>
          <w:szCs w:val="24"/>
        </w:rPr>
        <w:t>, and build strong relationships with diverse team members (Ang &amp; Van Dyne, 2008). This aligns with the findings that organizations investing in leadership development and cross-cultural training achieve better outcomes. Cultural intelligence enables leaders to navigate complex cultural environments and make informed decisions that consider multiple perspectives.</w:t>
      </w:r>
    </w:p>
    <w:p w14:paraId="19F49470"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 xml:space="preserve">Decision-making is another area where cultural differences play a crucial role. The findings show that leadership approaches to decision-making vary across cultures, with some emphasizing </w:t>
      </w:r>
      <w:r w:rsidRPr="00EA6559">
        <w:rPr>
          <w:rFonts w:ascii="Calibri" w:hAnsi="Calibri" w:cs="Calibri"/>
          <w:color w:val="000000" w:themeColor="text1"/>
          <w:szCs w:val="24"/>
        </w:rPr>
        <w:lastRenderedPageBreak/>
        <w:t xml:space="preserve">hierarchy and others </w:t>
      </w:r>
      <w:proofErr w:type="spellStart"/>
      <w:r w:rsidRPr="00EA6559">
        <w:rPr>
          <w:rFonts w:ascii="Calibri" w:hAnsi="Calibri" w:cs="Calibri"/>
          <w:color w:val="000000" w:themeColor="text1"/>
          <w:szCs w:val="24"/>
        </w:rPr>
        <w:t>favoring</w:t>
      </w:r>
      <w:proofErr w:type="spellEnd"/>
      <w:r w:rsidRPr="00EA6559">
        <w:rPr>
          <w:rFonts w:ascii="Calibri" w:hAnsi="Calibri" w:cs="Calibri"/>
          <w:color w:val="000000" w:themeColor="text1"/>
          <w:szCs w:val="24"/>
        </w:rPr>
        <w:t xml:space="preserve"> participation. Trompenaars and Hampden-Turner (2012) suggest that leaders must adapt their decision-making styles to align with cultural expectations. The example of IBM illustrates how flexible decision-making strategies can enhance collaboration and ensure that decisions reflect diverse viewpoints. This adaptability is essential for maintaining organizational effectiveness in global contexts.</w:t>
      </w:r>
    </w:p>
    <w:p w14:paraId="56EF46E8"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Despite the benefits of cross-cultural leadership, several challenges remain. Cultural misunderstandings, language barriers, and resistance to change can hinder effective leadership. The discussion suggests that these challenges require proactive management through training, communication, and organizational support. Leaders must also address biases and stereotypes that may exist within teams, as these can negatively impact collaboration and performance.</w:t>
      </w:r>
    </w:p>
    <w:p w14:paraId="3480114B"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Furthermore, the balance between standardization and cultural adaptation emerges as a critical issue. While standardization ensures consistency in organizational practices, excessive uniformity may limit the ability to adapt to local cultural contexts. Successful organizations strike a balance by maintaining core organizational values while allowing flexibility in local practices. This approach enables them to achieve both efficiency and cultural sensitivity.</w:t>
      </w:r>
    </w:p>
    <w:p w14:paraId="30242A03"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 xml:space="preserve">Another important consideration is the impact of cross-cultural leadership on organizational performance and competitive advantage. The findings indicate that organizations with effective cross-cultural leadership are more innovative, adaptable, and responsive to global market demands. This supports the resource-based view (RBV), which suggests that unique organizational capabilities, such as cultural competence, can serve as a source of sustained </w:t>
      </w:r>
      <w:r w:rsidRPr="00EA6559">
        <w:rPr>
          <w:rFonts w:ascii="Calibri" w:hAnsi="Calibri" w:cs="Calibri"/>
          <w:color w:val="000000" w:themeColor="text1"/>
          <w:szCs w:val="24"/>
        </w:rPr>
        <w:lastRenderedPageBreak/>
        <w:t>competitive advantage. By leveraging cultural diversity, organizations can enhance creativity and develop solutions that cater to diverse markets.</w:t>
      </w:r>
    </w:p>
    <w:p w14:paraId="766C7EAB"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However, the discussion also acknowledges that implementing cross-cultural leadership strategies requires significant investment in training, development, and organizational change. Smaller organizations may face challenges in adopting such practices due to limited resources. Additionally, the dynamic nature of global business environments requires continuous learning and adaptation, making cross-cultural leadership an ongoing process rather than a one-time initiative.</w:t>
      </w:r>
    </w:p>
    <w:p w14:paraId="3B444E32"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In conclusion, the discussion emphasizes that cross-cultural leadership is a complex but essential component of international business success. It requires a combination of theoretical understanding and practical application, supported by strong organizational commitment. Leaders who develop cultural intelligence, foster inclusive environments, and adapt their strategies to different cultural contexts are better positioned to manage diversity effectively and achieve sustainable growth.</w:t>
      </w:r>
    </w:p>
    <w:p w14:paraId="4584F9D7" w14:textId="4678B98B" w:rsidR="00312BAD" w:rsidRDefault="00312BAD" w:rsidP="00EA6559">
      <w:pPr>
        <w:spacing w:line="480" w:lineRule="auto"/>
        <w:rPr>
          <w:rStyle w:val="Heading1Char"/>
          <w:rFonts w:ascii="Calibri" w:hAnsi="Calibri" w:cs="Calibri"/>
          <w:b/>
          <w:bCs/>
          <w:color w:val="000000" w:themeColor="text1"/>
          <w:sz w:val="24"/>
          <w:szCs w:val="24"/>
        </w:rPr>
      </w:pPr>
    </w:p>
    <w:p w14:paraId="08F619CE" w14:textId="77777777" w:rsidR="00EA6559" w:rsidRDefault="00EA6559" w:rsidP="00EA6559">
      <w:pPr>
        <w:spacing w:line="480" w:lineRule="auto"/>
        <w:rPr>
          <w:rStyle w:val="Heading1Char"/>
          <w:rFonts w:ascii="Calibri" w:hAnsi="Calibri" w:cs="Calibri"/>
          <w:b/>
          <w:bCs/>
          <w:color w:val="000000" w:themeColor="text1"/>
          <w:sz w:val="24"/>
          <w:szCs w:val="24"/>
        </w:rPr>
      </w:pPr>
    </w:p>
    <w:p w14:paraId="543C1247" w14:textId="77777777" w:rsidR="00EA6559" w:rsidRDefault="00EA6559" w:rsidP="00EA6559">
      <w:pPr>
        <w:spacing w:line="480" w:lineRule="auto"/>
        <w:rPr>
          <w:rStyle w:val="Heading1Char"/>
          <w:rFonts w:ascii="Calibri" w:hAnsi="Calibri" w:cs="Calibri"/>
          <w:b/>
          <w:bCs/>
          <w:color w:val="000000" w:themeColor="text1"/>
          <w:sz w:val="24"/>
          <w:szCs w:val="24"/>
        </w:rPr>
      </w:pPr>
    </w:p>
    <w:p w14:paraId="7745D23B" w14:textId="77777777" w:rsidR="00EA6559" w:rsidRDefault="00EA6559" w:rsidP="00EA6559">
      <w:pPr>
        <w:spacing w:line="480" w:lineRule="auto"/>
        <w:rPr>
          <w:rStyle w:val="Heading1Char"/>
          <w:rFonts w:ascii="Calibri" w:hAnsi="Calibri" w:cs="Calibri"/>
          <w:b/>
          <w:bCs/>
          <w:color w:val="000000" w:themeColor="text1"/>
          <w:sz w:val="24"/>
          <w:szCs w:val="24"/>
        </w:rPr>
      </w:pPr>
    </w:p>
    <w:p w14:paraId="10E2B011" w14:textId="77777777" w:rsidR="00EA6559" w:rsidRDefault="00EA6559" w:rsidP="00EA6559">
      <w:pPr>
        <w:spacing w:line="480" w:lineRule="auto"/>
        <w:rPr>
          <w:rStyle w:val="Heading1Char"/>
          <w:rFonts w:ascii="Calibri" w:hAnsi="Calibri" w:cs="Calibri"/>
          <w:b/>
          <w:bCs/>
          <w:color w:val="000000" w:themeColor="text1"/>
          <w:sz w:val="24"/>
          <w:szCs w:val="24"/>
        </w:rPr>
      </w:pPr>
    </w:p>
    <w:p w14:paraId="2793FD0D" w14:textId="77777777" w:rsidR="00EA6559" w:rsidRPr="00031AF5" w:rsidRDefault="00EA6559" w:rsidP="00EA6559">
      <w:pPr>
        <w:spacing w:line="480" w:lineRule="auto"/>
        <w:rPr>
          <w:rStyle w:val="Heading1Char"/>
          <w:rFonts w:ascii="Calibri" w:hAnsi="Calibri" w:cs="Calibri"/>
          <w:b/>
          <w:bCs/>
          <w:color w:val="000000" w:themeColor="text1"/>
          <w:sz w:val="24"/>
          <w:szCs w:val="24"/>
        </w:rPr>
      </w:pPr>
    </w:p>
    <w:p w14:paraId="15863924" w14:textId="735F9D6F" w:rsidR="00EA6559" w:rsidRPr="00EA6559" w:rsidRDefault="00257511" w:rsidP="00031AF5">
      <w:pPr>
        <w:spacing w:line="480" w:lineRule="auto"/>
        <w:rPr>
          <w:rFonts w:ascii="Calibri" w:hAnsi="Calibri" w:cs="Calibri"/>
          <w:color w:val="000000" w:themeColor="text1"/>
          <w:szCs w:val="24"/>
        </w:rPr>
      </w:pPr>
      <w:r w:rsidRPr="00031AF5">
        <w:rPr>
          <w:rStyle w:val="Heading1Char"/>
          <w:rFonts w:ascii="Calibri" w:hAnsi="Calibri" w:cs="Calibri"/>
          <w:b/>
          <w:bCs/>
          <w:color w:val="000000" w:themeColor="text1"/>
          <w:sz w:val="24"/>
          <w:szCs w:val="24"/>
        </w:rPr>
        <w:lastRenderedPageBreak/>
        <w:t>6. Conclusion</w:t>
      </w:r>
      <w:bookmarkEnd w:id="5"/>
      <w:r w:rsidRPr="00031AF5">
        <w:rPr>
          <w:rFonts w:ascii="Calibri" w:hAnsi="Calibri" w:cs="Calibri"/>
          <w:b/>
          <w:bCs/>
          <w:color w:val="000000" w:themeColor="text1"/>
          <w:szCs w:val="24"/>
        </w:rPr>
        <w:t xml:space="preserve"> </w:t>
      </w:r>
    </w:p>
    <w:p w14:paraId="5EB06EFC"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This study has explored the role of cross-cultural leadership in the success of international business operations, highlighting its importance in managing diverse teams and enhancing organizational performance. The findings demonstrate that cultural diversity presents both opportunities and challenges, requiring leaders to adopt flexible and adaptive approaches to leadership.</w:t>
      </w:r>
    </w:p>
    <w:p w14:paraId="319EA824"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 xml:space="preserve">One of the key conclusions is that effective cross-cultural leadership is grounded in </w:t>
      </w:r>
      <w:r w:rsidRPr="00EA6559">
        <w:rPr>
          <w:rFonts w:ascii="Calibri" w:hAnsi="Calibri" w:cs="Calibri"/>
          <w:b/>
          <w:bCs/>
          <w:color w:val="000000" w:themeColor="text1"/>
          <w:szCs w:val="24"/>
        </w:rPr>
        <w:t>cultural awareness, communication, and adaptability</w:t>
      </w:r>
      <w:r w:rsidRPr="00EA6559">
        <w:rPr>
          <w:rFonts w:ascii="Calibri" w:hAnsi="Calibri" w:cs="Calibri"/>
          <w:color w:val="000000" w:themeColor="text1"/>
          <w:szCs w:val="24"/>
        </w:rPr>
        <w:t>. Leaders must understand cultural differences and adjust their leadership styles accordingly to ensure effective collaboration and decision-making. The application of theoretical frameworks such as Hofstede’s cultural dimensions and the GLOBE study provides valuable insights into how cultural values influence leadership effectiveness.</w:t>
      </w:r>
    </w:p>
    <w:p w14:paraId="2EA54AD1"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 xml:space="preserve">The study also confirms that cross-cultural leadership contributes significantly to </w:t>
      </w:r>
      <w:r w:rsidRPr="00EA6559">
        <w:rPr>
          <w:rFonts w:ascii="Calibri" w:hAnsi="Calibri" w:cs="Calibri"/>
          <w:b/>
          <w:bCs/>
          <w:color w:val="000000" w:themeColor="text1"/>
          <w:szCs w:val="24"/>
        </w:rPr>
        <w:t>organizational performance and competitive advantage</w:t>
      </w:r>
      <w:r w:rsidRPr="00EA6559">
        <w:rPr>
          <w:rFonts w:ascii="Calibri" w:hAnsi="Calibri" w:cs="Calibri"/>
          <w:color w:val="000000" w:themeColor="text1"/>
          <w:szCs w:val="24"/>
        </w:rPr>
        <w:t>. Organizations that successfully manage cultural diversity are better able to foster innovation, improve problem-solving, and respond to global market demands. Real-world examples from companies such as Google, Unilever, and IBM illustrate how inclusive leadership practices can enhance collaboration and drive success.</w:t>
      </w:r>
    </w:p>
    <w:p w14:paraId="1633F052"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 xml:space="preserve">However, the study also identifies several challenges, including communication barriers, cultural misunderstandings, and resistance to change. These challenges highlight the need for leaders to develop cultural intelligence and promote inclusive work environments. Balancing </w:t>
      </w:r>
      <w:r w:rsidRPr="00EA6559">
        <w:rPr>
          <w:rFonts w:ascii="Calibri" w:hAnsi="Calibri" w:cs="Calibri"/>
          <w:color w:val="000000" w:themeColor="text1"/>
          <w:szCs w:val="24"/>
        </w:rPr>
        <w:lastRenderedPageBreak/>
        <w:t>standardization with cultural adaptation is also essential to ensure both efficiency and responsiveness to local contexts.</w:t>
      </w:r>
    </w:p>
    <w:p w14:paraId="61973CB3"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Overall, cross-cultural leadership is not only a managerial skill but a strategic capability that enables organizations to thrive in a globalized world. As businesses continue to expand internationally, the importance of developing culturally competent leaders will become increasingly critical.</w:t>
      </w:r>
    </w:p>
    <w:p w14:paraId="3313C419" w14:textId="77777777" w:rsidR="00257511" w:rsidRDefault="00257511" w:rsidP="00031AF5">
      <w:pPr>
        <w:spacing w:line="480" w:lineRule="auto"/>
        <w:rPr>
          <w:rFonts w:ascii="Calibri" w:hAnsi="Calibri" w:cs="Calibri"/>
          <w:color w:val="000000" w:themeColor="text1"/>
          <w:szCs w:val="24"/>
          <w:lang w:val="en-US"/>
        </w:rPr>
      </w:pPr>
    </w:p>
    <w:p w14:paraId="4D0EAEE6" w14:textId="77777777" w:rsidR="00EA6559" w:rsidRDefault="00EA6559" w:rsidP="00031AF5">
      <w:pPr>
        <w:spacing w:line="480" w:lineRule="auto"/>
        <w:rPr>
          <w:rFonts w:ascii="Calibri" w:hAnsi="Calibri" w:cs="Calibri"/>
          <w:color w:val="000000" w:themeColor="text1"/>
          <w:szCs w:val="24"/>
          <w:lang w:val="en-US"/>
        </w:rPr>
      </w:pPr>
    </w:p>
    <w:p w14:paraId="2BB92F12" w14:textId="77777777" w:rsidR="00EA6559" w:rsidRPr="00031AF5" w:rsidRDefault="00EA6559" w:rsidP="00031AF5">
      <w:pPr>
        <w:spacing w:line="480" w:lineRule="auto"/>
        <w:rPr>
          <w:rFonts w:ascii="Calibri" w:hAnsi="Calibri" w:cs="Calibri"/>
          <w:color w:val="000000" w:themeColor="text1"/>
          <w:szCs w:val="24"/>
          <w:lang w:val="en-US"/>
        </w:rPr>
      </w:pPr>
    </w:p>
    <w:p w14:paraId="1856D0E5" w14:textId="77777777" w:rsidR="00257511" w:rsidRPr="00031AF5" w:rsidRDefault="00257511" w:rsidP="00031AF5">
      <w:pPr>
        <w:spacing w:line="480" w:lineRule="auto"/>
        <w:rPr>
          <w:rFonts w:ascii="Calibri" w:hAnsi="Calibri" w:cs="Calibri"/>
          <w:color w:val="000000" w:themeColor="text1"/>
          <w:szCs w:val="24"/>
          <w:lang w:val="en-US"/>
        </w:rPr>
      </w:pPr>
    </w:p>
    <w:p w14:paraId="5598B00D" w14:textId="77777777" w:rsidR="00257511" w:rsidRPr="00031AF5" w:rsidRDefault="00257511" w:rsidP="00031AF5">
      <w:pPr>
        <w:spacing w:line="480" w:lineRule="auto"/>
        <w:rPr>
          <w:rFonts w:ascii="Calibri" w:hAnsi="Calibri" w:cs="Calibri"/>
          <w:color w:val="000000" w:themeColor="text1"/>
          <w:szCs w:val="24"/>
          <w:lang w:val="en-US"/>
        </w:rPr>
      </w:pPr>
    </w:p>
    <w:p w14:paraId="5DA6D686" w14:textId="77777777" w:rsidR="00257511" w:rsidRPr="00031AF5" w:rsidRDefault="00257511" w:rsidP="00031AF5">
      <w:pPr>
        <w:spacing w:line="480" w:lineRule="auto"/>
        <w:rPr>
          <w:rFonts w:ascii="Calibri" w:hAnsi="Calibri" w:cs="Calibri"/>
          <w:color w:val="000000" w:themeColor="text1"/>
          <w:szCs w:val="24"/>
          <w:lang w:val="en-US"/>
        </w:rPr>
      </w:pPr>
    </w:p>
    <w:p w14:paraId="6480B522" w14:textId="77777777" w:rsidR="00257511" w:rsidRPr="00031AF5" w:rsidRDefault="00257511" w:rsidP="00031AF5">
      <w:pPr>
        <w:spacing w:line="480" w:lineRule="auto"/>
        <w:rPr>
          <w:rFonts w:ascii="Calibri" w:hAnsi="Calibri" w:cs="Calibri"/>
          <w:color w:val="000000" w:themeColor="text1"/>
          <w:szCs w:val="24"/>
          <w:lang w:val="en-US"/>
        </w:rPr>
      </w:pPr>
    </w:p>
    <w:p w14:paraId="38B1CD1E" w14:textId="77777777" w:rsidR="00257511" w:rsidRPr="00031AF5" w:rsidRDefault="00257511" w:rsidP="00031AF5">
      <w:pPr>
        <w:spacing w:line="480" w:lineRule="auto"/>
        <w:rPr>
          <w:rFonts w:ascii="Calibri" w:hAnsi="Calibri" w:cs="Calibri"/>
          <w:color w:val="000000" w:themeColor="text1"/>
          <w:szCs w:val="24"/>
          <w:lang w:val="en-US"/>
        </w:rPr>
      </w:pPr>
    </w:p>
    <w:p w14:paraId="1816C3BB" w14:textId="77777777" w:rsidR="00257511" w:rsidRPr="00031AF5" w:rsidRDefault="00257511" w:rsidP="00031AF5">
      <w:pPr>
        <w:spacing w:line="480" w:lineRule="auto"/>
        <w:rPr>
          <w:rFonts w:ascii="Calibri" w:hAnsi="Calibri" w:cs="Calibri"/>
          <w:color w:val="000000" w:themeColor="text1"/>
          <w:szCs w:val="24"/>
          <w:lang w:val="en-US"/>
        </w:rPr>
      </w:pPr>
    </w:p>
    <w:p w14:paraId="3C5F8984" w14:textId="77777777" w:rsidR="00257511" w:rsidRPr="00031AF5" w:rsidRDefault="00257511" w:rsidP="00031AF5">
      <w:pPr>
        <w:spacing w:line="480" w:lineRule="auto"/>
        <w:rPr>
          <w:rFonts w:ascii="Calibri" w:hAnsi="Calibri" w:cs="Calibri"/>
          <w:color w:val="000000" w:themeColor="text1"/>
          <w:szCs w:val="24"/>
          <w:lang w:val="en-US"/>
        </w:rPr>
      </w:pPr>
    </w:p>
    <w:p w14:paraId="382B69B7" w14:textId="77777777" w:rsidR="00257511" w:rsidRPr="00031AF5" w:rsidRDefault="00257511" w:rsidP="00031AF5">
      <w:pPr>
        <w:spacing w:line="480" w:lineRule="auto"/>
        <w:rPr>
          <w:rFonts w:ascii="Calibri" w:hAnsi="Calibri" w:cs="Calibri"/>
          <w:color w:val="000000" w:themeColor="text1"/>
          <w:szCs w:val="24"/>
          <w:lang w:val="en-US"/>
        </w:rPr>
      </w:pPr>
    </w:p>
    <w:p w14:paraId="7483665F" w14:textId="47858F93" w:rsidR="00257511" w:rsidRPr="00031AF5" w:rsidRDefault="00257511" w:rsidP="00031AF5">
      <w:pPr>
        <w:pStyle w:val="Heading1"/>
        <w:spacing w:line="480" w:lineRule="auto"/>
        <w:rPr>
          <w:rFonts w:ascii="Calibri" w:hAnsi="Calibri" w:cs="Calibri"/>
          <w:b/>
          <w:bCs/>
          <w:color w:val="000000" w:themeColor="text1"/>
          <w:sz w:val="24"/>
          <w:szCs w:val="24"/>
        </w:rPr>
      </w:pPr>
      <w:bookmarkStart w:id="6" w:name="_Toc215261177"/>
      <w:r w:rsidRPr="00031AF5">
        <w:rPr>
          <w:rFonts w:ascii="Calibri" w:hAnsi="Calibri" w:cs="Calibri"/>
          <w:b/>
          <w:bCs/>
          <w:color w:val="000000" w:themeColor="text1"/>
          <w:sz w:val="24"/>
          <w:szCs w:val="24"/>
        </w:rPr>
        <w:lastRenderedPageBreak/>
        <w:t>Reference List</w:t>
      </w:r>
      <w:bookmarkEnd w:id="6"/>
    </w:p>
    <w:p w14:paraId="043F8FE2" w14:textId="77777777" w:rsidR="00EA6559" w:rsidRPr="00EA6559" w:rsidRDefault="00EA6559" w:rsidP="00EA6559">
      <w:pPr>
        <w:rPr>
          <w:rFonts w:ascii="Calibri" w:hAnsi="Calibri" w:cs="Calibri"/>
          <w:szCs w:val="24"/>
        </w:rPr>
      </w:pPr>
      <w:r w:rsidRPr="00EA6559">
        <w:rPr>
          <w:rFonts w:ascii="Calibri" w:hAnsi="Calibri" w:cs="Calibri"/>
          <w:szCs w:val="24"/>
        </w:rPr>
        <w:t xml:space="preserve">Adler, N. J. (2008). </w:t>
      </w:r>
      <w:r w:rsidRPr="00EA6559">
        <w:rPr>
          <w:rFonts w:ascii="Calibri" w:hAnsi="Calibri" w:cs="Calibri"/>
          <w:i/>
          <w:iCs/>
          <w:szCs w:val="24"/>
        </w:rPr>
        <w:t xml:space="preserve">International dimensions of organizational </w:t>
      </w:r>
      <w:proofErr w:type="spellStart"/>
      <w:r w:rsidRPr="00EA6559">
        <w:rPr>
          <w:rFonts w:ascii="Calibri" w:hAnsi="Calibri" w:cs="Calibri"/>
          <w:i/>
          <w:iCs/>
          <w:szCs w:val="24"/>
        </w:rPr>
        <w:t>behavior</w:t>
      </w:r>
      <w:proofErr w:type="spellEnd"/>
      <w:r w:rsidRPr="00EA6559">
        <w:rPr>
          <w:rFonts w:ascii="Calibri" w:hAnsi="Calibri" w:cs="Calibri"/>
          <w:szCs w:val="24"/>
        </w:rPr>
        <w:t>. Cengage Learning.</w:t>
      </w:r>
    </w:p>
    <w:p w14:paraId="157F840E" w14:textId="77777777" w:rsidR="00EA6559" w:rsidRPr="00EA6559" w:rsidRDefault="00EA6559" w:rsidP="00EA6559">
      <w:pPr>
        <w:rPr>
          <w:rFonts w:ascii="Calibri" w:hAnsi="Calibri" w:cs="Calibri"/>
          <w:szCs w:val="24"/>
        </w:rPr>
      </w:pPr>
      <w:r w:rsidRPr="00EA6559">
        <w:rPr>
          <w:rFonts w:ascii="Calibri" w:hAnsi="Calibri" w:cs="Calibri"/>
          <w:szCs w:val="24"/>
        </w:rPr>
        <w:t xml:space="preserve">Ang, S., &amp; Van Dyne, L. (2008). Conceptualization of cultural intelligence. </w:t>
      </w:r>
      <w:r w:rsidRPr="00EA6559">
        <w:rPr>
          <w:rFonts w:ascii="Calibri" w:hAnsi="Calibri" w:cs="Calibri"/>
          <w:i/>
          <w:iCs/>
          <w:szCs w:val="24"/>
        </w:rPr>
        <w:t>Handbook of Cultural Intelligence</w:t>
      </w:r>
      <w:r w:rsidRPr="00EA6559">
        <w:rPr>
          <w:rFonts w:ascii="Calibri" w:hAnsi="Calibri" w:cs="Calibri"/>
          <w:szCs w:val="24"/>
        </w:rPr>
        <w:t>. https://doi.org/10.4324/9781315703363</w:t>
      </w:r>
    </w:p>
    <w:p w14:paraId="57F9D457" w14:textId="77777777" w:rsidR="00EA6559" w:rsidRPr="00EA6559" w:rsidRDefault="00EA6559" w:rsidP="00EA6559">
      <w:pPr>
        <w:rPr>
          <w:rFonts w:ascii="Calibri" w:hAnsi="Calibri" w:cs="Calibri"/>
          <w:szCs w:val="24"/>
        </w:rPr>
      </w:pPr>
      <w:r w:rsidRPr="00EA6559">
        <w:rPr>
          <w:rFonts w:ascii="Calibri" w:hAnsi="Calibri" w:cs="Calibri"/>
          <w:szCs w:val="24"/>
        </w:rPr>
        <w:t xml:space="preserve">Braun, V., &amp; Clarke, V. (2006). Using thematic analysis in psychology. </w:t>
      </w:r>
      <w:r w:rsidRPr="00EA6559">
        <w:rPr>
          <w:rFonts w:ascii="Calibri" w:hAnsi="Calibri" w:cs="Calibri"/>
          <w:i/>
          <w:iCs/>
          <w:szCs w:val="24"/>
        </w:rPr>
        <w:t>Qualitative Research in Psychology, 3</w:t>
      </w:r>
      <w:r w:rsidRPr="00EA6559">
        <w:rPr>
          <w:rFonts w:ascii="Calibri" w:hAnsi="Calibri" w:cs="Calibri"/>
          <w:szCs w:val="24"/>
        </w:rPr>
        <w:t xml:space="preserve">(2), 77–101. </w:t>
      </w:r>
      <w:hyperlink r:id="rId6" w:tgtFrame="_new" w:history="1">
        <w:r w:rsidRPr="00EA6559">
          <w:rPr>
            <w:rStyle w:val="Hyperlink"/>
            <w:rFonts w:ascii="Calibri" w:hAnsi="Calibri" w:cs="Calibri"/>
            <w:szCs w:val="24"/>
          </w:rPr>
          <w:t>https://doi.org/10.1191/1478088706qp063oa</w:t>
        </w:r>
      </w:hyperlink>
    </w:p>
    <w:p w14:paraId="265403D8" w14:textId="77777777" w:rsidR="00EA6559" w:rsidRPr="00EA6559" w:rsidRDefault="00EA6559" w:rsidP="00EA6559">
      <w:pPr>
        <w:rPr>
          <w:rFonts w:ascii="Calibri" w:hAnsi="Calibri" w:cs="Calibri"/>
          <w:szCs w:val="24"/>
        </w:rPr>
      </w:pPr>
      <w:r w:rsidRPr="00EA6559">
        <w:rPr>
          <w:rFonts w:ascii="Calibri" w:hAnsi="Calibri" w:cs="Calibri"/>
          <w:szCs w:val="24"/>
        </w:rPr>
        <w:t xml:space="preserve">Chen, M. H. (2011). The response of hotel performance to international tourism development. </w:t>
      </w:r>
      <w:r w:rsidRPr="00EA6559">
        <w:rPr>
          <w:rFonts w:ascii="Calibri" w:hAnsi="Calibri" w:cs="Calibri"/>
          <w:i/>
          <w:iCs/>
          <w:szCs w:val="24"/>
        </w:rPr>
        <w:t>International Journal of Hospitality Management, 30</w:t>
      </w:r>
      <w:r w:rsidRPr="00EA6559">
        <w:rPr>
          <w:rFonts w:ascii="Calibri" w:hAnsi="Calibri" w:cs="Calibri"/>
          <w:szCs w:val="24"/>
        </w:rPr>
        <w:t>(1), 200–208. https://doi.org/10.1016/j.ijhm.2010.06.004</w:t>
      </w:r>
    </w:p>
    <w:p w14:paraId="00244113" w14:textId="77777777" w:rsidR="00EA6559" w:rsidRPr="00EA6559" w:rsidRDefault="00EA6559" w:rsidP="00EA6559">
      <w:pPr>
        <w:rPr>
          <w:rFonts w:ascii="Calibri" w:hAnsi="Calibri" w:cs="Calibri"/>
          <w:szCs w:val="24"/>
        </w:rPr>
      </w:pPr>
      <w:r w:rsidRPr="00EA6559">
        <w:rPr>
          <w:rFonts w:ascii="Calibri" w:hAnsi="Calibri" w:cs="Calibri"/>
          <w:szCs w:val="24"/>
        </w:rPr>
        <w:t xml:space="preserve">Hall, E. T. (1976). </w:t>
      </w:r>
      <w:r w:rsidRPr="00EA6559">
        <w:rPr>
          <w:rFonts w:ascii="Calibri" w:hAnsi="Calibri" w:cs="Calibri"/>
          <w:i/>
          <w:iCs/>
          <w:szCs w:val="24"/>
        </w:rPr>
        <w:t>Beyond culture</w:t>
      </w:r>
      <w:r w:rsidRPr="00EA6559">
        <w:rPr>
          <w:rFonts w:ascii="Calibri" w:hAnsi="Calibri" w:cs="Calibri"/>
          <w:szCs w:val="24"/>
        </w:rPr>
        <w:t>. Anchor Press.</w:t>
      </w:r>
    </w:p>
    <w:p w14:paraId="09E133F2" w14:textId="77777777" w:rsidR="00EA6559" w:rsidRPr="00EA6559" w:rsidRDefault="00EA6559" w:rsidP="00EA6559">
      <w:pPr>
        <w:rPr>
          <w:rFonts w:ascii="Calibri" w:hAnsi="Calibri" w:cs="Calibri"/>
          <w:szCs w:val="24"/>
        </w:rPr>
      </w:pPr>
      <w:r w:rsidRPr="00EA6559">
        <w:rPr>
          <w:rFonts w:ascii="Calibri" w:hAnsi="Calibri" w:cs="Calibri"/>
          <w:szCs w:val="24"/>
        </w:rPr>
        <w:t xml:space="preserve">Hofstede, G. (2001). </w:t>
      </w:r>
      <w:r w:rsidRPr="00EA6559">
        <w:rPr>
          <w:rFonts w:ascii="Calibri" w:hAnsi="Calibri" w:cs="Calibri"/>
          <w:i/>
          <w:iCs/>
          <w:szCs w:val="24"/>
        </w:rPr>
        <w:t xml:space="preserve">Culture’s consequences: Comparing values, </w:t>
      </w:r>
      <w:proofErr w:type="spellStart"/>
      <w:r w:rsidRPr="00EA6559">
        <w:rPr>
          <w:rFonts w:ascii="Calibri" w:hAnsi="Calibri" w:cs="Calibri"/>
          <w:i/>
          <w:iCs/>
          <w:szCs w:val="24"/>
        </w:rPr>
        <w:t>behaviors</w:t>
      </w:r>
      <w:proofErr w:type="spellEnd"/>
      <w:r w:rsidRPr="00EA6559">
        <w:rPr>
          <w:rFonts w:ascii="Calibri" w:hAnsi="Calibri" w:cs="Calibri"/>
          <w:i/>
          <w:iCs/>
          <w:szCs w:val="24"/>
        </w:rPr>
        <w:t>, institutions and organizations across nations</w:t>
      </w:r>
      <w:r w:rsidRPr="00EA6559">
        <w:rPr>
          <w:rFonts w:ascii="Calibri" w:hAnsi="Calibri" w:cs="Calibri"/>
          <w:szCs w:val="24"/>
        </w:rPr>
        <w:t>. Sage. https://doi.org/10.4135/9781452231598</w:t>
      </w:r>
    </w:p>
    <w:p w14:paraId="1F928DAE" w14:textId="77777777" w:rsidR="00EA6559" w:rsidRPr="00EA6559" w:rsidRDefault="00EA6559" w:rsidP="00EA6559">
      <w:pPr>
        <w:rPr>
          <w:rFonts w:ascii="Calibri" w:hAnsi="Calibri" w:cs="Calibri"/>
          <w:szCs w:val="24"/>
        </w:rPr>
      </w:pPr>
      <w:r w:rsidRPr="00EA6559">
        <w:rPr>
          <w:rFonts w:ascii="Calibri" w:hAnsi="Calibri" w:cs="Calibri"/>
          <w:szCs w:val="24"/>
        </w:rPr>
        <w:t xml:space="preserve">House, R. J., Hanges, P. J., Javidan, M., Dorfman, P. W., &amp; Gupta, V. (2004). </w:t>
      </w:r>
      <w:r w:rsidRPr="00EA6559">
        <w:rPr>
          <w:rFonts w:ascii="Calibri" w:hAnsi="Calibri" w:cs="Calibri"/>
          <w:i/>
          <w:iCs/>
          <w:szCs w:val="24"/>
        </w:rPr>
        <w:t>Culture, leadership, and organizations: The GLOBE study</w:t>
      </w:r>
      <w:r w:rsidRPr="00EA6559">
        <w:rPr>
          <w:rFonts w:ascii="Calibri" w:hAnsi="Calibri" w:cs="Calibri"/>
          <w:szCs w:val="24"/>
        </w:rPr>
        <w:t>. Sage.</w:t>
      </w:r>
    </w:p>
    <w:p w14:paraId="545207FE" w14:textId="77777777" w:rsidR="00EA6559" w:rsidRPr="00EA6559" w:rsidRDefault="00EA6559" w:rsidP="00EA6559">
      <w:pPr>
        <w:rPr>
          <w:rFonts w:ascii="Calibri" w:hAnsi="Calibri" w:cs="Calibri"/>
          <w:szCs w:val="24"/>
        </w:rPr>
      </w:pPr>
      <w:r w:rsidRPr="00EA6559">
        <w:rPr>
          <w:rFonts w:ascii="Calibri" w:hAnsi="Calibri" w:cs="Calibri"/>
          <w:szCs w:val="24"/>
        </w:rPr>
        <w:t xml:space="preserve">Johnston, M. P. (2017). Secondary data analysis method. </w:t>
      </w:r>
      <w:r w:rsidRPr="00EA6559">
        <w:rPr>
          <w:rFonts w:ascii="Calibri" w:hAnsi="Calibri" w:cs="Calibri"/>
          <w:i/>
          <w:iCs/>
          <w:szCs w:val="24"/>
        </w:rPr>
        <w:t>Qualitative and Quantitative Methods in Libraries, 3</w:t>
      </w:r>
      <w:r w:rsidRPr="00EA6559">
        <w:rPr>
          <w:rFonts w:ascii="Calibri" w:hAnsi="Calibri" w:cs="Calibri"/>
          <w:szCs w:val="24"/>
        </w:rPr>
        <w:t>(3), 619–626.</w:t>
      </w:r>
    </w:p>
    <w:p w14:paraId="6A098A47" w14:textId="77777777" w:rsidR="00EA6559" w:rsidRPr="00EA6559" w:rsidRDefault="00EA6559" w:rsidP="00EA6559">
      <w:pPr>
        <w:rPr>
          <w:rFonts w:ascii="Calibri" w:hAnsi="Calibri" w:cs="Calibri"/>
          <w:szCs w:val="24"/>
        </w:rPr>
      </w:pPr>
      <w:r w:rsidRPr="00EA6559">
        <w:rPr>
          <w:rFonts w:ascii="Calibri" w:hAnsi="Calibri" w:cs="Calibri"/>
          <w:szCs w:val="24"/>
        </w:rPr>
        <w:t xml:space="preserve">Northouse, P. G. (2019). </w:t>
      </w:r>
      <w:r w:rsidRPr="00EA6559">
        <w:rPr>
          <w:rFonts w:ascii="Calibri" w:hAnsi="Calibri" w:cs="Calibri"/>
          <w:i/>
          <w:iCs/>
          <w:szCs w:val="24"/>
        </w:rPr>
        <w:t>Leadership: Theory and practice</w:t>
      </w:r>
      <w:r w:rsidRPr="00EA6559">
        <w:rPr>
          <w:rFonts w:ascii="Calibri" w:hAnsi="Calibri" w:cs="Calibri"/>
          <w:szCs w:val="24"/>
        </w:rPr>
        <w:t>. Sage.</w:t>
      </w:r>
    </w:p>
    <w:p w14:paraId="0B0AB6A3" w14:textId="77777777" w:rsidR="00EA6559" w:rsidRPr="00EA6559" w:rsidRDefault="00EA6559" w:rsidP="00EA6559">
      <w:pPr>
        <w:rPr>
          <w:rFonts w:ascii="Calibri" w:hAnsi="Calibri" w:cs="Calibri"/>
          <w:szCs w:val="24"/>
        </w:rPr>
      </w:pPr>
      <w:r w:rsidRPr="00EA6559">
        <w:rPr>
          <w:rFonts w:ascii="Calibri" w:hAnsi="Calibri" w:cs="Calibri"/>
          <w:szCs w:val="24"/>
        </w:rPr>
        <w:t xml:space="preserve">Saunders, M., Lewis, P., &amp; Thornhill, A. (2019). </w:t>
      </w:r>
      <w:r w:rsidRPr="00EA6559">
        <w:rPr>
          <w:rFonts w:ascii="Calibri" w:hAnsi="Calibri" w:cs="Calibri"/>
          <w:i/>
          <w:iCs/>
          <w:szCs w:val="24"/>
        </w:rPr>
        <w:t>Research methods for business students</w:t>
      </w:r>
      <w:r w:rsidRPr="00EA6559">
        <w:rPr>
          <w:rFonts w:ascii="Calibri" w:hAnsi="Calibri" w:cs="Calibri"/>
          <w:szCs w:val="24"/>
        </w:rPr>
        <w:t>. Pearson.</w:t>
      </w:r>
    </w:p>
    <w:p w14:paraId="350D53D2" w14:textId="77777777" w:rsidR="00EA6559" w:rsidRPr="00EA6559" w:rsidRDefault="00EA6559" w:rsidP="00EA6559">
      <w:pPr>
        <w:rPr>
          <w:rFonts w:ascii="Calibri" w:hAnsi="Calibri" w:cs="Calibri"/>
          <w:szCs w:val="24"/>
        </w:rPr>
      </w:pPr>
      <w:r w:rsidRPr="00EA6559">
        <w:rPr>
          <w:rFonts w:ascii="Calibri" w:hAnsi="Calibri" w:cs="Calibri"/>
          <w:szCs w:val="24"/>
        </w:rPr>
        <w:t xml:space="preserve">Trompenaars, F., &amp; Hampden-Turner, C. (2012). </w:t>
      </w:r>
      <w:r w:rsidRPr="00EA6559">
        <w:rPr>
          <w:rFonts w:ascii="Calibri" w:hAnsi="Calibri" w:cs="Calibri"/>
          <w:i/>
          <w:iCs/>
          <w:szCs w:val="24"/>
        </w:rPr>
        <w:t>Riding the waves of culture</w:t>
      </w:r>
      <w:r w:rsidRPr="00EA6559">
        <w:rPr>
          <w:rFonts w:ascii="Calibri" w:hAnsi="Calibri" w:cs="Calibri"/>
          <w:szCs w:val="24"/>
        </w:rPr>
        <w:t>. McGraw-Hill.</w:t>
      </w:r>
    </w:p>
    <w:p w14:paraId="5B557980" w14:textId="77777777" w:rsidR="00EA6559" w:rsidRPr="00EA6559" w:rsidRDefault="00EA6559" w:rsidP="00EA6559">
      <w:pPr>
        <w:rPr>
          <w:rFonts w:ascii="Calibri" w:hAnsi="Calibri" w:cs="Calibri"/>
          <w:szCs w:val="24"/>
        </w:rPr>
      </w:pPr>
      <w:r w:rsidRPr="00EA6559">
        <w:rPr>
          <w:rFonts w:ascii="Calibri" w:hAnsi="Calibri" w:cs="Calibri"/>
          <w:szCs w:val="24"/>
        </w:rPr>
        <w:t xml:space="preserve">Earley, P. C., &amp; Ang, S. (2003). </w:t>
      </w:r>
      <w:r w:rsidRPr="00EA6559">
        <w:rPr>
          <w:rFonts w:ascii="Calibri" w:hAnsi="Calibri" w:cs="Calibri"/>
          <w:i/>
          <w:iCs/>
          <w:szCs w:val="24"/>
        </w:rPr>
        <w:t>Cultural intelligence: Individual interactions across cultures</w:t>
      </w:r>
      <w:r w:rsidRPr="00EA6559">
        <w:rPr>
          <w:rFonts w:ascii="Calibri" w:hAnsi="Calibri" w:cs="Calibri"/>
          <w:szCs w:val="24"/>
        </w:rPr>
        <w:t>. Stanford University Press.</w:t>
      </w:r>
    </w:p>
    <w:p w14:paraId="79231803" w14:textId="77777777" w:rsidR="00EA6559" w:rsidRPr="00EA6559" w:rsidRDefault="00EA6559" w:rsidP="00EA6559">
      <w:pPr>
        <w:rPr>
          <w:rFonts w:ascii="Calibri" w:hAnsi="Calibri" w:cs="Calibri"/>
          <w:szCs w:val="24"/>
        </w:rPr>
      </w:pPr>
      <w:r w:rsidRPr="00EA6559">
        <w:rPr>
          <w:rFonts w:ascii="Calibri" w:hAnsi="Calibri" w:cs="Calibri"/>
          <w:szCs w:val="24"/>
        </w:rPr>
        <w:t xml:space="preserve">Rockstuhl, T., Seiler, S., Ang, S., Van Dyne, L., &amp; Annen, H. (2011). Beyond general intelligence. </w:t>
      </w:r>
      <w:r w:rsidRPr="00EA6559">
        <w:rPr>
          <w:rFonts w:ascii="Calibri" w:hAnsi="Calibri" w:cs="Calibri"/>
          <w:i/>
          <w:iCs/>
          <w:szCs w:val="24"/>
        </w:rPr>
        <w:t>Journal of Applied Psychology, 96</w:t>
      </w:r>
      <w:r w:rsidRPr="00EA6559">
        <w:rPr>
          <w:rFonts w:ascii="Calibri" w:hAnsi="Calibri" w:cs="Calibri"/>
          <w:szCs w:val="24"/>
        </w:rPr>
        <w:t>(4), 825–840. https://doi.org/10.1037/a0022896</w:t>
      </w:r>
    </w:p>
    <w:p w14:paraId="525D163D" w14:textId="77777777" w:rsidR="00EA6559" w:rsidRPr="00EA6559" w:rsidRDefault="00EA6559" w:rsidP="00EA6559">
      <w:pPr>
        <w:rPr>
          <w:rFonts w:ascii="Calibri" w:hAnsi="Calibri" w:cs="Calibri"/>
          <w:szCs w:val="24"/>
        </w:rPr>
      </w:pPr>
      <w:r w:rsidRPr="00EA6559">
        <w:rPr>
          <w:rFonts w:ascii="Calibri" w:hAnsi="Calibri" w:cs="Calibri"/>
          <w:szCs w:val="24"/>
        </w:rPr>
        <w:t xml:space="preserve">Ng, K. Y., Van Dyne, L., &amp; Ang, S. (2009). Cultural intelligence development. </w:t>
      </w:r>
      <w:r w:rsidRPr="00EA6559">
        <w:rPr>
          <w:rFonts w:ascii="Calibri" w:hAnsi="Calibri" w:cs="Calibri"/>
          <w:i/>
          <w:iCs/>
          <w:szCs w:val="24"/>
        </w:rPr>
        <w:t>Group &amp; Organization Management, 34</w:t>
      </w:r>
      <w:r w:rsidRPr="00EA6559">
        <w:rPr>
          <w:rFonts w:ascii="Calibri" w:hAnsi="Calibri" w:cs="Calibri"/>
          <w:szCs w:val="24"/>
        </w:rPr>
        <w:t>(5), 511–535. https://doi.org/10.1177/1059601109345720</w:t>
      </w:r>
    </w:p>
    <w:p w14:paraId="582AF268" w14:textId="77777777" w:rsidR="00EA6559" w:rsidRPr="00EA6559" w:rsidRDefault="00EA6559" w:rsidP="00EA6559">
      <w:pPr>
        <w:rPr>
          <w:rFonts w:ascii="Calibri" w:hAnsi="Calibri" w:cs="Calibri"/>
          <w:szCs w:val="24"/>
        </w:rPr>
      </w:pPr>
      <w:r w:rsidRPr="00EA6559">
        <w:rPr>
          <w:rFonts w:ascii="Calibri" w:hAnsi="Calibri" w:cs="Calibri"/>
          <w:szCs w:val="24"/>
        </w:rPr>
        <w:t xml:space="preserve">Meyer, E. (2014). </w:t>
      </w:r>
      <w:r w:rsidRPr="00EA6559">
        <w:rPr>
          <w:rFonts w:ascii="Calibri" w:hAnsi="Calibri" w:cs="Calibri"/>
          <w:i/>
          <w:iCs/>
          <w:szCs w:val="24"/>
        </w:rPr>
        <w:t>The culture map</w:t>
      </w:r>
      <w:r w:rsidRPr="00EA6559">
        <w:rPr>
          <w:rFonts w:ascii="Calibri" w:hAnsi="Calibri" w:cs="Calibri"/>
          <w:szCs w:val="24"/>
        </w:rPr>
        <w:t>. PublicAffairs.</w:t>
      </w:r>
    </w:p>
    <w:p w14:paraId="02A26E3B" w14:textId="77777777" w:rsidR="00EA6559" w:rsidRPr="00EA6559" w:rsidRDefault="00EA6559" w:rsidP="00EA6559">
      <w:pPr>
        <w:rPr>
          <w:rFonts w:ascii="Calibri" w:hAnsi="Calibri" w:cs="Calibri"/>
          <w:szCs w:val="24"/>
        </w:rPr>
      </w:pPr>
      <w:r w:rsidRPr="00EA6559">
        <w:rPr>
          <w:rFonts w:ascii="Calibri" w:hAnsi="Calibri" w:cs="Calibri"/>
          <w:szCs w:val="24"/>
        </w:rPr>
        <w:t xml:space="preserve">Thomas, D. C., &amp; </w:t>
      </w:r>
      <w:proofErr w:type="spellStart"/>
      <w:r w:rsidRPr="00EA6559">
        <w:rPr>
          <w:rFonts w:ascii="Calibri" w:hAnsi="Calibri" w:cs="Calibri"/>
          <w:szCs w:val="24"/>
        </w:rPr>
        <w:t>Inkson</w:t>
      </w:r>
      <w:proofErr w:type="spellEnd"/>
      <w:r w:rsidRPr="00EA6559">
        <w:rPr>
          <w:rFonts w:ascii="Calibri" w:hAnsi="Calibri" w:cs="Calibri"/>
          <w:szCs w:val="24"/>
        </w:rPr>
        <w:t xml:space="preserve">, K. (2009). </w:t>
      </w:r>
      <w:r w:rsidRPr="00EA6559">
        <w:rPr>
          <w:rFonts w:ascii="Calibri" w:hAnsi="Calibri" w:cs="Calibri"/>
          <w:i/>
          <w:iCs/>
          <w:szCs w:val="24"/>
        </w:rPr>
        <w:t>Cultural intelligence</w:t>
      </w:r>
      <w:r w:rsidRPr="00EA6559">
        <w:rPr>
          <w:rFonts w:ascii="Calibri" w:hAnsi="Calibri" w:cs="Calibri"/>
          <w:szCs w:val="24"/>
        </w:rPr>
        <w:t>. Berrett-Koehler.</w:t>
      </w:r>
    </w:p>
    <w:p w14:paraId="2C6B76DF" w14:textId="77777777" w:rsidR="00EA6559" w:rsidRPr="00EA6559" w:rsidRDefault="00EA6559" w:rsidP="00EA6559">
      <w:pPr>
        <w:rPr>
          <w:rFonts w:ascii="Calibri" w:hAnsi="Calibri" w:cs="Calibri"/>
          <w:szCs w:val="24"/>
        </w:rPr>
      </w:pPr>
      <w:r w:rsidRPr="00EA6559">
        <w:rPr>
          <w:rFonts w:ascii="Calibri" w:hAnsi="Calibri" w:cs="Calibri"/>
          <w:szCs w:val="24"/>
        </w:rPr>
        <w:lastRenderedPageBreak/>
        <w:t xml:space="preserve">Stahl, G. K., Maznevski, M. L., Voigt, A., &amp; Jonsen, K. (2010). </w:t>
      </w:r>
      <w:proofErr w:type="spellStart"/>
      <w:r w:rsidRPr="00EA6559">
        <w:rPr>
          <w:rFonts w:ascii="Calibri" w:hAnsi="Calibri" w:cs="Calibri"/>
          <w:szCs w:val="24"/>
        </w:rPr>
        <w:t>Unraveling</w:t>
      </w:r>
      <w:proofErr w:type="spellEnd"/>
      <w:r w:rsidRPr="00EA6559">
        <w:rPr>
          <w:rFonts w:ascii="Calibri" w:hAnsi="Calibri" w:cs="Calibri"/>
          <w:szCs w:val="24"/>
        </w:rPr>
        <w:t xml:space="preserve"> diversity-performance link. </w:t>
      </w:r>
      <w:r w:rsidRPr="00EA6559">
        <w:rPr>
          <w:rFonts w:ascii="Calibri" w:hAnsi="Calibri" w:cs="Calibri"/>
          <w:i/>
          <w:iCs/>
          <w:szCs w:val="24"/>
        </w:rPr>
        <w:t>Journal of International Business Studies, 41</w:t>
      </w:r>
      <w:r w:rsidRPr="00EA6559">
        <w:rPr>
          <w:rFonts w:ascii="Calibri" w:hAnsi="Calibri" w:cs="Calibri"/>
          <w:szCs w:val="24"/>
        </w:rPr>
        <w:t>(4), 690–709. https://doi.org/10.1057/jibs.2009.75</w:t>
      </w:r>
    </w:p>
    <w:p w14:paraId="5C6A7352" w14:textId="77777777" w:rsidR="00257511" w:rsidRPr="00031AF5" w:rsidRDefault="00257511" w:rsidP="00EA6559">
      <w:pPr>
        <w:rPr>
          <w:rFonts w:ascii="Calibri" w:hAnsi="Calibri" w:cs="Calibri"/>
          <w:szCs w:val="24"/>
        </w:rPr>
      </w:pPr>
    </w:p>
    <w:sectPr w:rsidR="00257511" w:rsidRPr="00031AF5" w:rsidSect="0025751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06A87"/>
    <w:multiLevelType w:val="multilevel"/>
    <w:tmpl w:val="0EA65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436D2"/>
    <w:multiLevelType w:val="multilevel"/>
    <w:tmpl w:val="890E4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22174D"/>
    <w:multiLevelType w:val="multilevel"/>
    <w:tmpl w:val="21AE5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BF7EF3"/>
    <w:multiLevelType w:val="multilevel"/>
    <w:tmpl w:val="F3349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EB2439"/>
    <w:multiLevelType w:val="multilevel"/>
    <w:tmpl w:val="D4348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36570E"/>
    <w:multiLevelType w:val="multilevel"/>
    <w:tmpl w:val="03F4F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A21B20"/>
    <w:multiLevelType w:val="multilevel"/>
    <w:tmpl w:val="9C782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386ED7"/>
    <w:multiLevelType w:val="multilevel"/>
    <w:tmpl w:val="D4C07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016E41"/>
    <w:multiLevelType w:val="multilevel"/>
    <w:tmpl w:val="037CF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065AE4"/>
    <w:multiLevelType w:val="multilevel"/>
    <w:tmpl w:val="3A1E2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280ED1"/>
    <w:multiLevelType w:val="multilevel"/>
    <w:tmpl w:val="13B0A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E514C4"/>
    <w:multiLevelType w:val="multilevel"/>
    <w:tmpl w:val="C1A0A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2A3BD8"/>
    <w:multiLevelType w:val="multilevel"/>
    <w:tmpl w:val="F4ECA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895432"/>
    <w:multiLevelType w:val="multilevel"/>
    <w:tmpl w:val="ABDCB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7070AE"/>
    <w:multiLevelType w:val="multilevel"/>
    <w:tmpl w:val="02C47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431E78"/>
    <w:multiLevelType w:val="multilevel"/>
    <w:tmpl w:val="3CACE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0A760B"/>
    <w:multiLevelType w:val="multilevel"/>
    <w:tmpl w:val="B2BED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BC5054"/>
    <w:multiLevelType w:val="multilevel"/>
    <w:tmpl w:val="CF74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677153"/>
    <w:multiLevelType w:val="multilevel"/>
    <w:tmpl w:val="87CAF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FB05B6"/>
    <w:multiLevelType w:val="multilevel"/>
    <w:tmpl w:val="B2F63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525785"/>
    <w:multiLevelType w:val="multilevel"/>
    <w:tmpl w:val="C4600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123903"/>
    <w:multiLevelType w:val="multilevel"/>
    <w:tmpl w:val="C2560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5F0387"/>
    <w:multiLevelType w:val="multilevel"/>
    <w:tmpl w:val="02BC2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27A0FAB"/>
    <w:multiLevelType w:val="multilevel"/>
    <w:tmpl w:val="A6D02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5A3429A"/>
    <w:multiLevelType w:val="multilevel"/>
    <w:tmpl w:val="B726A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5777734">
    <w:abstractNumId w:val="9"/>
  </w:num>
  <w:num w:numId="2" w16cid:durableId="1689061751">
    <w:abstractNumId w:val="24"/>
  </w:num>
  <w:num w:numId="3" w16cid:durableId="1523201823">
    <w:abstractNumId w:val="17"/>
  </w:num>
  <w:num w:numId="4" w16cid:durableId="130679645">
    <w:abstractNumId w:val="16"/>
  </w:num>
  <w:num w:numId="5" w16cid:durableId="650447652">
    <w:abstractNumId w:val="11"/>
  </w:num>
  <w:num w:numId="6" w16cid:durableId="1692561311">
    <w:abstractNumId w:val="7"/>
  </w:num>
  <w:num w:numId="7" w16cid:durableId="93792412">
    <w:abstractNumId w:val="0"/>
  </w:num>
  <w:num w:numId="8" w16cid:durableId="611133590">
    <w:abstractNumId w:val="22"/>
  </w:num>
  <w:num w:numId="9" w16cid:durableId="1457211701">
    <w:abstractNumId w:val="13"/>
  </w:num>
  <w:num w:numId="10" w16cid:durableId="778918170">
    <w:abstractNumId w:val="12"/>
  </w:num>
  <w:num w:numId="11" w16cid:durableId="1469938371">
    <w:abstractNumId w:val="23"/>
  </w:num>
  <w:num w:numId="12" w16cid:durableId="1270969475">
    <w:abstractNumId w:val="18"/>
  </w:num>
  <w:num w:numId="13" w16cid:durableId="1915897977">
    <w:abstractNumId w:val="8"/>
  </w:num>
  <w:num w:numId="14" w16cid:durableId="1383366090">
    <w:abstractNumId w:val="2"/>
  </w:num>
  <w:num w:numId="15" w16cid:durableId="1535581868">
    <w:abstractNumId w:val="10"/>
  </w:num>
  <w:num w:numId="16" w16cid:durableId="1393118473">
    <w:abstractNumId w:val="20"/>
  </w:num>
  <w:num w:numId="17" w16cid:durableId="67961842">
    <w:abstractNumId w:val="1"/>
  </w:num>
  <w:num w:numId="18" w16cid:durableId="2128574885">
    <w:abstractNumId w:val="6"/>
  </w:num>
  <w:num w:numId="19" w16cid:durableId="400830203">
    <w:abstractNumId w:val="3"/>
  </w:num>
  <w:num w:numId="20" w16cid:durableId="751002936">
    <w:abstractNumId w:val="5"/>
  </w:num>
  <w:num w:numId="21" w16cid:durableId="246693326">
    <w:abstractNumId w:val="21"/>
  </w:num>
  <w:num w:numId="22" w16cid:durableId="1076517599">
    <w:abstractNumId w:val="14"/>
  </w:num>
  <w:num w:numId="23" w16cid:durableId="130487064">
    <w:abstractNumId w:val="19"/>
  </w:num>
  <w:num w:numId="24" w16cid:durableId="196547813">
    <w:abstractNumId w:val="15"/>
  </w:num>
  <w:num w:numId="25" w16cid:durableId="11397634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511"/>
    <w:rsid w:val="00031AF5"/>
    <w:rsid w:val="000D2014"/>
    <w:rsid w:val="00257511"/>
    <w:rsid w:val="00312BAD"/>
    <w:rsid w:val="003A2B4A"/>
    <w:rsid w:val="006304D5"/>
    <w:rsid w:val="007A696E"/>
    <w:rsid w:val="00917C9E"/>
    <w:rsid w:val="00982C38"/>
    <w:rsid w:val="00A85643"/>
    <w:rsid w:val="00AF27C8"/>
    <w:rsid w:val="00CC7E16"/>
    <w:rsid w:val="00CD5F71"/>
    <w:rsid w:val="00D45460"/>
    <w:rsid w:val="00E06486"/>
    <w:rsid w:val="00EA6559"/>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78198"/>
  <w15:chartTrackingRefBased/>
  <w15:docId w15:val="{7C0F5639-1F6B-46C5-99C8-834428B6C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511"/>
  </w:style>
  <w:style w:type="paragraph" w:styleId="Heading1">
    <w:name w:val="heading 1"/>
    <w:basedOn w:val="Normal"/>
    <w:next w:val="Normal"/>
    <w:link w:val="Heading1Char"/>
    <w:uiPriority w:val="9"/>
    <w:qFormat/>
    <w:rsid w:val="00257511"/>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257511"/>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257511"/>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2575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75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75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75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75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75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7511"/>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257511"/>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257511"/>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2575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75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75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75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75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7511"/>
    <w:rPr>
      <w:rFonts w:eastAsiaTheme="majorEastAsia" w:cstheme="majorBidi"/>
      <w:color w:val="272727" w:themeColor="text1" w:themeTint="D8"/>
    </w:rPr>
  </w:style>
  <w:style w:type="paragraph" w:styleId="Title">
    <w:name w:val="Title"/>
    <w:basedOn w:val="Normal"/>
    <w:next w:val="Normal"/>
    <w:link w:val="TitleChar"/>
    <w:uiPriority w:val="10"/>
    <w:qFormat/>
    <w:rsid w:val="00257511"/>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257511"/>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257511"/>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257511"/>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257511"/>
    <w:pPr>
      <w:spacing w:before="160"/>
      <w:jc w:val="center"/>
    </w:pPr>
    <w:rPr>
      <w:i/>
      <w:iCs/>
      <w:color w:val="404040" w:themeColor="text1" w:themeTint="BF"/>
    </w:rPr>
  </w:style>
  <w:style w:type="character" w:customStyle="1" w:styleId="QuoteChar">
    <w:name w:val="Quote Char"/>
    <w:basedOn w:val="DefaultParagraphFont"/>
    <w:link w:val="Quote"/>
    <w:uiPriority w:val="29"/>
    <w:rsid w:val="00257511"/>
    <w:rPr>
      <w:i/>
      <w:iCs/>
      <w:color w:val="404040" w:themeColor="text1" w:themeTint="BF"/>
    </w:rPr>
  </w:style>
  <w:style w:type="paragraph" w:styleId="ListParagraph">
    <w:name w:val="List Paragraph"/>
    <w:basedOn w:val="Normal"/>
    <w:uiPriority w:val="34"/>
    <w:qFormat/>
    <w:rsid w:val="00257511"/>
    <w:pPr>
      <w:ind w:left="720"/>
      <w:contextualSpacing/>
    </w:pPr>
  </w:style>
  <w:style w:type="character" w:styleId="IntenseEmphasis">
    <w:name w:val="Intense Emphasis"/>
    <w:basedOn w:val="DefaultParagraphFont"/>
    <w:uiPriority w:val="21"/>
    <w:qFormat/>
    <w:rsid w:val="00257511"/>
    <w:rPr>
      <w:i/>
      <w:iCs/>
      <w:color w:val="0F4761" w:themeColor="accent1" w:themeShade="BF"/>
    </w:rPr>
  </w:style>
  <w:style w:type="paragraph" w:styleId="IntenseQuote">
    <w:name w:val="Intense Quote"/>
    <w:basedOn w:val="Normal"/>
    <w:next w:val="Normal"/>
    <w:link w:val="IntenseQuoteChar"/>
    <w:uiPriority w:val="30"/>
    <w:qFormat/>
    <w:rsid w:val="002575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7511"/>
    <w:rPr>
      <w:i/>
      <w:iCs/>
      <w:color w:val="0F4761" w:themeColor="accent1" w:themeShade="BF"/>
    </w:rPr>
  </w:style>
  <w:style w:type="character" w:styleId="IntenseReference">
    <w:name w:val="Intense Reference"/>
    <w:basedOn w:val="DefaultParagraphFont"/>
    <w:uiPriority w:val="32"/>
    <w:qFormat/>
    <w:rsid w:val="00257511"/>
    <w:rPr>
      <w:b/>
      <w:bCs/>
      <w:smallCaps/>
      <w:color w:val="0F4761" w:themeColor="accent1" w:themeShade="BF"/>
      <w:spacing w:val="5"/>
    </w:rPr>
  </w:style>
  <w:style w:type="character" w:styleId="Hyperlink">
    <w:name w:val="Hyperlink"/>
    <w:basedOn w:val="DefaultParagraphFont"/>
    <w:uiPriority w:val="99"/>
    <w:unhideWhenUsed/>
    <w:rsid w:val="00257511"/>
    <w:rPr>
      <w:color w:val="467886" w:themeColor="hyperlink"/>
      <w:u w:val="single"/>
    </w:rPr>
  </w:style>
  <w:style w:type="paragraph" w:styleId="TOC1">
    <w:name w:val="toc 1"/>
    <w:basedOn w:val="Normal"/>
    <w:next w:val="Normal"/>
    <w:autoRedefine/>
    <w:uiPriority w:val="39"/>
    <w:unhideWhenUsed/>
    <w:rsid w:val="00257511"/>
    <w:pPr>
      <w:spacing w:after="100" w:line="259" w:lineRule="auto"/>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D2014"/>
    <w:rPr>
      <w:color w:val="605E5C"/>
      <w:shd w:val="clear" w:color="auto" w:fill="E1DFDD"/>
    </w:rPr>
  </w:style>
  <w:style w:type="paragraph" w:styleId="NormalWeb">
    <w:name w:val="Normal (Web)"/>
    <w:basedOn w:val="Normal"/>
    <w:uiPriority w:val="99"/>
    <w:semiHidden/>
    <w:unhideWhenUsed/>
    <w:rsid w:val="00AF27C8"/>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91/1478088706qp063oa"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5503</Words>
  <Characters>31368</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xx5949@365mak.com</cp:lastModifiedBy>
  <cp:revision>2</cp:revision>
  <dcterms:created xsi:type="dcterms:W3CDTF">2026-09-21T07:09:00Z</dcterms:created>
  <dcterms:modified xsi:type="dcterms:W3CDTF">2026-09-21T07:09:00Z</dcterms:modified>
</cp:coreProperties>
</file>