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BD919" w14:textId="77777777" w:rsidR="0070246B" w:rsidRDefault="0070246B" w:rsidP="00F2399F">
      <w:pPr>
        <w:rPr>
          <w:lang w:val="en-US"/>
        </w:rPr>
      </w:pPr>
    </w:p>
    <w:p w14:paraId="27D493C3" w14:textId="77777777" w:rsidR="0019504D" w:rsidRDefault="0019504D" w:rsidP="00F2399F">
      <w:pPr>
        <w:rPr>
          <w:lang w:val="en-US"/>
        </w:rPr>
      </w:pPr>
      <w:r>
        <w:rPr>
          <w:noProof/>
          <w:lang w:val="en-US"/>
        </w:rPr>
        <w:drawing>
          <wp:anchor distT="0" distB="0" distL="114300" distR="114300" simplePos="0" relativeHeight="251658240" behindDoc="1" locked="0" layoutInCell="1" allowOverlap="1" wp14:anchorId="551CCCFE" wp14:editId="4CF1097C">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21356719" w14:textId="77777777" w:rsidR="00661030" w:rsidRPr="0019504D" w:rsidRDefault="00C21EBA" w:rsidP="00F2399F">
      <w:pPr>
        <w:rPr>
          <w:b/>
          <w:bCs/>
          <w:lang w:val="en-US"/>
        </w:rPr>
      </w:pPr>
      <w:r>
        <w:rPr>
          <w:b/>
          <w:bCs/>
          <w:lang w:val="en-US"/>
        </w:rPr>
        <w:t>Planning</w:t>
      </w:r>
      <w:r w:rsidR="00661030">
        <w:rPr>
          <w:b/>
          <w:bCs/>
          <w:lang w:val="en-US"/>
        </w:rPr>
        <w:t xml:space="preserve"> and </w:t>
      </w:r>
      <w:r>
        <w:rPr>
          <w:b/>
          <w:bCs/>
          <w:lang w:val="en-US"/>
        </w:rPr>
        <w:t>Management</w:t>
      </w:r>
      <w:r w:rsidR="00661030">
        <w:rPr>
          <w:b/>
          <w:bCs/>
          <w:lang w:val="en-US"/>
        </w:rPr>
        <w:t xml:space="preserve"> </w:t>
      </w:r>
      <w:r>
        <w:rPr>
          <w:b/>
          <w:bCs/>
          <w:lang w:val="en-US"/>
        </w:rPr>
        <w:t xml:space="preserve">of Sustainable </w:t>
      </w:r>
      <w:r w:rsidR="00661030">
        <w:rPr>
          <w:b/>
          <w:bCs/>
          <w:lang w:val="en-US"/>
        </w:rPr>
        <w:t>Tourism</w:t>
      </w:r>
      <w:r>
        <w:rPr>
          <w:b/>
          <w:bCs/>
          <w:lang w:val="en-US"/>
        </w:rPr>
        <w:t xml:space="preserve"> Spaces</w:t>
      </w:r>
    </w:p>
    <w:p w14:paraId="18C0F9F5" w14:textId="77777777" w:rsidR="0019504D" w:rsidRDefault="0019504D" w:rsidP="00F2399F">
      <w:pPr>
        <w:rPr>
          <w:lang w:val="en-US"/>
        </w:rPr>
      </w:pPr>
      <w:r w:rsidRPr="0019504D">
        <w:rPr>
          <w:lang w:val="en-US"/>
        </w:rPr>
        <w:t>Ass</w:t>
      </w:r>
      <w:r>
        <w:rPr>
          <w:lang w:val="en-US"/>
        </w:rPr>
        <w:t xml:space="preserve">ignment </w:t>
      </w:r>
      <w:r w:rsidR="0070246B">
        <w:rPr>
          <w:lang w:val="en-US"/>
        </w:rPr>
        <w:t>11</w:t>
      </w:r>
    </w:p>
    <w:p w14:paraId="3E41F79B" w14:textId="77777777" w:rsidR="00637F36" w:rsidRDefault="0070246B" w:rsidP="00F2399F">
      <w:pPr>
        <w:rPr>
          <w:lang w:val="en-US"/>
        </w:rPr>
      </w:pPr>
      <w:r>
        <w:rPr>
          <w:lang w:val="en-US"/>
        </w:rPr>
        <w:t>1</w:t>
      </w:r>
      <w:r w:rsidR="009673A4">
        <w:rPr>
          <w:lang w:val="en-US"/>
        </w:rPr>
        <w:t>0</w:t>
      </w:r>
      <w:r w:rsidR="0019504D">
        <w:rPr>
          <w:lang w:val="en-US"/>
        </w:rPr>
        <w:t>.</w:t>
      </w:r>
      <w:r>
        <w:rPr>
          <w:lang w:val="en-US"/>
        </w:rPr>
        <w:t>12</w:t>
      </w:r>
      <w:r w:rsidR="0019504D">
        <w:rPr>
          <w:lang w:val="en-US"/>
        </w:rPr>
        <w:t>.2025</w:t>
      </w:r>
    </w:p>
    <w:p w14:paraId="03C4D9B7" w14:textId="1D434043" w:rsidR="0019504D" w:rsidRPr="0019504D" w:rsidRDefault="00637F36" w:rsidP="00F2399F">
      <w:pPr>
        <w:rPr>
          <w:lang w:val="en-US"/>
        </w:rPr>
      </w:pPr>
      <w:r>
        <w:rPr>
          <w:lang w:val="en-US"/>
        </w:rPr>
        <w:br/>
        <w:t>Student Name:</w:t>
      </w:r>
      <w:r w:rsidR="00EF143F">
        <w:rPr>
          <w:lang w:val="en-US"/>
        </w:rPr>
        <w:t xml:space="preserve"> </w:t>
      </w:r>
      <w:r w:rsidR="00E169AE">
        <w:rPr>
          <w:lang w:val="en-US"/>
        </w:rPr>
        <w:t>Harsh</w:t>
      </w:r>
      <w:r>
        <w:rPr>
          <w:lang w:val="en-US"/>
        </w:rPr>
        <w:br/>
      </w:r>
    </w:p>
    <w:p w14:paraId="31E1043E" w14:textId="77777777" w:rsidR="0019504D" w:rsidRDefault="0019504D" w:rsidP="00F2399F"/>
    <w:p w14:paraId="206C924C" w14:textId="77777777" w:rsidR="0019504D" w:rsidRDefault="0019504D" w:rsidP="00F2399F"/>
    <w:p w14:paraId="003523F0" w14:textId="77777777" w:rsidR="0019504D" w:rsidRDefault="0019504D" w:rsidP="00F2399F"/>
    <w:p w14:paraId="11B055C1" w14:textId="77777777" w:rsidR="00CD620A" w:rsidRDefault="00CD620A" w:rsidP="00F2399F"/>
    <w:p w14:paraId="34D67CFF" w14:textId="77777777" w:rsidR="009673A4" w:rsidRDefault="009673A4" w:rsidP="00F2399F"/>
    <w:p w14:paraId="2386071B" w14:textId="77777777" w:rsidR="009673A4" w:rsidRDefault="009673A4" w:rsidP="00F2399F"/>
    <w:p w14:paraId="67CB52E6" w14:textId="77777777" w:rsidR="009673A4" w:rsidRDefault="009673A4" w:rsidP="00F2399F"/>
    <w:p w14:paraId="7E383551" w14:textId="77777777" w:rsidR="009673A4" w:rsidRDefault="009673A4" w:rsidP="00F2399F"/>
    <w:p w14:paraId="4D62569E" w14:textId="77777777" w:rsidR="009673A4" w:rsidRDefault="009673A4" w:rsidP="00F2399F"/>
    <w:p w14:paraId="50A1BE58" w14:textId="77777777" w:rsidR="009673A4" w:rsidRDefault="009673A4" w:rsidP="00F2399F"/>
    <w:p w14:paraId="681012BA" w14:textId="77777777" w:rsidR="009673A4" w:rsidRDefault="009673A4" w:rsidP="00F2399F"/>
    <w:p w14:paraId="4BAB64D4" w14:textId="77777777" w:rsidR="0070246B" w:rsidRDefault="00CD620A" w:rsidP="00F2399F">
      <w:pPr>
        <w:spacing w:line="276" w:lineRule="auto"/>
        <w:rPr>
          <w:b/>
          <w:bCs/>
          <w:lang w:val="en-US"/>
        </w:rPr>
      </w:pPr>
      <w:r w:rsidRPr="00EA737F">
        <w:rPr>
          <w:b/>
          <w:bCs/>
          <w:lang w:val="en-US"/>
        </w:rPr>
        <w:t xml:space="preserve">In no more than </w:t>
      </w:r>
      <w:r w:rsidR="00D92F0A">
        <w:rPr>
          <w:b/>
          <w:bCs/>
          <w:lang w:val="en-US"/>
        </w:rPr>
        <w:t>1</w:t>
      </w:r>
      <w:r w:rsidR="00795108">
        <w:rPr>
          <w:b/>
          <w:bCs/>
          <w:lang w:val="en-US"/>
        </w:rPr>
        <w:t>000</w:t>
      </w:r>
      <w:r w:rsidRPr="00EA737F">
        <w:rPr>
          <w:b/>
          <w:bCs/>
          <w:lang w:val="en-US"/>
        </w:rPr>
        <w:t xml:space="preserve"> words,</w:t>
      </w:r>
      <w:r w:rsidR="00795108">
        <w:rPr>
          <w:b/>
          <w:bCs/>
          <w:lang w:val="en-US"/>
        </w:rPr>
        <w:t xml:space="preserve"> and 2-3 refer</w:t>
      </w:r>
      <w:r w:rsidR="009673A4">
        <w:rPr>
          <w:b/>
          <w:bCs/>
          <w:lang w:val="en-US"/>
        </w:rPr>
        <w:t>e</w:t>
      </w:r>
      <w:r w:rsidR="00795108">
        <w:rPr>
          <w:b/>
          <w:bCs/>
          <w:lang w:val="en-US"/>
        </w:rPr>
        <w:t>nces,</w:t>
      </w:r>
      <w:r w:rsidRPr="00EA737F">
        <w:rPr>
          <w:b/>
          <w:bCs/>
          <w:lang w:val="en-US"/>
        </w:rPr>
        <w:t xml:space="preserve"> </w:t>
      </w:r>
      <w:r w:rsidR="00237278" w:rsidRPr="00237278">
        <w:rPr>
          <w:b/>
          <w:bCs/>
          <w:lang w:val="en-US"/>
        </w:rPr>
        <w:t>explain</w:t>
      </w:r>
      <w:r w:rsidR="009673A4">
        <w:rPr>
          <w:b/>
          <w:bCs/>
          <w:lang w:val="en-US"/>
        </w:rPr>
        <w:t xml:space="preserve"> </w:t>
      </w:r>
      <w:r w:rsidR="0070246B">
        <w:rPr>
          <w:b/>
          <w:bCs/>
          <w:lang w:val="en-US"/>
        </w:rPr>
        <w:t>how,</w:t>
      </w:r>
    </w:p>
    <w:p w14:paraId="0947EB24" w14:textId="77777777" w:rsidR="0070246B" w:rsidRDefault="0070246B" w:rsidP="00F2399F">
      <w:pPr>
        <w:spacing w:line="276" w:lineRule="auto"/>
        <w:rPr>
          <w:b/>
          <w:bCs/>
          <w:lang w:val="en-US"/>
        </w:rPr>
      </w:pPr>
    </w:p>
    <w:p w14:paraId="27147A8E" w14:textId="77777777" w:rsidR="0070246B" w:rsidRPr="0070246B" w:rsidRDefault="0070246B" w:rsidP="00F2399F">
      <w:pPr>
        <w:pStyle w:val="ListParagraph"/>
        <w:numPr>
          <w:ilvl w:val="0"/>
          <w:numId w:val="12"/>
        </w:numPr>
        <w:spacing w:line="276" w:lineRule="auto"/>
        <w:rPr>
          <w:lang w:val="en-US"/>
        </w:rPr>
      </w:pPr>
      <w:r w:rsidRPr="0070246B">
        <w:rPr>
          <w:lang w:val="en-US"/>
        </w:rPr>
        <w:t>Using the PATA crisis management strategy, explain how this approach can minimize and reduce the impacts of a selected tourism-related crisis.</w:t>
      </w:r>
    </w:p>
    <w:p w14:paraId="476A824B" w14:textId="3A67E4DA" w:rsidR="005F57D8" w:rsidRDefault="0070246B" w:rsidP="00F2399F">
      <w:pPr>
        <w:pStyle w:val="ListParagraph"/>
        <w:numPr>
          <w:ilvl w:val="0"/>
          <w:numId w:val="12"/>
        </w:numPr>
        <w:spacing w:line="276" w:lineRule="auto"/>
        <w:rPr>
          <w:lang w:val="en-US"/>
        </w:rPr>
      </w:pPr>
      <w:r w:rsidRPr="0070246B">
        <w:rPr>
          <w:lang w:val="en-US"/>
        </w:rPr>
        <w:t>Please specify the name of the case study, with a particular focus on post-crisis recovery plans.</w:t>
      </w:r>
    </w:p>
    <w:p w14:paraId="639829D7" w14:textId="77777777" w:rsidR="005F57D8" w:rsidRDefault="005F57D8" w:rsidP="00F2399F">
      <w:pPr>
        <w:pStyle w:val="ListParagraph"/>
        <w:spacing w:line="276" w:lineRule="auto"/>
        <w:ind w:left="0"/>
        <w:rPr>
          <w:lang w:val="en-US"/>
        </w:rPr>
      </w:pPr>
    </w:p>
    <w:p w14:paraId="4F627F14" w14:textId="77777777" w:rsidR="005F57D8" w:rsidRDefault="005F57D8" w:rsidP="00F2399F">
      <w:pPr>
        <w:pStyle w:val="ListParagraph"/>
        <w:spacing w:line="276" w:lineRule="auto"/>
        <w:ind w:left="0"/>
        <w:rPr>
          <w:lang w:val="en-US"/>
        </w:rPr>
      </w:pPr>
    </w:p>
    <w:p w14:paraId="194950A7" w14:textId="77777777" w:rsidR="005F57D8" w:rsidRDefault="005F57D8" w:rsidP="00F2399F">
      <w:pPr>
        <w:pStyle w:val="ListParagraph"/>
        <w:spacing w:line="276" w:lineRule="auto"/>
        <w:ind w:left="0"/>
        <w:rPr>
          <w:lang w:val="en-US"/>
        </w:rPr>
      </w:pPr>
    </w:p>
    <w:p w14:paraId="3E19670F" w14:textId="77777777" w:rsidR="005F57D8" w:rsidRDefault="005F57D8" w:rsidP="00F2399F">
      <w:pPr>
        <w:pStyle w:val="ListParagraph"/>
        <w:spacing w:line="276" w:lineRule="auto"/>
        <w:ind w:left="0"/>
        <w:rPr>
          <w:lang w:val="en-US"/>
        </w:rPr>
      </w:pPr>
    </w:p>
    <w:p w14:paraId="09525C0B" w14:textId="77777777" w:rsidR="005F57D8" w:rsidRDefault="005F57D8" w:rsidP="00F2399F">
      <w:pPr>
        <w:pStyle w:val="ListParagraph"/>
        <w:spacing w:line="276" w:lineRule="auto"/>
        <w:ind w:left="0"/>
        <w:rPr>
          <w:lang w:val="en-US"/>
        </w:rPr>
      </w:pPr>
    </w:p>
    <w:p w14:paraId="519DA199" w14:textId="77777777" w:rsidR="005F57D8" w:rsidRDefault="005F57D8" w:rsidP="00F2399F">
      <w:pPr>
        <w:pStyle w:val="ListParagraph"/>
        <w:spacing w:line="276" w:lineRule="auto"/>
        <w:ind w:left="0"/>
        <w:rPr>
          <w:lang w:val="en-US"/>
        </w:rPr>
      </w:pPr>
    </w:p>
    <w:p w14:paraId="5A91718B" w14:textId="77777777" w:rsidR="005F57D8" w:rsidRDefault="005F57D8" w:rsidP="00F2399F">
      <w:pPr>
        <w:pStyle w:val="ListParagraph"/>
        <w:spacing w:line="276" w:lineRule="auto"/>
        <w:ind w:left="0"/>
        <w:rPr>
          <w:lang w:val="en-US"/>
        </w:rPr>
      </w:pPr>
    </w:p>
    <w:p w14:paraId="42E816FB" w14:textId="77777777" w:rsidR="005F57D8" w:rsidRDefault="005F57D8" w:rsidP="00F2399F">
      <w:pPr>
        <w:pStyle w:val="ListParagraph"/>
        <w:spacing w:line="276" w:lineRule="auto"/>
        <w:ind w:left="0"/>
        <w:rPr>
          <w:lang w:val="en-US"/>
        </w:rPr>
      </w:pPr>
    </w:p>
    <w:p w14:paraId="45EE688E" w14:textId="77777777" w:rsidR="005F57D8" w:rsidRDefault="005F57D8" w:rsidP="00F2399F">
      <w:pPr>
        <w:pStyle w:val="ListParagraph"/>
        <w:spacing w:line="276" w:lineRule="auto"/>
        <w:ind w:left="0"/>
        <w:rPr>
          <w:lang w:val="en-US"/>
        </w:rPr>
      </w:pPr>
    </w:p>
    <w:p w14:paraId="0CFBAE45" w14:textId="77777777" w:rsidR="005F57D8" w:rsidRDefault="005F57D8" w:rsidP="00F2399F">
      <w:pPr>
        <w:pStyle w:val="ListParagraph"/>
        <w:spacing w:line="276" w:lineRule="auto"/>
        <w:ind w:left="0"/>
        <w:rPr>
          <w:lang w:val="en-US"/>
        </w:rPr>
      </w:pPr>
    </w:p>
    <w:p w14:paraId="316FA1C6" w14:textId="77777777" w:rsidR="005F57D8" w:rsidRDefault="005F57D8" w:rsidP="00F2399F">
      <w:pPr>
        <w:pStyle w:val="ListParagraph"/>
        <w:spacing w:line="276" w:lineRule="auto"/>
        <w:ind w:left="0"/>
        <w:rPr>
          <w:lang w:val="en-US"/>
        </w:rPr>
      </w:pPr>
    </w:p>
    <w:p w14:paraId="1F0BBD36" w14:textId="77777777" w:rsidR="005F57D8" w:rsidRDefault="005F57D8" w:rsidP="00F2399F">
      <w:pPr>
        <w:pStyle w:val="ListParagraph"/>
        <w:spacing w:line="276" w:lineRule="auto"/>
        <w:ind w:left="0"/>
        <w:rPr>
          <w:lang w:val="en-US"/>
        </w:rPr>
      </w:pPr>
    </w:p>
    <w:p w14:paraId="1871AC83" w14:textId="77777777" w:rsidR="005F57D8" w:rsidRDefault="005F57D8" w:rsidP="00F2399F">
      <w:pPr>
        <w:pStyle w:val="ListParagraph"/>
        <w:spacing w:line="276" w:lineRule="auto"/>
        <w:ind w:left="0"/>
        <w:rPr>
          <w:lang w:val="en-US"/>
        </w:rPr>
      </w:pPr>
    </w:p>
    <w:p w14:paraId="32C25532" w14:textId="77777777" w:rsidR="005F57D8" w:rsidRDefault="005F57D8" w:rsidP="00F2399F">
      <w:pPr>
        <w:pStyle w:val="ListParagraph"/>
        <w:spacing w:line="276" w:lineRule="auto"/>
        <w:ind w:left="0"/>
        <w:rPr>
          <w:lang w:val="en-US"/>
        </w:rPr>
      </w:pPr>
    </w:p>
    <w:p w14:paraId="326F88B6" w14:textId="77777777" w:rsidR="005F57D8" w:rsidRDefault="005F57D8" w:rsidP="00F2399F">
      <w:pPr>
        <w:pStyle w:val="ListParagraph"/>
        <w:spacing w:line="276" w:lineRule="auto"/>
        <w:ind w:left="0"/>
        <w:rPr>
          <w:lang w:val="en-US"/>
        </w:rPr>
      </w:pPr>
    </w:p>
    <w:p w14:paraId="5636153A" w14:textId="77777777" w:rsidR="005F57D8" w:rsidRDefault="005F57D8" w:rsidP="00F2399F">
      <w:pPr>
        <w:pStyle w:val="ListParagraph"/>
        <w:spacing w:line="276" w:lineRule="auto"/>
        <w:ind w:left="0"/>
        <w:rPr>
          <w:lang w:val="en-US"/>
        </w:rPr>
      </w:pPr>
    </w:p>
    <w:p w14:paraId="5C9796C4" w14:textId="77777777" w:rsidR="0084406A" w:rsidRDefault="0084406A" w:rsidP="0084406A">
      <w:pPr>
        <w:pStyle w:val="ListParagraph"/>
        <w:spacing w:line="276" w:lineRule="auto"/>
        <w:ind w:left="0"/>
        <w:rPr>
          <w:b/>
          <w:bCs/>
          <w:lang w:val="en-GB"/>
        </w:rPr>
      </w:pPr>
    </w:p>
    <w:p w14:paraId="4807CB5A" w14:textId="77777777" w:rsidR="0084406A" w:rsidRDefault="0084406A" w:rsidP="0084406A">
      <w:pPr>
        <w:pStyle w:val="ListParagraph"/>
        <w:spacing w:line="276" w:lineRule="auto"/>
        <w:ind w:left="0"/>
        <w:rPr>
          <w:b/>
          <w:bCs/>
          <w:lang w:val="en-GB"/>
        </w:rPr>
      </w:pPr>
    </w:p>
    <w:p w14:paraId="49A82197" w14:textId="77777777" w:rsidR="00E169AE" w:rsidRDefault="00E169AE" w:rsidP="00D454DA">
      <w:pPr>
        <w:pStyle w:val="ListParagraph"/>
        <w:spacing w:line="276" w:lineRule="auto"/>
        <w:ind w:left="0"/>
        <w:rPr>
          <w:b/>
          <w:bCs/>
          <w:lang w:val="en-US"/>
        </w:rPr>
      </w:pPr>
      <w:r w:rsidRPr="00E169AE">
        <w:rPr>
          <w:b/>
          <w:bCs/>
        </w:rPr>
        <w:lastRenderedPageBreak/>
        <w:t>A Case Study of Canada’s Tourism Sector After the COVID-19 Pandemic</w:t>
      </w:r>
    </w:p>
    <w:p w14:paraId="572B4B6E" w14:textId="77777777" w:rsidR="00263A8F" w:rsidRDefault="00263A8F" w:rsidP="00263A8F">
      <w:pPr>
        <w:pStyle w:val="ListParagraph"/>
        <w:spacing w:line="276" w:lineRule="auto"/>
        <w:ind w:left="0"/>
        <w:rPr>
          <w:lang w:val="en-GB"/>
        </w:rPr>
      </w:pPr>
    </w:p>
    <w:p w14:paraId="44845366" w14:textId="24511F52" w:rsidR="00263A8F" w:rsidRPr="00263A8F" w:rsidRDefault="00263A8F" w:rsidP="00263A8F">
      <w:pPr>
        <w:pStyle w:val="ListParagraph"/>
        <w:spacing w:line="276" w:lineRule="auto"/>
        <w:ind w:left="0"/>
        <w:rPr>
          <w:lang w:val="en-GB"/>
        </w:rPr>
      </w:pPr>
      <w:r w:rsidRPr="00263A8F">
        <w:rPr>
          <w:lang w:val="en-GB"/>
        </w:rPr>
        <w:t>Introduction</w:t>
      </w:r>
    </w:p>
    <w:p w14:paraId="238058CE" w14:textId="77777777" w:rsidR="00263A8F" w:rsidRPr="00263A8F" w:rsidRDefault="00263A8F" w:rsidP="00263A8F">
      <w:pPr>
        <w:pStyle w:val="ListParagraph"/>
        <w:spacing w:line="276" w:lineRule="auto"/>
        <w:rPr>
          <w:lang w:val="en-GB"/>
        </w:rPr>
      </w:pPr>
    </w:p>
    <w:p w14:paraId="0DDBAE21" w14:textId="77777777" w:rsidR="00263A8F" w:rsidRPr="00263A8F" w:rsidRDefault="00263A8F" w:rsidP="00263A8F">
      <w:pPr>
        <w:pStyle w:val="ListParagraph"/>
        <w:spacing w:line="276" w:lineRule="auto"/>
        <w:ind w:left="0"/>
        <w:rPr>
          <w:lang w:val="en-GB"/>
        </w:rPr>
      </w:pPr>
      <w:r w:rsidRPr="00263A8F">
        <w:rPr>
          <w:lang w:val="en-GB"/>
        </w:rPr>
        <w:t xml:space="preserve">The tourism industry remains one of the most crisis-threatened industries since it relies on mobility and consumer confidence as well as global connectivity. Tourist flows are quickly broken by global crises, like the pandemic or natural disasters and may lead to long-term economic and social impacts. Well-organized crisis management systems are necessary to curb such effects. The Pacific Asia Travel Association (PATA) crisis management plan is a systematic way of dealing with crisis in tourism which involves preparedness, response, recovery, and resilience which is built in the long term. The paper will describe the way the PATA framework can lessen the effects of a tourism-related crisis using the example of the tourism recovery after the COVID-19 pandemic in Canada, though post-crisis recovery </w:t>
      </w:r>
      <w:proofErr w:type="gramStart"/>
      <w:r w:rsidRPr="00263A8F">
        <w:rPr>
          <w:lang w:val="en-GB"/>
        </w:rPr>
        <w:t>planning in particular</w:t>
      </w:r>
      <w:proofErr w:type="gramEnd"/>
      <w:r w:rsidRPr="00263A8F">
        <w:rPr>
          <w:lang w:val="en-GB"/>
        </w:rPr>
        <w:t>.</w:t>
      </w:r>
    </w:p>
    <w:p w14:paraId="3FB3F2EB" w14:textId="77777777" w:rsidR="00263A8F" w:rsidRPr="00263A8F" w:rsidRDefault="00263A8F" w:rsidP="00263A8F">
      <w:pPr>
        <w:pStyle w:val="ListParagraph"/>
        <w:spacing w:line="276" w:lineRule="auto"/>
        <w:rPr>
          <w:lang w:val="en-GB"/>
        </w:rPr>
      </w:pPr>
    </w:p>
    <w:p w14:paraId="757AED6C" w14:textId="77777777" w:rsidR="00263A8F" w:rsidRPr="00263A8F" w:rsidRDefault="00263A8F" w:rsidP="00263A8F">
      <w:pPr>
        <w:pStyle w:val="ListParagraph"/>
        <w:spacing w:line="276" w:lineRule="auto"/>
        <w:ind w:left="0"/>
        <w:rPr>
          <w:lang w:val="en-GB"/>
        </w:rPr>
      </w:pPr>
      <w:r w:rsidRPr="00263A8F">
        <w:rPr>
          <w:lang w:val="en-GB"/>
        </w:rPr>
        <w:t>The PATA Crisis Management Framework.</w:t>
      </w:r>
    </w:p>
    <w:p w14:paraId="07F33017" w14:textId="77777777" w:rsidR="00263A8F" w:rsidRPr="00263A8F" w:rsidRDefault="00263A8F" w:rsidP="00263A8F">
      <w:pPr>
        <w:pStyle w:val="ListParagraph"/>
        <w:spacing w:line="276" w:lineRule="auto"/>
        <w:rPr>
          <w:lang w:val="en-GB"/>
        </w:rPr>
      </w:pPr>
    </w:p>
    <w:p w14:paraId="17888C8B" w14:textId="77777777" w:rsidR="00263A8F" w:rsidRPr="00263A8F" w:rsidRDefault="00263A8F" w:rsidP="00263A8F">
      <w:pPr>
        <w:pStyle w:val="ListParagraph"/>
        <w:spacing w:line="276" w:lineRule="auto"/>
        <w:ind w:left="0"/>
        <w:rPr>
          <w:lang w:val="en-GB"/>
        </w:rPr>
      </w:pPr>
      <w:r w:rsidRPr="00263A8F">
        <w:rPr>
          <w:lang w:val="en-GB"/>
        </w:rPr>
        <w:t>The PATA crisis management approach insists on the idea that successful tourism crisis management should be proactive and not reactive. The framework is structured into four distinct phases that are interdependent namely preparedness, response, recovery, and resolution (PATA, 2011). Preparedness involves the identification of the risk, planning of the scenarios and the coordination of the stakeholders. The response stage is concerned with visitor safety, crisis communication as well as damage control. Recovery is meant to revive tourism demand, reconstruct destination image, and help businesses to recover. The last step is the learning consolidation that helps to build future resilience.</w:t>
      </w:r>
    </w:p>
    <w:p w14:paraId="6C846E16" w14:textId="77777777" w:rsidR="00263A8F" w:rsidRPr="00263A8F" w:rsidRDefault="00263A8F" w:rsidP="00263A8F">
      <w:pPr>
        <w:pStyle w:val="ListParagraph"/>
        <w:spacing w:line="276" w:lineRule="auto"/>
        <w:rPr>
          <w:lang w:val="en-GB"/>
        </w:rPr>
      </w:pPr>
    </w:p>
    <w:p w14:paraId="2F8027AC" w14:textId="77777777" w:rsidR="00263A8F" w:rsidRPr="00263A8F" w:rsidRDefault="00263A8F" w:rsidP="00263A8F">
      <w:pPr>
        <w:pStyle w:val="ListParagraph"/>
        <w:spacing w:line="276" w:lineRule="auto"/>
        <w:ind w:left="0"/>
        <w:rPr>
          <w:lang w:val="en-GB"/>
        </w:rPr>
      </w:pPr>
      <w:r w:rsidRPr="00263A8F">
        <w:rPr>
          <w:lang w:val="en-GB"/>
        </w:rPr>
        <w:t xml:space="preserve">Scholarly studies indicate that the recovery process is much quicker when destinations embrace systematic models of crisis management, </w:t>
      </w:r>
      <w:proofErr w:type="gramStart"/>
      <w:r w:rsidRPr="00263A8F">
        <w:rPr>
          <w:lang w:val="en-GB"/>
        </w:rPr>
        <w:t>and also</w:t>
      </w:r>
      <w:proofErr w:type="gramEnd"/>
      <w:r w:rsidRPr="00263A8F">
        <w:rPr>
          <w:lang w:val="en-GB"/>
        </w:rPr>
        <w:t xml:space="preserve"> the reputational loss is minimized (Ritchie, 2009). The PATA framework especially applies to the complex tourism systems as in the case of Canada where federal, provincial, and private stakeholders need to coordinate with each other.</w:t>
      </w:r>
    </w:p>
    <w:p w14:paraId="627EB7B1" w14:textId="77777777" w:rsidR="00263A8F" w:rsidRPr="00263A8F" w:rsidRDefault="00263A8F" w:rsidP="00263A8F">
      <w:pPr>
        <w:pStyle w:val="ListParagraph"/>
        <w:spacing w:line="276" w:lineRule="auto"/>
        <w:rPr>
          <w:lang w:val="en-GB"/>
        </w:rPr>
      </w:pPr>
    </w:p>
    <w:p w14:paraId="3259E2B5" w14:textId="77777777" w:rsidR="00263A8F" w:rsidRPr="00263A8F" w:rsidRDefault="00263A8F" w:rsidP="00263A8F">
      <w:pPr>
        <w:pStyle w:val="ListParagraph"/>
        <w:spacing w:line="276" w:lineRule="auto"/>
        <w:ind w:left="0"/>
        <w:rPr>
          <w:lang w:val="en-GB"/>
        </w:rPr>
      </w:pPr>
      <w:r w:rsidRPr="00263A8F">
        <w:rPr>
          <w:lang w:val="en-GB"/>
        </w:rPr>
        <w:t>Background on tourism crisis in Canada, COVID-19.</w:t>
      </w:r>
    </w:p>
    <w:p w14:paraId="3D5B18B0" w14:textId="77777777" w:rsidR="00263A8F" w:rsidRPr="00263A8F" w:rsidRDefault="00263A8F" w:rsidP="00263A8F">
      <w:pPr>
        <w:pStyle w:val="ListParagraph"/>
        <w:spacing w:line="276" w:lineRule="auto"/>
        <w:rPr>
          <w:lang w:val="en-GB"/>
        </w:rPr>
      </w:pPr>
    </w:p>
    <w:p w14:paraId="6ACEF718" w14:textId="79696EE1" w:rsidR="00263A8F" w:rsidRPr="00263A8F" w:rsidRDefault="00263A8F" w:rsidP="00263A8F">
      <w:pPr>
        <w:pStyle w:val="ListParagraph"/>
        <w:spacing w:line="276" w:lineRule="auto"/>
        <w:ind w:left="0"/>
        <w:rPr>
          <w:lang w:val="en-GB"/>
        </w:rPr>
      </w:pPr>
      <w:r w:rsidRPr="00263A8F">
        <w:rPr>
          <w:lang w:val="en-GB"/>
        </w:rPr>
        <w:t xml:space="preserve">The COVID-19 pandemic had a large influence on the tourism industry in Canada. Before the crisis, tourism was a significant employer of the nation that brought economic development to the region. International and domestic travel drastically declined due to travel restrictions, border closures and measures taken by the government and various agencies to protect public health which had a dire impact </w:t>
      </w:r>
      <w:r w:rsidRPr="00263A8F">
        <w:rPr>
          <w:lang w:val="en-GB"/>
        </w:rPr>
        <w:t>on airlines</w:t>
      </w:r>
      <w:r w:rsidRPr="00263A8F">
        <w:rPr>
          <w:lang w:val="en-GB"/>
        </w:rPr>
        <w:t xml:space="preserve">, hotels, tour operators and cultural attractions. Gossling et al. (2020) state that the pandemic has revealed the structural </w:t>
      </w:r>
      <w:r w:rsidRPr="00263A8F">
        <w:rPr>
          <w:lang w:val="en-GB"/>
        </w:rPr>
        <w:lastRenderedPageBreak/>
        <w:t>weaknesses of the tourism-based economies, such as the exposure of Canada to the international markets.</w:t>
      </w:r>
    </w:p>
    <w:p w14:paraId="20EA47C9" w14:textId="77777777" w:rsidR="00263A8F" w:rsidRPr="00263A8F" w:rsidRDefault="00263A8F" w:rsidP="00263A8F">
      <w:pPr>
        <w:pStyle w:val="ListParagraph"/>
        <w:spacing w:line="276" w:lineRule="auto"/>
        <w:rPr>
          <w:lang w:val="en-GB"/>
        </w:rPr>
      </w:pPr>
    </w:p>
    <w:p w14:paraId="56D0AB6E" w14:textId="77777777" w:rsidR="00263A8F" w:rsidRPr="00263A8F" w:rsidRDefault="00263A8F" w:rsidP="00263A8F">
      <w:pPr>
        <w:pStyle w:val="ListParagraph"/>
        <w:spacing w:line="276" w:lineRule="auto"/>
        <w:ind w:left="0"/>
        <w:rPr>
          <w:lang w:val="en-GB"/>
        </w:rPr>
      </w:pPr>
      <w:r w:rsidRPr="00263A8F">
        <w:rPr>
          <w:lang w:val="en-GB"/>
        </w:rPr>
        <w:t>The use of the PATA crisis management strategy will be used to understand the way Canada was able to cope with the crisis and instituted a gradual recovery plan.</w:t>
      </w:r>
    </w:p>
    <w:p w14:paraId="6E36ADBD" w14:textId="77777777" w:rsidR="00263A8F" w:rsidRDefault="00263A8F" w:rsidP="00263A8F">
      <w:pPr>
        <w:pStyle w:val="ListParagraph"/>
        <w:spacing w:line="276" w:lineRule="auto"/>
        <w:ind w:left="0"/>
        <w:rPr>
          <w:lang w:val="en-GB"/>
        </w:rPr>
      </w:pPr>
    </w:p>
    <w:p w14:paraId="1FD0E841" w14:textId="38B40BD5" w:rsidR="00263A8F" w:rsidRDefault="00263A8F" w:rsidP="00263A8F">
      <w:pPr>
        <w:pStyle w:val="ListParagraph"/>
        <w:spacing w:line="276" w:lineRule="auto"/>
        <w:ind w:left="0"/>
        <w:rPr>
          <w:lang w:val="en-GB"/>
        </w:rPr>
      </w:pPr>
      <w:r w:rsidRPr="00263A8F">
        <w:rPr>
          <w:lang w:val="en-GB"/>
        </w:rPr>
        <w:t>Response to crisis and minimization of short-term effects.</w:t>
      </w:r>
    </w:p>
    <w:p w14:paraId="10F5DDCC" w14:textId="77777777" w:rsidR="00263A8F" w:rsidRPr="00263A8F" w:rsidRDefault="00263A8F" w:rsidP="00263A8F">
      <w:pPr>
        <w:pStyle w:val="ListParagraph"/>
        <w:spacing w:line="276" w:lineRule="auto"/>
        <w:ind w:left="0"/>
        <w:rPr>
          <w:lang w:val="en-GB"/>
        </w:rPr>
      </w:pPr>
    </w:p>
    <w:p w14:paraId="183F7704" w14:textId="77777777" w:rsidR="00263A8F" w:rsidRPr="00263A8F" w:rsidRDefault="00263A8F" w:rsidP="00263A8F">
      <w:pPr>
        <w:pStyle w:val="ListParagraph"/>
        <w:spacing w:line="276" w:lineRule="auto"/>
        <w:ind w:left="0"/>
        <w:rPr>
          <w:lang w:val="en-GB"/>
        </w:rPr>
      </w:pPr>
      <w:r w:rsidRPr="00263A8F">
        <w:rPr>
          <w:lang w:val="en-GB"/>
        </w:rPr>
        <w:t xml:space="preserve">The Canadian government focused on the needs of its population in terms of health and safety and such a choice aimed at the main principle of PATA: the welfare of people </w:t>
      </w:r>
      <w:proofErr w:type="gramStart"/>
      <w:r w:rsidRPr="00263A8F">
        <w:rPr>
          <w:lang w:val="en-GB"/>
        </w:rPr>
        <w:t>has to</w:t>
      </w:r>
      <w:proofErr w:type="gramEnd"/>
      <w:r w:rsidRPr="00263A8F">
        <w:rPr>
          <w:lang w:val="en-GB"/>
        </w:rPr>
        <w:t xml:space="preserve"> be a priority over the economy. There were border controls, quarantine conditions, and temporary shutdown of tourism facilities by federal and provincial governments. These measures resulted in short-term economic losses, but this was essential to address the risk and ensure the credibility of the destination in the long-term.</w:t>
      </w:r>
    </w:p>
    <w:p w14:paraId="1A383661" w14:textId="77777777" w:rsidR="00263A8F" w:rsidRPr="00263A8F" w:rsidRDefault="00263A8F" w:rsidP="00263A8F">
      <w:pPr>
        <w:pStyle w:val="ListParagraph"/>
        <w:spacing w:line="276" w:lineRule="auto"/>
        <w:ind w:left="0"/>
        <w:rPr>
          <w:lang w:val="en-GB"/>
        </w:rPr>
      </w:pPr>
      <w:r w:rsidRPr="00263A8F">
        <w:rPr>
          <w:lang w:val="en-GB"/>
        </w:rPr>
        <w:t>Effective communication was a key element in crisis management. Government bodies were offering frequent information on the travel restrictions and health protocols and minimized the fear among tourists and tourism industries. A study by Coombs (2015) shows that open communication in crises contributes to preserving trust in stakeholders and minimizing reputational damages which is crucial in recovery after crisis.</w:t>
      </w:r>
    </w:p>
    <w:p w14:paraId="798AED85" w14:textId="77777777" w:rsidR="00263A8F" w:rsidRPr="00263A8F" w:rsidRDefault="00263A8F" w:rsidP="00263A8F">
      <w:pPr>
        <w:pStyle w:val="ListParagraph"/>
        <w:spacing w:line="276" w:lineRule="auto"/>
        <w:rPr>
          <w:lang w:val="en-GB"/>
        </w:rPr>
      </w:pPr>
    </w:p>
    <w:p w14:paraId="61C6EFB1" w14:textId="77777777" w:rsidR="00263A8F" w:rsidRPr="00263A8F" w:rsidRDefault="00263A8F" w:rsidP="00263A8F">
      <w:pPr>
        <w:pStyle w:val="ListParagraph"/>
        <w:spacing w:line="276" w:lineRule="auto"/>
        <w:ind w:left="0"/>
        <w:rPr>
          <w:lang w:val="en-GB"/>
        </w:rPr>
      </w:pPr>
      <w:r w:rsidRPr="00263A8F">
        <w:rPr>
          <w:lang w:val="en-GB"/>
        </w:rPr>
        <w:t>Post Crisis Recovery Planning.</w:t>
      </w:r>
    </w:p>
    <w:p w14:paraId="456CFBF0" w14:textId="77777777" w:rsidR="00263A8F" w:rsidRPr="00263A8F" w:rsidRDefault="00263A8F" w:rsidP="00263A8F">
      <w:pPr>
        <w:pStyle w:val="ListParagraph"/>
        <w:spacing w:line="276" w:lineRule="auto"/>
        <w:ind w:left="0"/>
        <w:rPr>
          <w:lang w:val="en-GB"/>
        </w:rPr>
      </w:pPr>
      <w:r w:rsidRPr="00263A8F">
        <w:rPr>
          <w:lang w:val="en-GB"/>
        </w:rPr>
        <w:t>The most decisive phase of the PATA structure is post crisis recovery. Canada embraced the policy of gradual recovery which first targeted local tourism. As international travel was limited, local and regional destinations were promoted in a marketing campaign to Canadians. Research has shown that domestic tourism plays an important stabilizing role in times of global tourism crisis (</w:t>
      </w:r>
      <w:proofErr w:type="spellStart"/>
      <w:r w:rsidRPr="00263A8F">
        <w:rPr>
          <w:lang w:val="en-GB"/>
        </w:rPr>
        <w:t>Gössling</w:t>
      </w:r>
      <w:proofErr w:type="spellEnd"/>
      <w:r w:rsidRPr="00263A8F">
        <w:rPr>
          <w:lang w:val="en-GB"/>
        </w:rPr>
        <w:t xml:space="preserve"> et al., 2020).</w:t>
      </w:r>
    </w:p>
    <w:p w14:paraId="010A129D" w14:textId="77777777" w:rsidR="00263A8F" w:rsidRPr="00263A8F" w:rsidRDefault="00263A8F" w:rsidP="00263A8F">
      <w:pPr>
        <w:pStyle w:val="ListParagraph"/>
        <w:spacing w:line="276" w:lineRule="auto"/>
        <w:rPr>
          <w:lang w:val="en-GB"/>
        </w:rPr>
      </w:pPr>
    </w:p>
    <w:p w14:paraId="7A78BE24" w14:textId="77777777" w:rsidR="00263A8F" w:rsidRDefault="00263A8F" w:rsidP="00263A8F">
      <w:pPr>
        <w:pStyle w:val="ListParagraph"/>
        <w:spacing w:line="276" w:lineRule="auto"/>
        <w:ind w:left="0"/>
        <w:rPr>
          <w:lang w:val="en-GB"/>
        </w:rPr>
      </w:pPr>
      <w:r w:rsidRPr="00263A8F">
        <w:rPr>
          <w:lang w:val="en-GB"/>
        </w:rPr>
        <w:t>As the situation was stabilized, Canada introduced a gradual opening of the international borders, with the help of vaccination and health screening procedures. This conservative strategy will be consistent with the PATA suggestion of recovery by being risk-managed than opening quickly. The academic evidence proposes that the implementation of the phased recovery plans facilitates the perceived risk of traveling and restoring the sustainable demand (Zenker and Kock, 2020).</w:t>
      </w:r>
    </w:p>
    <w:p w14:paraId="72611104" w14:textId="77777777" w:rsidR="00263A8F" w:rsidRDefault="00263A8F" w:rsidP="00263A8F">
      <w:pPr>
        <w:pStyle w:val="ListParagraph"/>
        <w:spacing w:line="276" w:lineRule="auto"/>
        <w:ind w:left="0"/>
        <w:rPr>
          <w:lang w:val="en-GB"/>
        </w:rPr>
      </w:pPr>
    </w:p>
    <w:p w14:paraId="182E8833" w14:textId="77777777" w:rsidR="00263A8F" w:rsidRDefault="00263A8F" w:rsidP="00263A8F">
      <w:pPr>
        <w:pStyle w:val="ListParagraph"/>
        <w:spacing w:line="276" w:lineRule="auto"/>
        <w:ind w:left="0"/>
        <w:rPr>
          <w:lang w:val="en-GB"/>
        </w:rPr>
      </w:pPr>
    </w:p>
    <w:p w14:paraId="451E5BC9" w14:textId="77777777" w:rsidR="00263A8F" w:rsidRPr="00263A8F" w:rsidRDefault="00263A8F" w:rsidP="00263A8F">
      <w:pPr>
        <w:pStyle w:val="ListParagraph"/>
        <w:spacing w:line="276" w:lineRule="auto"/>
        <w:ind w:left="0"/>
        <w:rPr>
          <w:lang w:val="en-GB"/>
        </w:rPr>
      </w:pPr>
    </w:p>
    <w:p w14:paraId="05235242" w14:textId="77777777" w:rsidR="00263A8F" w:rsidRPr="00263A8F" w:rsidRDefault="00263A8F" w:rsidP="00263A8F">
      <w:pPr>
        <w:pStyle w:val="ListParagraph"/>
        <w:spacing w:line="276" w:lineRule="auto"/>
        <w:rPr>
          <w:lang w:val="en-GB"/>
        </w:rPr>
      </w:pPr>
    </w:p>
    <w:p w14:paraId="371771A3" w14:textId="77777777" w:rsidR="00263A8F" w:rsidRPr="00263A8F" w:rsidRDefault="00263A8F" w:rsidP="00263A8F">
      <w:pPr>
        <w:pStyle w:val="ListParagraph"/>
        <w:spacing w:line="276" w:lineRule="auto"/>
        <w:ind w:left="0"/>
        <w:rPr>
          <w:lang w:val="en-GB"/>
        </w:rPr>
      </w:pPr>
      <w:r w:rsidRPr="00263A8F">
        <w:rPr>
          <w:lang w:val="en-GB"/>
        </w:rPr>
        <w:t>Image Destination Restoration.</w:t>
      </w:r>
    </w:p>
    <w:p w14:paraId="196F54E1" w14:textId="77777777" w:rsidR="00263A8F" w:rsidRPr="00263A8F" w:rsidRDefault="00263A8F" w:rsidP="00263A8F">
      <w:pPr>
        <w:pStyle w:val="ListParagraph"/>
        <w:spacing w:line="276" w:lineRule="auto"/>
        <w:rPr>
          <w:lang w:val="en-GB"/>
        </w:rPr>
      </w:pPr>
    </w:p>
    <w:p w14:paraId="5F180D55" w14:textId="77777777" w:rsidR="00263A8F" w:rsidRPr="00263A8F" w:rsidRDefault="00263A8F" w:rsidP="00263A8F">
      <w:pPr>
        <w:pStyle w:val="ListParagraph"/>
        <w:spacing w:line="276" w:lineRule="auto"/>
        <w:ind w:left="0"/>
        <w:rPr>
          <w:lang w:val="en-GB"/>
        </w:rPr>
      </w:pPr>
      <w:r w:rsidRPr="00263A8F">
        <w:rPr>
          <w:lang w:val="en-GB"/>
        </w:rPr>
        <w:t xml:space="preserve">The rebuilding destination image is part and parcel of the PATA recovery phase. Canada reinvented itself as being a safe, nature-based and responsible tourism destination. The </w:t>
      </w:r>
      <w:r w:rsidRPr="00263A8F">
        <w:rPr>
          <w:lang w:val="en-GB"/>
        </w:rPr>
        <w:lastRenderedPageBreak/>
        <w:t>focus was on outdoor tourism, national parks, rural experiences, and wellness travel, as these are the post-pandemic trends in tourist preferences.</w:t>
      </w:r>
    </w:p>
    <w:p w14:paraId="38C46EAA" w14:textId="77777777" w:rsidR="00263A8F" w:rsidRPr="00263A8F" w:rsidRDefault="00263A8F" w:rsidP="00263A8F">
      <w:pPr>
        <w:pStyle w:val="ListParagraph"/>
        <w:spacing w:line="276" w:lineRule="auto"/>
        <w:rPr>
          <w:lang w:val="en-GB"/>
        </w:rPr>
      </w:pPr>
    </w:p>
    <w:p w14:paraId="62D6421A" w14:textId="77777777" w:rsidR="00263A8F" w:rsidRPr="00263A8F" w:rsidRDefault="00263A8F" w:rsidP="00263A8F">
      <w:pPr>
        <w:pStyle w:val="ListParagraph"/>
        <w:spacing w:line="276" w:lineRule="auto"/>
        <w:ind w:left="0"/>
        <w:rPr>
          <w:lang w:val="en-GB"/>
        </w:rPr>
      </w:pPr>
      <w:r w:rsidRPr="00263A8F">
        <w:rPr>
          <w:lang w:val="en-GB"/>
        </w:rPr>
        <w:t xml:space="preserve">Health and safety certification programs were also implemented to guarantee the visitors on the hygiene standards. Sigala (2020) claimed that visible safety measures and certification schemes can help build of the </w:t>
      </w:r>
      <w:proofErr w:type="spellStart"/>
      <w:r w:rsidRPr="00263A8F">
        <w:rPr>
          <w:lang w:val="en-GB"/>
        </w:rPr>
        <w:t>traveler</w:t>
      </w:r>
      <w:proofErr w:type="spellEnd"/>
      <w:r w:rsidRPr="00263A8F">
        <w:rPr>
          <w:lang w:val="en-GB"/>
        </w:rPr>
        <w:t xml:space="preserve"> confidence lost after the health-related crisis. These findings were reflected in the branding strategy of Canada whereby the safety messages were incorporated into tourism promotion.</w:t>
      </w:r>
    </w:p>
    <w:p w14:paraId="50B2D130" w14:textId="77777777" w:rsidR="00263A8F" w:rsidRPr="00263A8F" w:rsidRDefault="00263A8F" w:rsidP="00263A8F">
      <w:pPr>
        <w:pStyle w:val="ListParagraph"/>
        <w:spacing w:line="276" w:lineRule="auto"/>
        <w:rPr>
          <w:lang w:val="en-GB"/>
        </w:rPr>
      </w:pPr>
    </w:p>
    <w:p w14:paraId="770FEDEF" w14:textId="77777777" w:rsidR="00263A8F" w:rsidRPr="00263A8F" w:rsidRDefault="00263A8F" w:rsidP="00263A8F">
      <w:pPr>
        <w:pStyle w:val="ListParagraph"/>
        <w:spacing w:line="276" w:lineRule="auto"/>
        <w:ind w:left="0"/>
        <w:jc w:val="both"/>
        <w:rPr>
          <w:lang w:val="en-GB"/>
        </w:rPr>
      </w:pPr>
      <w:r w:rsidRPr="00263A8F">
        <w:rPr>
          <w:lang w:val="en-GB"/>
        </w:rPr>
        <w:t>Enhancement of Long-term Resilience.</w:t>
      </w:r>
    </w:p>
    <w:p w14:paraId="3927DF50" w14:textId="77777777" w:rsidR="00263A8F" w:rsidRPr="00263A8F" w:rsidRDefault="00263A8F" w:rsidP="00263A8F">
      <w:pPr>
        <w:pStyle w:val="ListParagraph"/>
        <w:spacing w:line="276" w:lineRule="auto"/>
        <w:jc w:val="both"/>
        <w:rPr>
          <w:lang w:val="en-GB"/>
        </w:rPr>
      </w:pPr>
    </w:p>
    <w:p w14:paraId="49AED2B5" w14:textId="77777777" w:rsidR="00263A8F" w:rsidRPr="00263A8F" w:rsidRDefault="00263A8F" w:rsidP="00263A8F">
      <w:pPr>
        <w:pStyle w:val="ListParagraph"/>
        <w:spacing w:line="276" w:lineRule="auto"/>
        <w:ind w:left="0"/>
        <w:jc w:val="both"/>
        <w:rPr>
          <w:lang w:val="en-GB"/>
        </w:rPr>
      </w:pPr>
      <w:r w:rsidRPr="00263A8F">
        <w:rPr>
          <w:lang w:val="en-GB"/>
        </w:rPr>
        <w:t>The last phase of the PATA plan is concerned with the creation of long-term resilience and minimization of susceptibility in the future crisis. Canada also learned the lesson of COVID-19 and included this in its tourism policy, which was encouraging digital change, market diversification, and sustainability efforts. Small and medium-sized tourism enterprises received support programs, which enhanced innovative capabilities and operational dynamism.</w:t>
      </w:r>
    </w:p>
    <w:p w14:paraId="4CF1E973" w14:textId="77777777" w:rsidR="00263A8F" w:rsidRDefault="00263A8F" w:rsidP="00263A8F">
      <w:pPr>
        <w:pStyle w:val="ListParagraph"/>
        <w:spacing w:line="276" w:lineRule="auto"/>
        <w:ind w:left="0"/>
        <w:rPr>
          <w:lang w:val="en-GB"/>
        </w:rPr>
      </w:pPr>
    </w:p>
    <w:p w14:paraId="02EE78BF" w14:textId="17D12129" w:rsidR="00263A8F" w:rsidRDefault="00263A8F" w:rsidP="00263A8F">
      <w:pPr>
        <w:pStyle w:val="ListParagraph"/>
        <w:spacing w:line="276" w:lineRule="auto"/>
        <w:ind w:left="0"/>
        <w:rPr>
          <w:lang w:val="en-GB"/>
        </w:rPr>
      </w:pPr>
      <w:r w:rsidRPr="00263A8F">
        <w:rPr>
          <w:lang w:val="en-GB"/>
        </w:rPr>
        <w:t>A study conducted by Jiang et al. (2023) indicates that resilience-based recovery strategies improve the adaptive capacity and readiness to crisis. The heightened emphasis of Canada on the sustainable tourism development and digital engagement can be interpreted as the PATA principle of better building back but not going back to the pre-crisis models, which can be structurally weak.</w:t>
      </w:r>
    </w:p>
    <w:p w14:paraId="48D41229" w14:textId="77777777" w:rsidR="00263A8F" w:rsidRPr="00263A8F" w:rsidRDefault="00263A8F" w:rsidP="00263A8F">
      <w:pPr>
        <w:pStyle w:val="ListParagraph"/>
        <w:spacing w:line="276" w:lineRule="auto"/>
        <w:ind w:left="0"/>
        <w:rPr>
          <w:lang w:val="en-GB"/>
        </w:rPr>
      </w:pPr>
    </w:p>
    <w:p w14:paraId="7DCF61DD" w14:textId="5CBF3B12" w:rsidR="00263A8F" w:rsidRPr="00263A8F" w:rsidRDefault="00263A8F" w:rsidP="00263A8F">
      <w:pPr>
        <w:pStyle w:val="ListParagraph"/>
        <w:spacing w:line="276" w:lineRule="auto"/>
        <w:ind w:left="0"/>
        <w:rPr>
          <w:lang w:val="en-GB"/>
        </w:rPr>
      </w:pPr>
      <w:r w:rsidRPr="00263A8F">
        <w:rPr>
          <w:lang w:val="en-GB"/>
        </w:rPr>
        <w:t>Conclusion</w:t>
      </w:r>
    </w:p>
    <w:p w14:paraId="17EA53D9" w14:textId="77777777" w:rsidR="00263A8F" w:rsidRPr="00263A8F" w:rsidRDefault="00263A8F" w:rsidP="00263A8F">
      <w:pPr>
        <w:pStyle w:val="ListParagraph"/>
        <w:spacing w:line="276" w:lineRule="auto"/>
        <w:rPr>
          <w:lang w:val="en-GB"/>
        </w:rPr>
      </w:pPr>
    </w:p>
    <w:p w14:paraId="36CECB51" w14:textId="77777777" w:rsidR="00263A8F" w:rsidRDefault="00263A8F" w:rsidP="00263A8F">
      <w:pPr>
        <w:pStyle w:val="ListParagraph"/>
        <w:spacing w:line="276" w:lineRule="auto"/>
        <w:ind w:left="0"/>
        <w:rPr>
          <w:b/>
          <w:bCs/>
          <w:lang w:val="en-GB"/>
        </w:rPr>
      </w:pPr>
      <w:r w:rsidRPr="00263A8F">
        <w:rPr>
          <w:lang w:val="en-GB"/>
        </w:rPr>
        <w:t xml:space="preserve">PATA crisis management approach is an </w:t>
      </w:r>
      <w:proofErr w:type="gramStart"/>
      <w:r w:rsidRPr="00263A8F">
        <w:rPr>
          <w:lang w:val="en-GB"/>
        </w:rPr>
        <w:t>in depth</w:t>
      </w:r>
      <w:proofErr w:type="gramEnd"/>
      <w:r w:rsidRPr="00263A8F">
        <w:rPr>
          <w:lang w:val="en-GB"/>
        </w:rPr>
        <w:t xml:space="preserve"> framework of reducing the effects of crisis in relation to tourism and facilitating the successful recovery process. The example of the tourism industry in Canada after the COVID-19 outbreak demonstrates how organized preparedness, open response, recovery that is planned in stages and resiliency planning can decrease economic damages and restore the trust of </w:t>
      </w:r>
      <w:proofErr w:type="spellStart"/>
      <w:r w:rsidRPr="00263A8F">
        <w:rPr>
          <w:lang w:val="en-GB"/>
        </w:rPr>
        <w:t>travelers</w:t>
      </w:r>
      <w:proofErr w:type="spellEnd"/>
      <w:r w:rsidRPr="00263A8F">
        <w:rPr>
          <w:lang w:val="en-GB"/>
        </w:rPr>
        <w:t>. The crisis recovery system according to the PATA framework is not only about restoring the volumes of tourism but also recovery to enhance sustainability, governance, and long-term competitiveness. With the global uncertainty seemingly getting more pronounced on tourism destinations, the PATA strategy is still a useful means of attaining resilient and sustainable tourism development.</w:t>
      </w:r>
      <w:r w:rsidRPr="00263A8F">
        <w:rPr>
          <w:b/>
          <w:bCs/>
          <w:lang w:val="en-GB"/>
        </w:rPr>
        <w:t xml:space="preserve"> </w:t>
      </w:r>
    </w:p>
    <w:p w14:paraId="4E1E3A9B" w14:textId="77777777" w:rsidR="00263A8F" w:rsidRDefault="00263A8F" w:rsidP="00263A8F">
      <w:pPr>
        <w:pStyle w:val="ListParagraph"/>
        <w:spacing w:line="276" w:lineRule="auto"/>
        <w:ind w:left="0"/>
        <w:rPr>
          <w:b/>
          <w:bCs/>
          <w:lang w:val="en-GB"/>
        </w:rPr>
      </w:pPr>
    </w:p>
    <w:p w14:paraId="3D20E395" w14:textId="77777777" w:rsidR="00263A8F" w:rsidRDefault="00263A8F" w:rsidP="00263A8F">
      <w:pPr>
        <w:pStyle w:val="ListParagraph"/>
        <w:spacing w:line="276" w:lineRule="auto"/>
        <w:ind w:left="0"/>
        <w:rPr>
          <w:b/>
          <w:bCs/>
          <w:lang w:val="en-GB"/>
        </w:rPr>
      </w:pPr>
    </w:p>
    <w:p w14:paraId="533E8DB2" w14:textId="77777777" w:rsidR="00263A8F" w:rsidRDefault="00263A8F" w:rsidP="00263A8F">
      <w:pPr>
        <w:pStyle w:val="ListParagraph"/>
        <w:spacing w:line="276" w:lineRule="auto"/>
        <w:ind w:left="0"/>
        <w:rPr>
          <w:b/>
          <w:bCs/>
          <w:lang w:val="en-GB"/>
        </w:rPr>
      </w:pPr>
    </w:p>
    <w:p w14:paraId="2AF3D7FA" w14:textId="77777777" w:rsidR="00263A8F" w:rsidRDefault="00263A8F" w:rsidP="00263A8F">
      <w:pPr>
        <w:pStyle w:val="ListParagraph"/>
        <w:spacing w:line="276" w:lineRule="auto"/>
        <w:ind w:left="0"/>
        <w:rPr>
          <w:b/>
          <w:bCs/>
          <w:lang w:val="en-GB"/>
        </w:rPr>
      </w:pPr>
    </w:p>
    <w:p w14:paraId="179C7C32" w14:textId="77777777" w:rsidR="00263A8F" w:rsidRDefault="00263A8F" w:rsidP="00263A8F">
      <w:pPr>
        <w:pStyle w:val="ListParagraph"/>
        <w:spacing w:line="276" w:lineRule="auto"/>
        <w:ind w:left="0"/>
        <w:rPr>
          <w:b/>
          <w:bCs/>
          <w:lang w:val="en-GB"/>
        </w:rPr>
      </w:pPr>
    </w:p>
    <w:p w14:paraId="152237B1" w14:textId="77777777" w:rsidR="00263A8F" w:rsidRDefault="00263A8F" w:rsidP="00263A8F">
      <w:pPr>
        <w:pStyle w:val="ListParagraph"/>
        <w:spacing w:line="276" w:lineRule="auto"/>
        <w:ind w:left="0"/>
        <w:rPr>
          <w:b/>
          <w:bCs/>
          <w:lang w:val="en-GB"/>
        </w:rPr>
      </w:pPr>
    </w:p>
    <w:p w14:paraId="2A8E06C5" w14:textId="21CEC9D8" w:rsidR="00491343" w:rsidRPr="00491343" w:rsidRDefault="00491343" w:rsidP="00263A8F">
      <w:pPr>
        <w:pStyle w:val="ListParagraph"/>
        <w:spacing w:line="276" w:lineRule="auto"/>
        <w:ind w:left="0"/>
        <w:rPr>
          <w:b/>
          <w:bCs/>
          <w:lang w:val="en-GB"/>
        </w:rPr>
      </w:pPr>
      <w:r w:rsidRPr="00491343">
        <w:rPr>
          <w:b/>
          <w:bCs/>
          <w:lang w:val="en-GB"/>
        </w:rPr>
        <w:lastRenderedPageBreak/>
        <w:t xml:space="preserve">References </w:t>
      </w:r>
    </w:p>
    <w:p w14:paraId="26E8DED7" w14:textId="77777777" w:rsidR="00263A8F" w:rsidRPr="00263A8F" w:rsidRDefault="00263A8F" w:rsidP="00263A8F">
      <w:pPr>
        <w:pStyle w:val="ListParagraph"/>
        <w:spacing w:line="276" w:lineRule="auto"/>
        <w:rPr>
          <w:lang w:val="en-GB"/>
        </w:rPr>
      </w:pPr>
      <w:r w:rsidRPr="00263A8F">
        <w:rPr>
          <w:lang w:val="en-GB"/>
        </w:rPr>
        <w:t xml:space="preserve">Coombs, W. T. (2015). </w:t>
      </w:r>
      <w:r w:rsidRPr="00263A8F">
        <w:rPr>
          <w:i/>
          <w:iCs/>
          <w:lang w:val="en-GB"/>
        </w:rPr>
        <w:t>Ongoing crisis communication: Planning, managing, and responding</w:t>
      </w:r>
      <w:r w:rsidRPr="00263A8F">
        <w:rPr>
          <w:lang w:val="en-GB"/>
        </w:rPr>
        <w:t xml:space="preserve"> (4th ed.). Sage Publications.</w:t>
      </w:r>
    </w:p>
    <w:p w14:paraId="4EB99EB1" w14:textId="77777777" w:rsidR="00263A8F" w:rsidRPr="00263A8F" w:rsidRDefault="00263A8F" w:rsidP="00263A8F">
      <w:pPr>
        <w:pStyle w:val="ListParagraph"/>
        <w:spacing w:line="276" w:lineRule="auto"/>
        <w:rPr>
          <w:lang w:val="en-GB"/>
        </w:rPr>
      </w:pPr>
      <w:proofErr w:type="spellStart"/>
      <w:r w:rsidRPr="00263A8F">
        <w:rPr>
          <w:lang w:val="en-GB"/>
        </w:rPr>
        <w:t>Gössling</w:t>
      </w:r>
      <w:proofErr w:type="spellEnd"/>
      <w:r w:rsidRPr="00263A8F">
        <w:rPr>
          <w:lang w:val="en-GB"/>
        </w:rPr>
        <w:t xml:space="preserve">, S., Scott, D., &amp; Hall, C. M. (2020). Pandemics, tourism and global change: A rapid assessment of COVID-19. </w:t>
      </w:r>
      <w:r w:rsidRPr="00263A8F">
        <w:rPr>
          <w:i/>
          <w:iCs/>
          <w:lang w:val="en-GB"/>
        </w:rPr>
        <w:t>Journal of Sustainable Tourism, 29</w:t>
      </w:r>
      <w:r w:rsidRPr="00263A8F">
        <w:rPr>
          <w:lang w:val="en-GB"/>
        </w:rPr>
        <w:t xml:space="preserve">(1), 1–20. </w:t>
      </w:r>
      <w:hyperlink r:id="rId8" w:tgtFrame="_new" w:history="1">
        <w:r w:rsidRPr="00263A8F">
          <w:rPr>
            <w:rStyle w:val="Hyperlink"/>
            <w:lang w:val="en-GB"/>
          </w:rPr>
          <w:t>https://doi.org/10.1080/09669582.2020.1758708</w:t>
        </w:r>
      </w:hyperlink>
    </w:p>
    <w:p w14:paraId="4209DC2B" w14:textId="77777777" w:rsidR="00263A8F" w:rsidRPr="00263A8F" w:rsidRDefault="00263A8F" w:rsidP="00263A8F">
      <w:pPr>
        <w:pStyle w:val="ListParagraph"/>
        <w:spacing w:line="276" w:lineRule="auto"/>
        <w:rPr>
          <w:lang w:val="en-GB"/>
        </w:rPr>
      </w:pPr>
      <w:r w:rsidRPr="00263A8F">
        <w:rPr>
          <w:lang w:val="en-GB"/>
        </w:rPr>
        <w:t xml:space="preserve">Jiang, Y., Ritchie, B. W., &amp; </w:t>
      </w:r>
      <w:proofErr w:type="spellStart"/>
      <w:r w:rsidRPr="00263A8F">
        <w:rPr>
          <w:lang w:val="en-GB"/>
        </w:rPr>
        <w:t>Benckendorff</w:t>
      </w:r>
      <w:proofErr w:type="spellEnd"/>
      <w:r w:rsidRPr="00263A8F">
        <w:rPr>
          <w:lang w:val="en-GB"/>
        </w:rPr>
        <w:t xml:space="preserve">, P. (2023). Tourism resilience and crisis management: A review and future directions. </w:t>
      </w:r>
      <w:r w:rsidRPr="00263A8F">
        <w:rPr>
          <w:i/>
          <w:iCs/>
          <w:lang w:val="en-GB"/>
        </w:rPr>
        <w:t>Tourism Management Perspectives, 45</w:t>
      </w:r>
      <w:r w:rsidRPr="00263A8F">
        <w:rPr>
          <w:lang w:val="en-GB"/>
        </w:rPr>
        <w:t xml:space="preserve">, 101048. </w:t>
      </w:r>
      <w:hyperlink r:id="rId9" w:tgtFrame="_new" w:history="1">
        <w:r w:rsidRPr="00263A8F">
          <w:rPr>
            <w:rStyle w:val="Hyperlink"/>
            <w:lang w:val="en-GB"/>
          </w:rPr>
          <w:t>https://doi.org/10.1016/j.tmp.2022.101048</w:t>
        </w:r>
      </w:hyperlink>
    </w:p>
    <w:p w14:paraId="0F503EBB" w14:textId="77777777" w:rsidR="00263A8F" w:rsidRPr="00263A8F" w:rsidRDefault="00263A8F" w:rsidP="00263A8F">
      <w:pPr>
        <w:pStyle w:val="ListParagraph"/>
        <w:spacing w:line="276" w:lineRule="auto"/>
        <w:rPr>
          <w:lang w:val="en-GB"/>
        </w:rPr>
      </w:pPr>
      <w:r w:rsidRPr="00263A8F">
        <w:rPr>
          <w:lang w:val="en-GB"/>
        </w:rPr>
        <w:t xml:space="preserve">Pacific Asia Travel Association (PATA). (2011). </w:t>
      </w:r>
      <w:r w:rsidRPr="00263A8F">
        <w:rPr>
          <w:i/>
          <w:iCs/>
          <w:lang w:val="en-GB"/>
        </w:rPr>
        <w:t>Crisis management strategy for the tourism industry</w:t>
      </w:r>
      <w:r w:rsidRPr="00263A8F">
        <w:rPr>
          <w:lang w:val="en-GB"/>
        </w:rPr>
        <w:t>. PATA.</w:t>
      </w:r>
    </w:p>
    <w:p w14:paraId="14834EFF" w14:textId="77777777" w:rsidR="00263A8F" w:rsidRPr="00263A8F" w:rsidRDefault="00263A8F" w:rsidP="00263A8F">
      <w:pPr>
        <w:pStyle w:val="ListParagraph"/>
        <w:spacing w:line="276" w:lineRule="auto"/>
        <w:rPr>
          <w:lang w:val="en-GB"/>
        </w:rPr>
      </w:pPr>
      <w:r w:rsidRPr="00263A8F">
        <w:rPr>
          <w:lang w:val="en-GB"/>
        </w:rPr>
        <w:t xml:space="preserve">Ritchie, B. W. (2009). </w:t>
      </w:r>
      <w:r w:rsidRPr="00263A8F">
        <w:rPr>
          <w:i/>
          <w:iCs/>
          <w:lang w:val="en-GB"/>
        </w:rPr>
        <w:t>Crisis and disaster management for tourism</w:t>
      </w:r>
      <w:r w:rsidRPr="00263A8F">
        <w:rPr>
          <w:lang w:val="en-GB"/>
        </w:rPr>
        <w:t>. Channel View Publications.</w:t>
      </w:r>
    </w:p>
    <w:p w14:paraId="0C7A55EC" w14:textId="77777777" w:rsidR="00263A8F" w:rsidRPr="00263A8F" w:rsidRDefault="00263A8F" w:rsidP="00263A8F">
      <w:pPr>
        <w:pStyle w:val="ListParagraph"/>
        <w:spacing w:line="276" w:lineRule="auto"/>
        <w:rPr>
          <w:lang w:val="en-GB"/>
        </w:rPr>
      </w:pPr>
      <w:r w:rsidRPr="00263A8F">
        <w:rPr>
          <w:lang w:val="en-GB"/>
        </w:rPr>
        <w:t xml:space="preserve">Zenker, S., &amp; Kock, F. (2020). The coronavirus pandemic – A critical discussion of a tourism research agenda. </w:t>
      </w:r>
      <w:r w:rsidRPr="00263A8F">
        <w:rPr>
          <w:i/>
          <w:iCs/>
          <w:lang w:val="en-GB"/>
        </w:rPr>
        <w:t>Tourism Management, 81</w:t>
      </w:r>
      <w:r w:rsidRPr="00263A8F">
        <w:rPr>
          <w:lang w:val="en-GB"/>
        </w:rPr>
        <w:t>, 104164. https://doi.org/10.1016/j.tourman.2020.104164</w:t>
      </w:r>
    </w:p>
    <w:p w14:paraId="1C23F7C8" w14:textId="5D873429" w:rsidR="00491343" w:rsidRPr="0040326B" w:rsidRDefault="00491343" w:rsidP="00263A8F">
      <w:pPr>
        <w:pStyle w:val="ListParagraph"/>
        <w:spacing w:line="276" w:lineRule="auto"/>
        <w:rPr>
          <w:lang w:val="en-GB"/>
        </w:rPr>
      </w:pPr>
    </w:p>
    <w:sectPr w:rsidR="00491343" w:rsidRPr="0040326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8C444" w14:textId="77777777" w:rsidR="00444D03" w:rsidRDefault="00444D03" w:rsidP="00F2399F">
      <w:r>
        <w:separator/>
      </w:r>
    </w:p>
  </w:endnote>
  <w:endnote w:type="continuationSeparator" w:id="0">
    <w:p w14:paraId="064B3DC3" w14:textId="77777777" w:rsidR="00444D03" w:rsidRDefault="00444D03" w:rsidP="00F23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C792BC0F-DAED-4F5A-BE3D-6AE99A20327A}"/>
    <w:embedBold r:id="rId2" w:fontKey="{44D69C74-A742-4DB1-B19E-27056B4F5F09}"/>
    <w:embedItalic r:id="rId3" w:fontKey="{C429835C-4A5A-4107-8343-CED56A4C5977}"/>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1FB7E719-248E-4652-A8C3-4465DA570834}"/>
  </w:font>
  <w:font w:name="Calibri Light">
    <w:panose1 w:val="020F0302020204030204"/>
    <w:charset w:val="00"/>
    <w:family w:val="swiss"/>
    <w:pitch w:val="variable"/>
    <w:sig w:usb0="E4002EFF" w:usb1="C000247B" w:usb2="00000009" w:usb3="00000000" w:csb0="000001FF" w:csb1="00000000"/>
    <w:embedRegular r:id="rId5" w:fontKey="{748B1182-66A4-4EDB-BBE7-847D96F733A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E5A590" w14:textId="77777777" w:rsidR="00444D03" w:rsidRDefault="00444D03" w:rsidP="00F2399F">
      <w:r>
        <w:separator/>
      </w:r>
    </w:p>
  </w:footnote>
  <w:footnote w:type="continuationSeparator" w:id="0">
    <w:p w14:paraId="1B89DE0B" w14:textId="77777777" w:rsidR="00444D03" w:rsidRDefault="00444D03" w:rsidP="00F2399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85D0E"/>
    <w:multiLevelType w:val="hybridMultilevel"/>
    <w:tmpl w:val="61349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48673B4"/>
    <w:multiLevelType w:val="hybridMultilevel"/>
    <w:tmpl w:val="FD1CDE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7715827"/>
    <w:multiLevelType w:val="hybridMultilevel"/>
    <w:tmpl w:val="536E313C"/>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C5B47A4"/>
    <w:multiLevelType w:val="hybridMultilevel"/>
    <w:tmpl w:val="3092C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404B8C"/>
    <w:multiLevelType w:val="hybridMultilevel"/>
    <w:tmpl w:val="0F1632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85B4944"/>
    <w:multiLevelType w:val="hybridMultilevel"/>
    <w:tmpl w:val="BBDA4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FB8421F"/>
    <w:multiLevelType w:val="hybridMultilevel"/>
    <w:tmpl w:val="B95C86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1BF744E"/>
    <w:multiLevelType w:val="hybridMultilevel"/>
    <w:tmpl w:val="4F48D7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970199"/>
    <w:multiLevelType w:val="hybridMultilevel"/>
    <w:tmpl w:val="FECEB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A41144D"/>
    <w:multiLevelType w:val="hybridMultilevel"/>
    <w:tmpl w:val="08447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D310254"/>
    <w:multiLevelType w:val="hybridMultilevel"/>
    <w:tmpl w:val="F1446E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D340D54"/>
    <w:multiLevelType w:val="hybridMultilevel"/>
    <w:tmpl w:val="0F5A3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15924462">
    <w:abstractNumId w:val="2"/>
  </w:num>
  <w:num w:numId="2" w16cid:durableId="860826944">
    <w:abstractNumId w:val="5"/>
  </w:num>
  <w:num w:numId="3" w16cid:durableId="1814520150">
    <w:abstractNumId w:val="11"/>
  </w:num>
  <w:num w:numId="4" w16cid:durableId="296228824">
    <w:abstractNumId w:val="9"/>
  </w:num>
  <w:num w:numId="5" w16cid:durableId="1736779591">
    <w:abstractNumId w:val="0"/>
  </w:num>
  <w:num w:numId="6" w16cid:durableId="1214926310">
    <w:abstractNumId w:val="4"/>
  </w:num>
  <w:num w:numId="7" w16cid:durableId="807013827">
    <w:abstractNumId w:val="3"/>
  </w:num>
  <w:num w:numId="8" w16cid:durableId="593786412">
    <w:abstractNumId w:val="8"/>
  </w:num>
  <w:num w:numId="9" w16cid:durableId="1210144451">
    <w:abstractNumId w:val="6"/>
  </w:num>
  <w:num w:numId="10" w16cid:durableId="1219441154">
    <w:abstractNumId w:val="7"/>
  </w:num>
  <w:num w:numId="11" w16cid:durableId="288899893">
    <w:abstractNumId w:val="10"/>
  </w:num>
  <w:num w:numId="12" w16cid:durableId="1601794058">
    <w:abstractNumId w:val="12"/>
  </w:num>
  <w:num w:numId="13" w16cid:durableId="1244294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1A10A9"/>
    <w:rsid w:val="00224FD9"/>
    <w:rsid w:val="00237278"/>
    <w:rsid w:val="00263A8F"/>
    <w:rsid w:val="002F4AE0"/>
    <w:rsid w:val="00384E8A"/>
    <w:rsid w:val="003D1074"/>
    <w:rsid w:val="0040326B"/>
    <w:rsid w:val="00426865"/>
    <w:rsid w:val="00444D03"/>
    <w:rsid w:val="00477CAA"/>
    <w:rsid w:val="00491343"/>
    <w:rsid w:val="00502E29"/>
    <w:rsid w:val="005D6F0D"/>
    <w:rsid w:val="005E458B"/>
    <w:rsid w:val="005F57D8"/>
    <w:rsid w:val="00637F36"/>
    <w:rsid w:val="00661030"/>
    <w:rsid w:val="006F6FA4"/>
    <w:rsid w:val="0070246B"/>
    <w:rsid w:val="00795108"/>
    <w:rsid w:val="0084406A"/>
    <w:rsid w:val="00844EC2"/>
    <w:rsid w:val="008516FE"/>
    <w:rsid w:val="0089575A"/>
    <w:rsid w:val="00903466"/>
    <w:rsid w:val="009673A4"/>
    <w:rsid w:val="009A65F5"/>
    <w:rsid w:val="009C1D0A"/>
    <w:rsid w:val="00A044F7"/>
    <w:rsid w:val="00A73D1A"/>
    <w:rsid w:val="00A8150E"/>
    <w:rsid w:val="00B20343"/>
    <w:rsid w:val="00B85EA7"/>
    <w:rsid w:val="00BE65DD"/>
    <w:rsid w:val="00C21EBA"/>
    <w:rsid w:val="00C612A4"/>
    <w:rsid w:val="00CC6AD1"/>
    <w:rsid w:val="00CD620A"/>
    <w:rsid w:val="00D454DA"/>
    <w:rsid w:val="00D92F0A"/>
    <w:rsid w:val="00E169AE"/>
    <w:rsid w:val="00E6778A"/>
    <w:rsid w:val="00EA737F"/>
    <w:rsid w:val="00EF143F"/>
    <w:rsid w:val="00F2399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F5D2FB"/>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ListParagraph">
    <w:name w:val="List Paragraph"/>
    <w:basedOn w:val="Normal"/>
    <w:uiPriority w:val="34"/>
    <w:qFormat/>
    <w:rsid w:val="006F6FA4"/>
    <w:pPr>
      <w:ind w:left="720"/>
      <w:contextualSpacing/>
    </w:pPr>
  </w:style>
  <w:style w:type="character" w:styleId="Hyperlink">
    <w:name w:val="Hyperlink"/>
    <w:basedOn w:val="DefaultParagraphFont"/>
    <w:uiPriority w:val="99"/>
    <w:unhideWhenUsed/>
    <w:rsid w:val="00491343"/>
    <w:rPr>
      <w:color w:val="0563C1" w:themeColor="hyperlink"/>
      <w:u w:val="single"/>
    </w:rPr>
  </w:style>
  <w:style w:type="character" w:styleId="UnresolvedMention">
    <w:name w:val="Unresolved Mention"/>
    <w:basedOn w:val="DefaultParagraphFont"/>
    <w:uiPriority w:val="99"/>
    <w:semiHidden/>
    <w:unhideWhenUsed/>
    <w:rsid w:val="00491343"/>
    <w:rPr>
      <w:color w:val="605E5C"/>
      <w:shd w:val="clear" w:color="auto" w:fill="E1DFDD"/>
    </w:rPr>
  </w:style>
  <w:style w:type="paragraph" w:styleId="Header">
    <w:name w:val="header"/>
    <w:basedOn w:val="Normal"/>
    <w:link w:val="HeaderChar"/>
    <w:uiPriority w:val="99"/>
    <w:unhideWhenUsed/>
    <w:rsid w:val="00F2399F"/>
    <w:pPr>
      <w:tabs>
        <w:tab w:val="center" w:pos="4680"/>
        <w:tab w:val="right" w:pos="9360"/>
      </w:tabs>
    </w:pPr>
  </w:style>
  <w:style w:type="character" w:customStyle="1" w:styleId="HeaderChar">
    <w:name w:val="Header Char"/>
    <w:basedOn w:val="DefaultParagraphFont"/>
    <w:link w:val="Header"/>
    <w:uiPriority w:val="99"/>
    <w:rsid w:val="00F2399F"/>
  </w:style>
  <w:style w:type="paragraph" w:styleId="Footer">
    <w:name w:val="footer"/>
    <w:basedOn w:val="Normal"/>
    <w:link w:val="FooterChar"/>
    <w:uiPriority w:val="99"/>
    <w:unhideWhenUsed/>
    <w:rsid w:val="00F2399F"/>
    <w:pPr>
      <w:tabs>
        <w:tab w:val="center" w:pos="4680"/>
        <w:tab w:val="right" w:pos="9360"/>
      </w:tabs>
    </w:pPr>
  </w:style>
  <w:style w:type="character" w:customStyle="1" w:styleId="FooterChar">
    <w:name w:val="Footer Char"/>
    <w:basedOn w:val="DefaultParagraphFont"/>
    <w:link w:val="Footer"/>
    <w:uiPriority w:val="99"/>
    <w:rsid w:val="00F239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16/j.tmp.2022.101048"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5</Pages>
  <Words>1311</Words>
  <Characters>7475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2025-12-14T08:48:00Z</dcterms:created>
  <dcterms:modified xsi:type="dcterms:W3CDTF">2025-12-14T08:48:00Z</dcterms:modified>
</cp:coreProperties>
</file>