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038A37" w14:textId="77777777" w:rsidR="00EC6C79" w:rsidRPr="00EC6C79" w:rsidRDefault="00EC6C79" w:rsidP="00EC6C79">
      <w:pPr>
        <w:spacing w:line="360" w:lineRule="auto"/>
        <w:jc w:val="center"/>
        <w:rPr>
          <w:rFonts w:ascii="Times New Roman" w:hAnsi="Times New Roman" w:cs="Times New Roman"/>
          <w:b/>
          <w:bCs/>
        </w:rPr>
      </w:pPr>
      <w:r w:rsidRPr="00EC6C79">
        <w:rPr>
          <w:rFonts w:ascii="Times New Roman" w:hAnsi="Times New Roman" w:cs="Times New Roman"/>
          <w:b/>
          <w:bCs/>
        </w:rPr>
        <w:t>Assignment 1: Cross-Cultural Leadership in International Business</w:t>
      </w:r>
    </w:p>
    <w:p w14:paraId="0DDA4224" w14:textId="77777777" w:rsidR="00EC6C79" w:rsidRPr="00EC6C79" w:rsidRDefault="00EC6C79" w:rsidP="00EC6C79">
      <w:pPr>
        <w:spacing w:line="360" w:lineRule="auto"/>
        <w:jc w:val="center"/>
        <w:rPr>
          <w:rFonts w:ascii="Times New Roman" w:hAnsi="Times New Roman" w:cs="Times New Roman"/>
          <w:b/>
          <w:bCs/>
        </w:rPr>
      </w:pPr>
      <w:r w:rsidRPr="00EC6C79">
        <w:rPr>
          <w:rFonts w:ascii="Times New Roman" w:hAnsi="Times New Roman" w:cs="Times New Roman"/>
          <w:b/>
          <w:bCs/>
        </w:rPr>
        <w:t>Cross-Cultural Leadership and International Business Success: A Critical Analysis of IKEA</w:t>
      </w:r>
    </w:p>
    <w:p w14:paraId="0A10763D" w14:textId="77777777" w:rsidR="00EC6C79" w:rsidRDefault="00EC6C79" w:rsidP="00EC6C79">
      <w:pPr>
        <w:spacing w:line="360" w:lineRule="auto"/>
        <w:jc w:val="center"/>
        <w:rPr>
          <w:rFonts w:ascii="Times New Roman" w:hAnsi="Times New Roman" w:cs="Times New Roman"/>
        </w:rPr>
      </w:pPr>
      <w:r w:rsidRPr="00EC6C79">
        <w:rPr>
          <w:rFonts w:ascii="Times New Roman" w:hAnsi="Times New Roman" w:cs="Times New Roman"/>
          <w:b/>
          <w:bCs/>
        </w:rPr>
        <w:t>Assignment:</w:t>
      </w:r>
      <w:r w:rsidRPr="00EC6C79">
        <w:rPr>
          <w:rFonts w:ascii="Times New Roman" w:hAnsi="Times New Roman" w:cs="Times New Roman"/>
        </w:rPr>
        <w:t xml:space="preserve"> Assignment 1 – Cross-Cultural Leadership in International Business</w:t>
      </w:r>
      <w:r w:rsidRPr="00EC6C79">
        <w:rPr>
          <w:rFonts w:ascii="Times New Roman" w:hAnsi="Times New Roman" w:cs="Times New Roman"/>
        </w:rPr>
        <w:br/>
      </w:r>
      <w:r w:rsidRPr="00EC6C79">
        <w:rPr>
          <w:rFonts w:ascii="Times New Roman" w:hAnsi="Times New Roman" w:cs="Times New Roman"/>
          <w:b/>
          <w:bCs/>
        </w:rPr>
        <w:t>Organisation:</w:t>
      </w:r>
      <w:r w:rsidRPr="00EC6C79">
        <w:rPr>
          <w:rFonts w:ascii="Times New Roman" w:hAnsi="Times New Roman" w:cs="Times New Roman"/>
        </w:rPr>
        <w:t xml:space="preserve"> IKEA</w:t>
      </w:r>
    </w:p>
    <w:p w14:paraId="4AE8DEC7" w14:textId="77777777" w:rsidR="00EC6C79" w:rsidRDefault="00EC6C79" w:rsidP="00EC6C79">
      <w:pPr>
        <w:spacing w:line="360" w:lineRule="auto"/>
        <w:jc w:val="center"/>
        <w:rPr>
          <w:rFonts w:ascii="Times New Roman" w:hAnsi="Times New Roman" w:cs="Times New Roman"/>
        </w:rPr>
      </w:pPr>
    </w:p>
    <w:p w14:paraId="30A553B1" w14:textId="77777777" w:rsidR="00EC6C79" w:rsidRDefault="00EC6C79" w:rsidP="00EC6C79">
      <w:pPr>
        <w:spacing w:line="360" w:lineRule="auto"/>
        <w:jc w:val="center"/>
        <w:rPr>
          <w:rFonts w:ascii="Times New Roman" w:hAnsi="Times New Roman" w:cs="Times New Roman"/>
        </w:rPr>
      </w:pPr>
    </w:p>
    <w:p w14:paraId="7E78B8F4" w14:textId="77777777" w:rsidR="00EC6C79" w:rsidRDefault="00EC6C79" w:rsidP="00EC6C79">
      <w:pPr>
        <w:spacing w:line="360" w:lineRule="auto"/>
        <w:jc w:val="center"/>
        <w:rPr>
          <w:rFonts w:ascii="Times New Roman" w:hAnsi="Times New Roman" w:cs="Times New Roman"/>
        </w:rPr>
      </w:pPr>
    </w:p>
    <w:p w14:paraId="0A5D4D2B" w14:textId="77777777" w:rsidR="00EC6C79" w:rsidRDefault="00EC6C79" w:rsidP="00EC6C79">
      <w:pPr>
        <w:spacing w:line="360" w:lineRule="auto"/>
        <w:jc w:val="center"/>
        <w:rPr>
          <w:rFonts w:ascii="Times New Roman" w:hAnsi="Times New Roman" w:cs="Times New Roman"/>
        </w:rPr>
      </w:pPr>
    </w:p>
    <w:p w14:paraId="43EA90BB" w14:textId="77777777" w:rsidR="00EC6C79" w:rsidRDefault="00EC6C79" w:rsidP="00EC6C79">
      <w:pPr>
        <w:spacing w:line="360" w:lineRule="auto"/>
        <w:jc w:val="center"/>
        <w:rPr>
          <w:rFonts w:ascii="Times New Roman" w:hAnsi="Times New Roman" w:cs="Times New Roman"/>
        </w:rPr>
      </w:pPr>
    </w:p>
    <w:p w14:paraId="7BEE75B3" w14:textId="77777777" w:rsidR="00EC6C79" w:rsidRDefault="00EC6C79" w:rsidP="00EC6C79">
      <w:pPr>
        <w:spacing w:line="360" w:lineRule="auto"/>
        <w:jc w:val="center"/>
        <w:rPr>
          <w:rFonts w:ascii="Times New Roman" w:hAnsi="Times New Roman" w:cs="Times New Roman"/>
        </w:rPr>
      </w:pPr>
    </w:p>
    <w:p w14:paraId="056F04B9" w14:textId="77777777" w:rsidR="00EC6C79" w:rsidRDefault="00EC6C79" w:rsidP="00EC6C79">
      <w:pPr>
        <w:spacing w:line="360" w:lineRule="auto"/>
        <w:jc w:val="center"/>
        <w:rPr>
          <w:rFonts w:ascii="Times New Roman" w:hAnsi="Times New Roman" w:cs="Times New Roman"/>
        </w:rPr>
      </w:pPr>
    </w:p>
    <w:p w14:paraId="2D615DBE" w14:textId="77777777" w:rsidR="00EC6C79" w:rsidRDefault="00EC6C79" w:rsidP="00EC6C79">
      <w:pPr>
        <w:spacing w:line="360" w:lineRule="auto"/>
        <w:jc w:val="center"/>
        <w:rPr>
          <w:rFonts w:ascii="Times New Roman" w:hAnsi="Times New Roman" w:cs="Times New Roman"/>
        </w:rPr>
      </w:pPr>
    </w:p>
    <w:p w14:paraId="7DBA8A05" w14:textId="77777777" w:rsidR="00EC6C79" w:rsidRDefault="00EC6C79" w:rsidP="00EC6C79">
      <w:pPr>
        <w:spacing w:line="360" w:lineRule="auto"/>
        <w:jc w:val="center"/>
        <w:rPr>
          <w:rFonts w:ascii="Times New Roman" w:hAnsi="Times New Roman" w:cs="Times New Roman"/>
        </w:rPr>
      </w:pPr>
    </w:p>
    <w:p w14:paraId="5D831B65" w14:textId="77777777" w:rsidR="00EC6C79" w:rsidRDefault="00EC6C79" w:rsidP="00EC6C79">
      <w:pPr>
        <w:spacing w:line="360" w:lineRule="auto"/>
        <w:jc w:val="center"/>
        <w:rPr>
          <w:rFonts w:ascii="Times New Roman" w:hAnsi="Times New Roman" w:cs="Times New Roman"/>
        </w:rPr>
      </w:pPr>
    </w:p>
    <w:p w14:paraId="78BDE4A0" w14:textId="77777777" w:rsidR="00EC6C79" w:rsidRDefault="00EC6C79" w:rsidP="00EC6C79">
      <w:pPr>
        <w:spacing w:line="360" w:lineRule="auto"/>
        <w:jc w:val="center"/>
        <w:rPr>
          <w:rFonts w:ascii="Times New Roman" w:hAnsi="Times New Roman" w:cs="Times New Roman"/>
        </w:rPr>
      </w:pPr>
    </w:p>
    <w:p w14:paraId="0E020A6C" w14:textId="77777777" w:rsidR="00EC6C79" w:rsidRDefault="00EC6C79" w:rsidP="00EC6C79">
      <w:pPr>
        <w:spacing w:line="360" w:lineRule="auto"/>
        <w:jc w:val="center"/>
        <w:rPr>
          <w:rFonts w:ascii="Times New Roman" w:hAnsi="Times New Roman" w:cs="Times New Roman"/>
        </w:rPr>
      </w:pPr>
    </w:p>
    <w:p w14:paraId="36B7DA13" w14:textId="77777777" w:rsidR="00EC6C79" w:rsidRDefault="00EC6C79" w:rsidP="00EC6C79">
      <w:pPr>
        <w:spacing w:line="360" w:lineRule="auto"/>
        <w:jc w:val="center"/>
        <w:rPr>
          <w:rFonts w:ascii="Times New Roman" w:hAnsi="Times New Roman" w:cs="Times New Roman"/>
        </w:rPr>
      </w:pPr>
    </w:p>
    <w:p w14:paraId="1867CECF" w14:textId="77777777" w:rsidR="00EC6C79" w:rsidRDefault="00EC6C79" w:rsidP="00EC6C79">
      <w:pPr>
        <w:spacing w:line="360" w:lineRule="auto"/>
        <w:jc w:val="center"/>
        <w:rPr>
          <w:rFonts w:ascii="Times New Roman" w:hAnsi="Times New Roman" w:cs="Times New Roman"/>
        </w:rPr>
      </w:pPr>
    </w:p>
    <w:p w14:paraId="75A497E1" w14:textId="77777777" w:rsidR="00EC6C79" w:rsidRDefault="00EC6C79" w:rsidP="00EC6C79">
      <w:pPr>
        <w:spacing w:line="360" w:lineRule="auto"/>
        <w:jc w:val="center"/>
        <w:rPr>
          <w:rFonts w:ascii="Times New Roman" w:hAnsi="Times New Roman" w:cs="Times New Roman"/>
        </w:rPr>
      </w:pPr>
    </w:p>
    <w:p w14:paraId="0928109C" w14:textId="61758CBA" w:rsidR="00EC6C79" w:rsidRPr="00EC6C79" w:rsidRDefault="00EC6C79" w:rsidP="00EC6C79">
      <w:pPr>
        <w:spacing w:line="360" w:lineRule="auto"/>
        <w:jc w:val="center"/>
        <w:rPr>
          <w:rFonts w:ascii="Times New Roman" w:hAnsi="Times New Roman" w:cs="Times New Roman"/>
        </w:rPr>
      </w:pPr>
      <w:r w:rsidRPr="00EC6C79">
        <w:rPr>
          <w:rFonts w:ascii="Times New Roman" w:hAnsi="Times New Roman" w:cs="Times New Roman"/>
        </w:rPr>
        <w:br/>
      </w:r>
    </w:p>
    <w:p w14:paraId="6111E69E" w14:textId="6AF6D1AF" w:rsidR="00EC6C79" w:rsidRPr="00EC6C79" w:rsidRDefault="00EC6C79" w:rsidP="00EC6C79">
      <w:pPr>
        <w:spacing w:line="360" w:lineRule="auto"/>
        <w:rPr>
          <w:rFonts w:ascii="Times New Roman" w:hAnsi="Times New Roman" w:cs="Times New Roman"/>
        </w:rPr>
      </w:pPr>
    </w:p>
    <w:p w14:paraId="06C93336" w14:textId="77777777" w:rsidR="00EC6C79" w:rsidRPr="00EC6C79" w:rsidRDefault="00EC6C79" w:rsidP="00EC6C79">
      <w:pPr>
        <w:spacing w:line="360" w:lineRule="auto"/>
        <w:rPr>
          <w:rFonts w:ascii="Times New Roman" w:hAnsi="Times New Roman" w:cs="Times New Roman"/>
          <w:b/>
          <w:bCs/>
        </w:rPr>
      </w:pPr>
      <w:r w:rsidRPr="00EC6C79">
        <w:rPr>
          <w:rFonts w:ascii="Times New Roman" w:hAnsi="Times New Roman" w:cs="Times New Roman"/>
          <w:b/>
          <w:bCs/>
        </w:rPr>
        <w:lastRenderedPageBreak/>
        <w:t>Table of Contents</w:t>
      </w:r>
    </w:p>
    <w:p w14:paraId="6FBE6319" w14:textId="77777777" w:rsidR="00EC6C79" w:rsidRPr="00EC6C79" w:rsidRDefault="00EC6C79" w:rsidP="00EC6C79">
      <w:pPr>
        <w:numPr>
          <w:ilvl w:val="0"/>
          <w:numId w:val="1"/>
        </w:numPr>
        <w:spacing w:line="360" w:lineRule="auto"/>
        <w:rPr>
          <w:rFonts w:ascii="Times New Roman" w:hAnsi="Times New Roman" w:cs="Times New Roman"/>
        </w:rPr>
      </w:pPr>
      <w:r w:rsidRPr="00EC6C79">
        <w:rPr>
          <w:rFonts w:ascii="Times New Roman" w:hAnsi="Times New Roman" w:cs="Times New Roman"/>
        </w:rPr>
        <w:t xml:space="preserve">Abstract </w:t>
      </w:r>
    </w:p>
    <w:p w14:paraId="75ECB708" w14:textId="77777777" w:rsidR="00EC6C79" w:rsidRPr="00EC6C79" w:rsidRDefault="00EC6C79" w:rsidP="00EC6C79">
      <w:pPr>
        <w:numPr>
          <w:ilvl w:val="0"/>
          <w:numId w:val="1"/>
        </w:numPr>
        <w:spacing w:line="360" w:lineRule="auto"/>
        <w:rPr>
          <w:rFonts w:ascii="Times New Roman" w:hAnsi="Times New Roman" w:cs="Times New Roman"/>
        </w:rPr>
      </w:pPr>
      <w:r w:rsidRPr="00EC6C79">
        <w:rPr>
          <w:rFonts w:ascii="Times New Roman" w:hAnsi="Times New Roman" w:cs="Times New Roman"/>
        </w:rPr>
        <w:t xml:space="preserve">Introduction </w:t>
      </w:r>
    </w:p>
    <w:p w14:paraId="15369EFA" w14:textId="77777777" w:rsidR="00EC6C79" w:rsidRPr="00EC6C79" w:rsidRDefault="00EC6C79" w:rsidP="00EC6C79">
      <w:pPr>
        <w:numPr>
          <w:ilvl w:val="0"/>
          <w:numId w:val="1"/>
        </w:numPr>
        <w:spacing w:line="360" w:lineRule="auto"/>
        <w:rPr>
          <w:rFonts w:ascii="Times New Roman" w:hAnsi="Times New Roman" w:cs="Times New Roman"/>
        </w:rPr>
      </w:pPr>
      <w:r w:rsidRPr="00EC6C79">
        <w:rPr>
          <w:rFonts w:ascii="Times New Roman" w:hAnsi="Times New Roman" w:cs="Times New Roman"/>
        </w:rPr>
        <w:t>Literature Review</w:t>
      </w:r>
      <w:r w:rsidRPr="00EC6C79">
        <w:rPr>
          <w:rFonts w:ascii="Times New Roman" w:hAnsi="Times New Roman" w:cs="Times New Roman"/>
        </w:rPr>
        <w:br/>
        <w:t>3.1 Cross-Cultural Leadership in International Business</w:t>
      </w:r>
      <w:r w:rsidRPr="00EC6C79">
        <w:rPr>
          <w:rFonts w:ascii="Times New Roman" w:hAnsi="Times New Roman" w:cs="Times New Roman"/>
        </w:rPr>
        <w:br/>
        <w:t>3.2 National Culture and Hofstede's Cultural Dimensions</w:t>
      </w:r>
      <w:r w:rsidRPr="00EC6C79">
        <w:rPr>
          <w:rFonts w:ascii="Times New Roman" w:hAnsi="Times New Roman" w:cs="Times New Roman"/>
        </w:rPr>
        <w:br/>
        <w:t>3.3 Cultural Intelligence</w:t>
      </w:r>
      <w:r w:rsidRPr="00EC6C79">
        <w:rPr>
          <w:rFonts w:ascii="Times New Roman" w:hAnsi="Times New Roman" w:cs="Times New Roman"/>
        </w:rPr>
        <w:br/>
        <w:t>3.4 Transformational and Adaptive Leadership</w:t>
      </w:r>
      <w:r w:rsidRPr="00EC6C79">
        <w:rPr>
          <w:rFonts w:ascii="Times New Roman" w:hAnsi="Times New Roman" w:cs="Times New Roman"/>
        </w:rPr>
        <w:br/>
        <w:t>3.5 Communication Across Cultures</w:t>
      </w:r>
      <w:r w:rsidRPr="00EC6C79">
        <w:rPr>
          <w:rFonts w:ascii="Times New Roman" w:hAnsi="Times New Roman" w:cs="Times New Roman"/>
        </w:rPr>
        <w:br/>
        <w:t>3.6 Cultural Diversity and Team Collaboration</w:t>
      </w:r>
      <w:r w:rsidRPr="00EC6C79">
        <w:rPr>
          <w:rFonts w:ascii="Times New Roman" w:hAnsi="Times New Roman" w:cs="Times New Roman"/>
        </w:rPr>
        <w:br/>
        <w:t xml:space="preserve">3.7 Cross-Cultural Decision-Making </w:t>
      </w:r>
    </w:p>
    <w:p w14:paraId="6B7D940A" w14:textId="77777777" w:rsidR="00EC6C79" w:rsidRPr="00EC6C79" w:rsidRDefault="00EC6C79" w:rsidP="00EC6C79">
      <w:pPr>
        <w:numPr>
          <w:ilvl w:val="0"/>
          <w:numId w:val="1"/>
        </w:numPr>
        <w:spacing w:line="360" w:lineRule="auto"/>
        <w:rPr>
          <w:rFonts w:ascii="Times New Roman" w:hAnsi="Times New Roman" w:cs="Times New Roman"/>
        </w:rPr>
      </w:pPr>
      <w:r w:rsidRPr="00EC6C79">
        <w:rPr>
          <w:rFonts w:ascii="Times New Roman" w:hAnsi="Times New Roman" w:cs="Times New Roman"/>
        </w:rPr>
        <w:t xml:space="preserve">Methodology </w:t>
      </w:r>
    </w:p>
    <w:p w14:paraId="4BA53ED1" w14:textId="77777777" w:rsidR="00EC6C79" w:rsidRPr="00EC6C79" w:rsidRDefault="00EC6C79" w:rsidP="00EC6C79">
      <w:pPr>
        <w:numPr>
          <w:ilvl w:val="0"/>
          <w:numId w:val="1"/>
        </w:numPr>
        <w:spacing w:line="360" w:lineRule="auto"/>
        <w:rPr>
          <w:rFonts w:ascii="Times New Roman" w:hAnsi="Times New Roman" w:cs="Times New Roman"/>
        </w:rPr>
      </w:pPr>
      <w:r w:rsidRPr="00EC6C79">
        <w:rPr>
          <w:rFonts w:ascii="Times New Roman" w:hAnsi="Times New Roman" w:cs="Times New Roman"/>
        </w:rPr>
        <w:t>Findings</w:t>
      </w:r>
      <w:r w:rsidRPr="00EC6C79">
        <w:rPr>
          <w:rFonts w:ascii="Times New Roman" w:hAnsi="Times New Roman" w:cs="Times New Roman"/>
        </w:rPr>
        <w:br/>
        <w:t>5.1 IKEA as a Multicultural Organisation</w:t>
      </w:r>
      <w:r w:rsidRPr="00EC6C79">
        <w:rPr>
          <w:rFonts w:ascii="Times New Roman" w:hAnsi="Times New Roman" w:cs="Times New Roman"/>
        </w:rPr>
        <w:br/>
        <w:t>5.2 Swedish Leadership Values at IKEA</w:t>
      </w:r>
      <w:r w:rsidRPr="00EC6C79">
        <w:rPr>
          <w:rFonts w:ascii="Times New Roman" w:hAnsi="Times New Roman" w:cs="Times New Roman"/>
        </w:rPr>
        <w:br/>
        <w:t>5.3 Communication Across Cultural Contexts</w:t>
      </w:r>
      <w:r w:rsidRPr="00EC6C79">
        <w:rPr>
          <w:rFonts w:ascii="Times New Roman" w:hAnsi="Times New Roman" w:cs="Times New Roman"/>
        </w:rPr>
        <w:br/>
        <w:t>5.4 Managing Culturally Diverse Teams</w:t>
      </w:r>
      <w:r w:rsidRPr="00EC6C79">
        <w:rPr>
          <w:rFonts w:ascii="Times New Roman" w:hAnsi="Times New Roman" w:cs="Times New Roman"/>
        </w:rPr>
        <w:br/>
        <w:t>5.5 Collaboration and Inclusion</w:t>
      </w:r>
      <w:r w:rsidRPr="00EC6C79">
        <w:rPr>
          <w:rFonts w:ascii="Times New Roman" w:hAnsi="Times New Roman" w:cs="Times New Roman"/>
        </w:rPr>
        <w:br/>
        <w:t>5.6 Cross-Cultural Decision-Making</w:t>
      </w:r>
      <w:r w:rsidRPr="00EC6C79">
        <w:rPr>
          <w:rFonts w:ascii="Times New Roman" w:hAnsi="Times New Roman" w:cs="Times New Roman"/>
        </w:rPr>
        <w:br/>
        <w:t xml:space="preserve">5.7 Global Standardisation versus Local Adaptation </w:t>
      </w:r>
    </w:p>
    <w:p w14:paraId="1D67A315" w14:textId="77777777" w:rsidR="00EC6C79" w:rsidRPr="00EC6C79" w:rsidRDefault="00EC6C79" w:rsidP="00EC6C79">
      <w:pPr>
        <w:numPr>
          <w:ilvl w:val="0"/>
          <w:numId w:val="1"/>
        </w:numPr>
        <w:spacing w:line="360" w:lineRule="auto"/>
        <w:rPr>
          <w:rFonts w:ascii="Times New Roman" w:hAnsi="Times New Roman" w:cs="Times New Roman"/>
        </w:rPr>
      </w:pPr>
      <w:r w:rsidRPr="00EC6C79">
        <w:rPr>
          <w:rFonts w:ascii="Times New Roman" w:hAnsi="Times New Roman" w:cs="Times New Roman"/>
        </w:rPr>
        <w:t>Discussion</w:t>
      </w:r>
      <w:r w:rsidRPr="00EC6C79">
        <w:rPr>
          <w:rFonts w:ascii="Times New Roman" w:hAnsi="Times New Roman" w:cs="Times New Roman"/>
        </w:rPr>
        <w:br/>
        <w:t>6.1 Influence of Cross-Cultural Leadership on International Success</w:t>
      </w:r>
      <w:r w:rsidRPr="00EC6C79">
        <w:rPr>
          <w:rFonts w:ascii="Times New Roman" w:hAnsi="Times New Roman" w:cs="Times New Roman"/>
        </w:rPr>
        <w:br/>
        <w:t>6.2 Major Challenges for International Leaders</w:t>
      </w:r>
      <w:r w:rsidRPr="00EC6C79">
        <w:rPr>
          <w:rFonts w:ascii="Times New Roman" w:hAnsi="Times New Roman" w:cs="Times New Roman"/>
        </w:rPr>
        <w:br/>
        <w:t>6.3 Cultural Intelligence as a Leadership Capability</w:t>
      </w:r>
      <w:r w:rsidRPr="00EC6C79">
        <w:rPr>
          <w:rFonts w:ascii="Times New Roman" w:hAnsi="Times New Roman" w:cs="Times New Roman"/>
        </w:rPr>
        <w:br/>
        <w:t>6.4 Balancing Global Values with Local Cultures</w:t>
      </w:r>
      <w:r w:rsidRPr="00EC6C79">
        <w:rPr>
          <w:rFonts w:ascii="Times New Roman" w:hAnsi="Times New Roman" w:cs="Times New Roman"/>
        </w:rPr>
        <w:br/>
        <w:t xml:space="preserve">6.5 Lessons from Other Global Organisations </w:t>
      </w:r>
    </w:p>
    <w:p w14:paraId="2BE81739" w14:textId="77777777" w:rsidR="00EC6C79" w:rsidRPr="00EC6C79" w:rsidRDefault="00EC6C79" w:rsidP="00EC6C79">
      <w:pPr>
        <w:numPr>
          <w:ilvl w:val="0"/>
          <w:numId w:val="1"/>
        </w:numPr>
        <w:spacing w:line="360" w:lineRule="auto"/>
        <w:rPr>
          <w:rFonts w:ascii="Times New Roman" w:hAnsi="Times New Roman" w:cs="Times New Roman"/>
        </w:rPr>
      </w:pPr>
      <w:r w:rsidRPr="00EC6C79">
        <w:rPr>
          <w:rFonts w:ascii="Times New Roman" w:hAnsi="Times New Roman" w:cs="Times New Roman"/>
        </w:rPr>
        <w:t xml:space="preserve">Recommendations </w:t>
      </w:r>
    </w:p>
    <w:p w14:paraId="01CFC133" w14:textId="77777777" w:rsidR="00EC6C79" w:rsidRPr="00EC6C79" w:rsidRDefault="00EC6C79" w:rsidP="00EC6C79">
      <w:pPr>
        <w:numPr>
          <w:ilvl w:val="0"/>
          <w:numId w:val="1"/>
        </w:numPr>
        <w:spacing w:line="360" w:lineRule="auto"/>
        <w:rPr>
          <w:rFonts w:ascii="Times New Roman" w:hAnsi="Times New Roman" w:cs="Times New Roman"/>
        </w:rPr>
      </w:pPr>
      <w:r w:rsidRPr="00EC6C79">
        <w:rPr>
          <w:rFonts w:ascii="Times New Roman" w:hAnsi="Times New Roman" w:cs="Times New Roman"/>
        </w:rPr>
        <w:t xml:space="preserve">Conclusion </w:t>
      </w:r>
    </w:p>
    <w:p w14:paraId="1A336CB0" w14:textId="77777777" w:rsidR="00EC6C79" w:rsidRPr="00EC6C79" w:rsidRDefault="00EC6C79" w:rsidP="00EC6C79">
      <w:pPr>
        <w:numPr>
          <w:ilvl w:val="0"/>
          <w:numId w:val="1"/>
        </w:numPr>
        <w:spacing w:line="360" w:lineRule="auto"/>
        <w:rPr>
          <w:rFonts w:ascii="Times New Roman" w:hAnsi="Times New Roman" w:cs="Times New Roman"/>
        </w:rPr>
      </w:pPr>
      <w:r w:rsidRPr="00EC6C79">
        <w:rPr>
          <w:rFonts w:ascii="Times New Roman" w:hAnsi="Times New Roman" w:cs="Times New Roman"/>
        </w:rPr>
        <w:lastRenderedPageBreak/>
        <w:t xml:space="preserve">References </w:t>
      </w:r>
    </w:p>
    <w:p w14:paraId="41DD6765" w14:textId="77777777" w:rsidR="00EC6C79" w:rsidRPr="00EC6C79" w:rsidRDefault="00EC6C79" w:rsidP="00EC6C79">
      <w:pPr>
        <w:numPr>
          <w:ilvl w:val="0"/>
          <w:numId w:val="1"/>
        </w:numPr>
        <w:spacing w:line="360" w:lineRule="auto"/>
        <w:rPr>
          <w:rFonts w:ascii="Times New Roman" w:hAnsi="Times New Roman" w:cs="Times New Roman"/>
        </w:rPr>
      </w:pPr>
      <w:r w:rsidRPr="00EC6C79">
        <w:rPr>
          <w:rFonts w:ascii="Times New Roman" w:hAnsi="Times New Roman" w:cs="Times New Roman"/>
        </w:rPr>
        <w:t xml:space="preserve">Appendices </w:t>
      </w:r>
    </w:p>
    <w:p w14:paraId="65D454CC" w14:textId="46638A8C" w:rsidR="00EC6C79" w:rsidRDefault="00EC6C79" w:rsidP="00EC6C79">
      <w:pPr>
        <w:spacing w:line="360" w:lineRule="auto"/>
        <w:rPr>
          <w:rFonts w:ascii="Times New Roman" w:hAnsi="Times New Roman" w:cs="Times New Roman"/>
        </w:rPr>
      </w:pPr>
    </w:p>
    <w:p w14:paraId="35826537" w14:textId="77777777" w:rsidR="00EC6C79" w:rsidRDefault="00EC6C79" w:rsidP="00EC6C79">
      <w:pPr>
        <w:spacing w:line="360" w:lineRule="auto"/>
        <w:rPr>
          <w:rFonts w:ascii="Times New Roman" w:hAnsi="Times New Roman" w:cs="Times New Roman"/>
        </w:rPr>
      </w:pPr>
    </w:p>
    <w:p w14:paraId="33521312" w14:textId="77777777" w:rsidR="00EC6C79" w:rsidRDefault="00EC6C79" w:rsidP="00EC6C79">
      <w:pPr>
        <w:spacing w:line="360" w:lineRule="auto"/>
        <w:rPr>
          <w:rFonts w:ascii="Times New Roman" w:hAnsi="Times New Roman" w:cs="Times New Roman"/>
        </w:rPr>
      </w:pPr>
    </w:p>
    <w:p w14:paraId="4C1003CB" w14:textId="77777777" w:rsidR="00EC6C79" w:rsidRDefault="00EC6C79" w:rsidP="00EC6C79">
      <w:pPr>
        <w:spacing w:line="360" w:lineRule="auto"/>
        <w:rPr>
          <w:rFonts w:ascii="Times New Roman" w:hAnsi="Times New Roman" w:cs="Times New Roman"/>
        </w:rPr>
      </w:pPr>
    </w:p>
    <w:p w14:paraId="2EA62F5F" w14:textId="77777777" w:rsidR="00EC6C79" w:rsidRDefault="00EC6C79" w:rsidP="00EC6C79">
      <w:pPr>
        <w:spacing w:line="360" w:lineRule="auto"/>
        <w:rPr>
          <w:rFonts w:ascii="Times New Roman" w:hAnsi="Times New Roman" w:cs="Times New Roman"/>
        </w:rPr>
      </w:pPr>
    </w:p>
    <w:p w14:paraId="59918851" w14:textId="77777777" w:rsidR="00EC6C79" w:rsidRDefault="00EC6C79" w:rsidP="00EC6C79">
      <w:pPr>
        <w:spacing w:line="360" w:lineRule="auto"/>
        <w:rPr>
          <w:rFonts w:ascii="Times New Roman" w:hAnsi="Times New Roman" w:cs="Times New Roman"/>
        </w:rPr>
      </w:pPr>
    </w:p>
    <w:p w14:paraId="67A39982" w14:textId="77777777" w:rsidR="00EC6C79" w:rsidRDefault="00EC6C79" w:rsidP="00EC6C79">
      <w:pPr>
        <w:spacing w:line="360" w:lineRule="auto"/>
        <w:rPr>
          <w:rFonts w:ascii="Times New Roman" w:hAnsi="Times New Roman" w:cs="Times New Roman"/>
        </w:rPr>
      </w:pPr>
    </w:p>
    <w:p w14:paraId="13B9FE7C" w14:textId="77777777" w:rsidR="00EC6C79" w:rsidRDefault="00EC6C79" w:rsidP="00EC6C79">
      <w:pPr>
        <w:spacing w:line="360" w:lineRule="auto"/>
        <w:rPr>
          <w:rFonts w:ascii="Times New Roman" w:hAnsi="Times New Roman" w:cs="Times New Roman"/>
        </w:rPr>
      </w:pPr>
    </w:p>
    <w:p w14:paraId="6B4EEA3E" w14:textId="77777777" w:rsidR="00EC6C79" w:rsidRDefault="00EC6C79" w:rsidP="00EC6C79">
      <w:pPr>
        <w:spacing w:line="360" w:lineRule="auto"/>
        <w:rPr>
          <w:rFonts w:ascii="Times New Roman" w:hAnsi="Times New Roman" w:cs="Times New Roman"/>
        </w:rPr>
      </w:pPr>
    </w:p>
    <w:p w14:paraId="5AAA90AE" w14:textId="77777777" w:rsidR="00EC6C79" w:rsidRDefault="00EC6C79" w:rsidP="00EC6C79">
      <w:pPr>
        <w:spacing w:line="360" w:lineRule="auto"/>
        <w:rPr>
          <w:rFonts w:ascii="Times New Roman" w:hAnsi="Times New Roman" w:cs="Times New Roman"/>
        </w:rPr>
      </w:pPr>
    </w:p>
    <w:p w14:paraId="4B654FDA" w14:textId="77777777" w:rsidR="00EC6C79" w:rsidRDefault="00EC6C79" w:rsidP="00EC6C79">
      <w:pPr>
        <w:spacing w:line="360" w:lineRule="auto"/>
        <w:rPr>
          <w:rFonts w:ascii="Times New Roman" w:hAnsi="Times New Roman" w:cs="Times New Roman"/>
        </w:rPr>
      </w:pPr>
    </w:p>
    <w:p w14:paraId="2B5EA101" w14:textId="77777777" w:rsidR="00EC6C79" w:rsidRDefault="00EC6C79" w:rsidP="00EC6C79">
      <w:pPr>
        <w:spacing w:line="360" w:lineRule="auto"/>
        <w:rPr>
          <w:rFonts w:ascii="Times New Roman" w:hAnsi="Times New Roman" w:cs="Times New Roman"/>
        </w:rPr>
      </w:pPr>
    </w:p>
    <w:p w14:paraId="62620ED1" w14:textId="77777777" w:rsidR="00EC6C79" w:rsidRDefault="00EC6C79" w:rsidP="00EC6C79">
      <w:pPr>
        <w:spacing w:line="360" w:lineRule="auto"/>
        <w:rPr>
          <w:rFonts w:ascii="Times New Roman" w:hAnsi="Times New Roman" w:cs="Times New Roman"/>
        </w:rPr>
      </w:pPr>
    </w:p>
    <w:p w14:paraId="1F635CF0" w14:textId="77777777" w:rsidR="00EC6C79" w:rsidRDefault="00EC6C79" w:rsidP="00EC6C79">
      <w:pPr>
        <w:spacing w:line="360" w:lineRule="auto"/>
        <w:rPr>
          <w:rFonts w:ascii="Times New Roman" w:hAnsi="Times New Roman" w:cs="Times New Roman"/>
        </w:rPr>
      </w:pPr>
    </w:p>
    <w:p w14:paraId="5883AEFD" w14:textId="77777777" w:rsidR="00EC6C79" w:rsidRDefault="00EC6C79" w:rsidP="00EC6C79">
      <w:pPr>
        <w:spacing w:line="360" w:lineRule="auto"/>
        <w:rPr>
          <w:rFonts w:ascii="Times New Roman" w:hAnsi="Times New Roman" w:cs="Times New Roman"/>
        </w:rPr>
      </w:pPr>
    </w:p>
    <w:p w14:paraId="11E40434" w14:textId="77777777" w:rsidR="00EC6C79" w:rsidRDefault="00EC6C79" w:rsidP="00EC6C79">
      <w:pPr>
        <w:spacing w:line="360" w:lineRule="auto"/>
        <w:rPr>
          <w:rFonts w:ascii="Times New Roman" w:hAnsi="Times New Roman" w:cs="Times New Roman"/>
        </w:rPr>
      </w:pPr>
    </w:p>
    <w:p w14:paraId="5E918B69" w14:textId="77777777" w:rsidR="00EC6C79" w:rsidRDefault="00EC6C79" w:rsidP="00EC6C79">
      <w:pPr>
        <w:spacing w:line="360" w:lineRule="auto"/>
        <w:rPr>
          <w:rFonts w:ascii="Times New Roman" w:hAnsi="Times New Roman" w:cs="Times New Roman"/>
        </w:rPr>
      </w:pPr>
    </w:p>
    <w:p w14:paraId="1C165388" w14:textId="77777777" w:rsidR="00EC6C79" w:rsidRDefault="00EC6C79" w:rsidP="00EC6C79">
      <w:pPr>
        <w:spacing w:line="360" w:lineRule="auto"/>
        <w:rPr>
          <w:rFonts w:ascii="Times New Roman" w:hAnsi="Times New Roman" w:cs="Times New Roman"/>
        </w:rPr>
      </w:pPr>
    </w:p>
    <w:p w14:paraId="567A4D71" w14:textId="77777777" w:rsidR="00EC6C79" w:rsidRDefault="00EC6C79" w:rsidP="00EC6C79">
      <w:pPr>
        <w:spacing w:line="360" w:lineRule="auto"/>
        <w:rPr>
          <w:rFonts w:ascii="Times New Roman" w:hAnsi="Times New Roman" w:cs="Times New Roman"/>
        </w:rPr>
      </w:pPr>
    </w:p>
    <w:p w14:paraId="07F9F230" w14:textId="77777777" w:rsidR="00EC6C79" w:rsidRDefault="00EC6C79" w:rsidP="00EC6C79">
      <w:pPr>
        <w:spacing w:line="360" w:lineRule="auto"/>
        <w:rPr>
          <w:rFonts w:ascii="Times New Roman" w:hAnsi="Times New Roman" w:cs="Times New Roman"/>
        </w:rPr>
      </w:pPr>
    </w:p>
    <w:p w14:paraId="5C7E15C1" w14:textId="77777777" w:rsidR="00EC6C79" w:rsidRPr="00EC6C79" w:rsidRDefault="00EC6C79" w:rsidP="00EC6C79">
      <w:pPr>
        <w:spacing w:line="360" w:lineRule="auto"/>
        <w:rPr>
          <w:rFonts w:ascii="Times New Roman" w:hAnsi="Times New Roman" w:cs="Times New Roman"/>
        </w:rPr>
      </w:pPr>
    </w:p>
    <w:p w14:paraId="1DC5FE69" w14:textId="77777777" w:rsidR="00EC6C79" w:rsidRPr="00EC6C79" w:rsidRDefault="00EC6C79" w:rsidP="00EC6C79">
      <w:pPr>
        <w:spacing w:line="360" w:lineRule="auto"/>
        <w:rPr>
          <w:rFonts w:ascii="Times New Roman" w:hAnsi="Times New Roman" w:cs="Times New Roman"/>
          <w:b/>
          <w:bCs/>
        </w:rPr>
      </w:pPr>
      <w:r w:rsidRPr="00EC6C79">
        <w:rPr>
          <w:rFonts w:ascii="Times New Roman" w:hAnsi="Times New Roman" w:cs="Times New Roman"/>
          <w:b/>
          <w:bCs/>
        </w:rPr>
        <w:lastRenderedPageBreak/>
        <w:t>1. Abstract</w:t>
      </w:r>
    </w:p>
    <w:p w14:paraId="4FBDD5FD"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Globalisation has transformed leadership by requiring managers to lead employees whose assumptions about authority, communication, teamwork and decision-making may differ substantially. This report critically examines the influence of cross-cultural leadership on international business success, using IKEA as the principal organisational case. It explores the challenges leaders encounter when managing culturally diverse teams and evaluates strategies for improving communication, collaboration and decision-making. The report adopts a qualitative case-study methodology based on peer-reviewed literature and organisational evidence. Hofstede's cultural dimensions, cultural intelligence (CQ), transformational leadership and inclusive leadership provide the principal theoretical perspectives. The findings suggest that cultural diversity can provide international organisations with wider perspectives, creativity and local knowledge, but these advantages are not automatic. Communication differences, stereotyping, contrasting expectations regarding hierarchy, disagreement over decision-making and difficulties developing trust can undermine team effectiveness. IKEA illustrates how a multinational organisation can combine common corporate values with local adaptation. Its values of togetherness, simplicity, responsibility and leading by example provide a shared organisational foundation, while diversity and inclusion practices allow employees from different backgrounds to contribute. The report concludes that effective cross-cultural leadership requires cultural intelligence, inclusive communication, psychological safety, adaptive decision-making and an appropriate balance between global consistency and local responsiveness.</w:t>
      </w:r>
    </w:p>
    <w:p w14:paraId="40C72E91" w14:textId="6C1561DB" w:rsidR="00EC6C79" w:rsidRPr="00EC6C79" w:rsidRDefault="00EC6C79" w:rsidP="00EC6C79">
      <w:pPr>
        <w:spacing w:line="360" w:lineRule="auto"/>
        <w:rPr>
          <w:rFonts w:ascii="Times New Roman" w:hAnsi="Times New Roman" w:cs="Times New Roman"/>
        </w:rPr>
      </w:pPr>
    </w:p>
    <w:p w14:paraId="34523A7B" w14:textId="77777777" w:rsidR="00EC6C79" w:rsidRPr="00EC6C79" w:rsidRDefault="00EC6C79" w:rsidP="00EC6C79">
      <w:pPr>
        <w:spacing w:line="360" w:lineRule="auto"/>
        <w:rPr>
          <w:rFonts w:ascii="Times New Roman" w:hAnsi="Times New Roman" w:cs="Times New Roman"/>
          <w:b/>
          <w:bCs/>
        </w:rPr>
      </w:pPr>
      <w:r w:rsidRPr="00EC6C79">
        <w:rPr>
          <w:rFonts w:ascii="Times New Roman" w:hAnsi="Times New Roman" w:cs="Times New Roman"/>
          <w:b/>
          <w:bCs/>
        </w:rPr>
        <w:t>2. Introduction</w:t>
      </w:r>
    </w:p>
    <w:p w14:paraId="519A574D"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International businesses increasingly depend on teams comprising employees, customers, suppliers and managers from different cultural backgrounds. Globalisation, international mobility, multinational expansion and virtual collaboration have consequently changed the competencies required of organisational leaders. Technical expertise and conventional managerial abilities remain important, but international leaders must also understand how culture influences communication, authority, motivation, trust, conflict and decision-making.</w:t>
      </w:r>
    </w:p>
    <w:p w14:paraId="2913FDEA"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lastRenderedPageBreak/>
        <w:t>Cross-cultural leadership can be understood as the ability to influence and coordinate individuals from different cultural backgrounds while recognising that leadership behaviours interpreted positively in one context may be interpreted differently elsewhere. Culture influences assumptions regarding appropriate relationships between managers and employees, whether communication should be direct or indirect, how disagreement is expressed and whether important decisions should be made individually or collectively.</w:t>
      </w:r>
    </w:p>
    <w:p w14:paraId="7F00C4C8"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The issue has strategic implications. Culturally diverse teams can provide broader knowledge, alternative perspectives and enhanced creativity. However, diversity may simultaneously create misunderstandings, relationship conflict and communication difficulties. Stahl et al. (2010), in a meta-analysis of 108 empirical studies covering 10,632 teams, found that cultural diversity can generate both process gains and losses. Its effects therefore depend substantially on context and management.</w:t>
      </w:r>
    </w:p>
    <w:p w14:paraId="5B8A377F"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 xml:space="preserve">Cultural intelligence (CQ) has consequently become an important leadership capability. CQ describes an individual's capability to function effectively in culturally diverse settings. Research indicates that leaders with greater CQ can better understand culturally influenced behaviours and adapt appropriately. Evidence also suggests a positive relationship between leader CQ and organisational performance in multicultural environments. </w:t>
      </w:r>
    </w:p>
    <w:p w14:paraId="607FF34D"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 xml:space="preserve">This report uses IKEA as the primary case. IKEA is particularly relevant because its organisational culture remains strongly connected with Swedish origins while the organisation employs people across culturally diverse international markets. IKEA describes togetherness, simplicity, responsibility, caring for people and the planet, and leading by example among its central values. </w:t>
      </w:r>
    </w:p>
    <w:p w14:paraId="27A5CDF4"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Academic research specifically examining IKEA has identified the challenge of simultaneously preserving a strong corporate culture and accommodating local diversity (Rask et al., 2010). This makes IKEA an appropriate organisation for analysing how global leadership can balance organisational consistency with cultural adaptation.</w:t>
      </w:r>
    </w:p>
    <w:p w14:paraId="1EDAE295"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 xml:space="preserve">The report therefore addresses the central question: </w:t>
      </w:r>
      <w:r w:rsidRPr="00EC6C79">
        <w:rPr>
          <w:rFonts w:ascii="Times New Roman" w:hAnsi="Times New Roman" w:cs="Times New Roman"/>
          <w:b/>
          <w:bCs/>
        </w:rPr>
        <w:t>How does cross-cultural leadership influence the success of international business operations, and how can leaders improve communication, collaboration and decision-making across culturally diverse teams?</w:t>
      </w:r>
    </w:p>
    <w:p w14:paraId="4E3338E8" w14:textId="0B57F91C" w:rsidR="00EC6C79" w:rsidRPr="00EC6C79" w:rsidRDefault="00EC6C79" w:rsidP="00EC6C79">
      <w:pPr>
        <w:spacing w:line="360" w:lineRule="auto"/>
        <w:rPr>
          <w:rFonts w:ascii="Times New Roman" w:hAnsi="Times New Roman" w:cs="Times New Roman"/>
        </w:rPr>
      </w:pPr>
    </w:p>
    <w:p w14:paraId="1E1B00C3" w14:textId="77777777" w:rsidR="00EC6C79" w:rsidRPr="00EC6C79" w:rsidRDefault="00EC6C79" w:rsidP="00EC6C79">
      <w:pPr>
        <w:spacing w:line="360" w:lineRule="auto"/>
        <w:rPr>
          <w:rFonts w:ascii="Times New Roman" w:hAnsi="Times New Roman" w:cs="Times New Roman"/>
          <w:b/>
          <w:bCs/>
        </w:rPr>
      </w:pPr>
      <w:r w:rsidRPr="00EC6C79">
        <w:rPr>
          <w:rFonts w:ascii="Times New Roman" w:hAnsi="Times New Roman" w:cs="Times New Roman"/>
          <w:b/>
          <w:bCs/>
        </w:rPr>
        <w:t>3. Literature Review</w:t>
      </w:r>
    </w:p>
    <w:p w14:paraId="0CF90293" w14:textId="77777777" w:rsidR="00EC6C79" w:rsidRPr="00EC6C79" w:rsidRDefault="00EC6C79" w:rsidP="00EC6C79">
      <w:pPr>
        <w:spacing w:line="360" w:lineRule="auto"/>
        <w:rPr>
          <w:rFonts w:ascii="Times New Roman" w:hAnsi="Times New Roman" w:cs="Times New Roman"/>
          <w:b/>
          <w:bCs/>
        </w:rPr>
      </w:pPr>
      <w:r w:rsidRPr="00EC6C79">
        <w:rPr>
          <w:rFonts w:ascii="Times New Roman" w:hAnsi="Times New Roman" w:cs="Times New Roman"/>
          <w:b/>
          <w:bCs/>
        </w:rPr>
        <w:t>3.1 Cross-Cultural Leadership in International Business</w:t>
      </w:r>
    </w:p>
    <w:p w14:paraId="47E46AB0"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Leadership involves influencing individuals toward shared organisational objectives. In international organisations, this process becomes more complex because expectations regarding legitimate leadership vary across cultures.</w:t>
      </w:r>
    </w:p>
    <w:p w14:paraId="20DDBF00"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House et al.'s (2004) GLOBE research demonstrated that cultural values affect societal expectations of leadership. Characteristics regarded as effective in one society may not receive the same response elsewhere. For example, participative leadership can be highly valued where employees expect consultation, whereas employees in cultures characterised by greater acceptance of hierarchical authority may expect clearer managerial direction.</w:t>
      </w:r>
    </w:p>
    <w:p w14:paraId="75F52D67"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This challenges the assumption that leadership practices can simply be transferred internationally. A manager successful in Sweden cannot automatically assume that identical communication and decision-making approaches will succeed in India, China or Saudi Arabia.</w:t>
      </w:r>
    </w:p>
    <w:p w14:paraId="59DBB06B"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However, cultural adaptation should not be confused with abandoning organisational principles. Multinational businesses require sufficient consistency to maintain corporate identity and coordinate international operations. Effective cross-cultural leadership therefore involves balancing two objectives:</w:t>
      </w:r>
    </w:p>
    <w:p w14:paraId="5C0BD734"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b/>
          <w:bCs/>
        </w:rPr>
        <w:t>Global consistency + Local cultural responsiveness</w:t>
      </w:r>
    </w:p>
    <w:p w14:paraId="4D4BDA07"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 xml:space="preserve">This tension is central to IKEA. Research specifically examining the organisation concludes that diversity management can help it manage the paradox between maintaining a strong corporate culture and adapting internationally (Rask et al., 2010). </w:t>
      </w:r>
    </w:p>
    <w:p w14:paraId="71F82D36" w14:textId="77777777" w:rsidR="00EC6C79" w:rsidRPr="00EC6C79" w:rsidRDefault="00EC6C79" w:rsidP="00EC6C79">
      <w:pPr>
        <w:spacing w:line="360" w:lineRule="auto"/>
        <w:rPr>
          <w:rFonts w:ascii="Times New Roman" w:hAnsi="Times New Roman" w:cs="Times New Roman"/>
          <w:b/>
          <w:bCs/>
        </w:rPr>
      </w:pPr>
      <w:r w:rsidRPr="00EC6C79">
        <w:rPr>
          <w:rFonts w:ascii="Times New Roman" w:hAnsi="Times New Roman" w:cs="Times New Roman"/>
          <w:b/>
          <w:bCs/>
        </w:rPr>
        <w:t>3.2 National Culture and Hofstede's Cultural Dimensions</w:t>
      </w:r>
    </w:p>
    <w:p w14:paraId="58EB5552"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Hofstede's framework remains one of the most influential approaches for understanding cultural differences in international management. The framework considers dimensions including power distance, individualism versus collectivism, uncertainty avoidance, masculinity versus femininity, long-term orientation and indulgence.</w:t>
      </w:r>
    </w:p>
    <w:p w14:paraId="5735096C"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b/>
          <w:bCs/>
        </w:rPr>
        <w:lastRenderedPageBreak/>
        <w:t>Power distance</w:t>
      </w:r>
      <w:r w:rsidRPr="00EC6C79">
        <w:rPr>
          <w:rFonts w:ascii="Times New Roman" w:hAnsi="Times New Roman" w:cs="Times New Roman"/>
        </w:rPr>
        <w:t xml:space="preserve"> concerns the extent to which unequal distributions of authority are accepted. In relatively low-power-distance contexts, employees may feel comfortable questioning managers. In higher-power-distance environments, employees may expect leaders to provide clear direction and may be reluctant to openly disagree.</w:t>
      </w:r>
    </w:p>
    <w:p w14:paraId="28B75DE3"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b/>
          <w:bCs/>
        </w:rPr>
        <w:t>Individualism versus collectivism</w:t>
      </w:r>
      <w:r w:rsidRPr="00EC6C79">
        <w:rPr>
          <w:rFonts w:ascii="Times New Roman" w:hAnsi="Times New Roman" w:cs="Times New Roman"/>
        </w:rPr>
        <w:t xml:space="preserve"> concerns the relative emphasis placed on individual autonomy versus group membership. Individualistic cultures may encourage personal accountability and independent decision-making, while collectivist cultures may emphasise relationships, loyalty and group consensus.</w:t>
      </w:r>
    </w:p>
    <w:p w14:paraId="1D99854A"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b/>
          <w:bCs/>
        </w:rPr>
        <w:t>Uncertainty avoidance</w:t>
      </w:r>
      <w:r w:rsidRPr="00EC6C79">
        <w:rPr>
          <w:rFonts w:ascii="Times New Roman" w:hAnsi="Times New Roman" w:cs="Times New Roman"/>
        </w:rPr>
        <w:t xml:space="preserve"> relates to comfort with ambiguity. Employees in stronger uncertainty-avoidance cultures may value detailed procedures, whereas employees comfortable with uncertainty may respond more positively to experimentation.</w:t>
      </w:r>
    </w:p>
    <w:p w14:paraId="259B27B9"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Hofstede's model is useful because it provides a structured vocabulary for identifying potential differences. However, it should not be used to predict the behaviour of every individual from a country. National averages can conceal substantial regional, generational, organisational and individual differences.</w:t>
      </w:r>
    </w:p>
    <w:p w14:paraId="4C4FB4C1"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 xml:space="preserve">Therefore, culturally competent leaders should use such frameworks as </w:t>
      </w:r>
      <w:r w:rsidRPr="00EC6C79">
        <w:rPr>
          <w:rFonts w:ascii="Times New Roman" w:hAnsi="Times New Roman" w:cs="Times New Roman"/>
          <w:b/>
          <w:bCs/>
        </w:rPr>
        <w:t>questions to investigate</w:t>
      </w:r>
      <w:r w:rsidRPr="00EC6C79">
        <w:rPr>
          <w:rFonts w:ascii="Times New Roman" w:hAnsi="Times New Roman" w:cs="Times New Roman"/>
        </w:rPr>
        <w:t>, rather than stereotypes to impose.</w:t>
      </w:r>
    </w:p>
    <w:p w14:paraId="28D63412" w14:textId="77777777" w:rsidR="00EC6C79" w:rsidRPr="00EC6C79" w:rsidRDefault="00EC6C79" w:rsidP="00EC6C79">
      <w:pPr>
        <w:spacing w:line="360" w:lineRule="auto"/>
        <w:rPr>
          <w:rFonts w:ascii="Times New Roman" w:hAnsi="Times New Roman" w:cs="Times New Roman"/>
          <w:b/>
          <w:bCs/>
        </w:rPr>
      </w:pPr>
      <w:r w:rsidRPr="00EC6C79">
        <w:rPr>
          <w:rFonts w:ascii="Times New Roman" w:hAnsi="Times New Roman" w:cs="Times New Roman"/>
          <w:b/>
          <w:bCs/>
        </w:rPr>
        <w:t>3.3 Cultural Intelligence</w:t>
      </w:r>
    </w:p>
    <w:p w14:paraId="3C9855DB"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Cultural intelligence provides a more individual-level explanation of cross-cultural effectiveness.</w:t>
      </w:r>
    </w:p>
    <w:p w14:paraId="3B2278B1"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Earley and Ang (2003) conceptualised CQ as the capability to adapt effectively to unfamiliar cultural contexts. Ang et al. (2007) subsequently examined four dimensions:</w:t>
      </w:r>
    </w:p>
    <w:p w14:paraId="347CF8BE" w14:textId="77777777" w:rsidR="00EC6C79" w:rsidRPr="00EC6C79" w:rsidRDefault="00EC6C79" w:rsidP="00EC6C79">
      <w:pPr>
        <w:numPr>
          <w:ilvl w:val="0"/>
          <w:numId w:val="2"/>
        </w:numPr>
        <w:spacing w:line="360" w:lineRule="auto"/>
        <w:rPr>
          <w:rFonts w:ascii="Times New Roman" w:hAnsi="Times New Roman" w:cs="Times New Roman"/>
        </w:rPr>
      </w:pPr>
      <w:r w:rsidRPr="00EC6C79">
        <w:rPr>
          <w:rFonts w:ascii="Times New Roman" w:hAnsi="Times New Roman" w:cs="Times New Roman"/>
          <w:b/>
          <w:bCs/>
        </w:rPr>
        <w:t>Metacognitive CQ</w:t>
      </w:r>
      <w:r w:rsidRPr="00EC6C79">
        <w:rPr>
          <w:rFonts w:ascii="Times New Roman" w:hAnsi="Times New Roman" w:cs="Times New Roman"/>
        </w:rPr>
        <w:t xml:space="preserve"> – awareness of cultural assumptions; </w:t>
      </w:r>
    </w:p>
    <w:p w14:paraId="395F4DB7" w14:textId="77777777" w:rsidR="00EC6C79" w:rsidRPr="00EC6C79" w:rsidRDefault="00EC6C79" w:rsidP="00EC6C79">
      <w:pPr>
        <w:numPr>
          <w:ilvl w:val="0"/>
          <w:numId w:val="2"/>
        </w:numPr>
        <w:spacing w:line="360" w:lineRule="auto"/>
        <w:rPr>
          <w:rFonts w:ascii="Times New Roman" w:hAnsi="Times New Roman" w:cs="Times New Roman"/>
        </w:rPr>
      </w:pPr>
      <w:r w:rsidRPr="00EC6C79">
        <w:rPr>
          <w:rFonts w:ascii="Times New Roman" w:hAnsi="Times New Roman" w:cs="Times New Roman"/>
          <w:b/>
          <w:bCs/>
        </w:rPr>
        <w:t>Cognitive CQ</w:t>
      </w:r>
      <w:r w:rsidRPr="00EC6C79">
        <w:rPr>
          <w:rFonts w:ascii="Times New Roman" w:hAnsi="Times New Roman" w:cs="Times New Roman"/>
        </w:rPr>
        <w:t xml:space="preserve"> – knowledge of cultural systems; </w:t>
      </w:r>
    </w:p>
    <w:p w14:paraId="18354444" w14:textId="77777777" w:rsidR="00EC6C79" w:rsidRPr="00EC6C79" w:rsidRDefault="00EC6C79" w:rsidP="00EC6C79">
      <w:pPr>
        <w:numPr>
          <w:ilvl w:val="0"/>
          <w:numId w:val="2"/>
        </w:numPr>
        <w:spacing w:line="360" w:lineRule="auto"/>
        <w:rPr>
          <w:rFonts w:ascii="Times New Roman" w:hAnsi="Times New Roman" w:cs="Times New Roman"/>
        </w:rPr>
      </w:pPr>
      <w:r w:rsidRPr="00EC6C79">
        <w:rPr>
          <w:rFonts w:ascii="Times New Roman" w:hAnsi="Times New Roman" w:cs="Times New Roman"/>
          <w:b/>
          <w:bCs/>
        </w:rPr>
        <w:t>Motivational CQ</w:t>
      </w:r>
      <w:r w:rsidRPr="00EC6C79">
        <w:rPr>
          <w:rFonts w:ascii="Times New Roman" w:hAnsi="Times New Roman" w:cs="Times New Roman"/>
        </w:rPr>
        <w:t xml:space="preserve"> – willingness and confidence to engage across cultures; </w:t>
      </w:r>
    </w:p>
    <w:p w14:paraId="4E88B5ED" w14:textId="77777777" w:rsidR="00EC6C79" w:rsidRPr="00EC6C79" w:rsidRDefault="00EC6C79" w:rsidP="00EC6C79">
      <w:pPr>
        <w:numPr>
          <w:ilvl w:val="0"/>
          <w:numId w:val="2"/>
        </w:numPr>
        <w:spacing w:line="360" w:lineRule="auto"/>
        <w:rPr>
          <w:rFonts w:ascii="Times New Roman" w:hAnsi="Times New Roman" w:cs="Times New Roman"/>
        </w:rPr>
      </w:pPr>
      <w:r w:rsidRPr="00EC6C79">
        <w:rPr>
          <w:rFonts w:ascii="Times New Roman" w:hAnsi="Times New Roman" w:cs="Times New Roman"/>
          <w:b/>
          <w:bCs/>
        </w:rPr>
        <w:t>Behavioural CQ</w:t>
      </w:r>
      <w:r w:rsidRPr="00EC6C79">
        <w:rPr>
          <w:rFonts w:ascii="Times New Roman" w:hAnsi="Times New Roman" w:cs="Times New Roman"/>
        </w:rPr>
        <w:t xml:space="preserve"> – ability to adapt verbal and non-verbal behaviour. </w:t>
      </w:r>
    </w:p>
    <w:p w14:paraId="6DB81B0A"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These dimensions have practical leadership implications.</w:t>
      </w:r>
    </w:p>
    <w:p w14:paraId="4AF23595"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lastRenderedPageBreak/>
        <w:t>A leader with strong cognitive CQ may recognise that silence does not necessarily indicate agreement. Metacognitive CQ encourages the leader to question their initial interpretation. Motivational CQ encourages continued engagement despite discomfort, while behavioural CQ allows the leader to change communication appropriately.</w:t>
      </w:r>
    </w:p>
    <w:p w14:paraId="48FE8525"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 xml:space="preserve">Groves and Feyerherm (2011) found CQ to be particularly relevant to leadership effectiveness in culturally diverse teams. Similarly, research into leader CQ and organisational performance finds that greater CQ can positively affect performance in multicultural environments. </w:t>
      </w:r>
    </w:p>
    <w:p w14:paraId="6746CB7C"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Nevertheless, CQ should not become another mechanism for stereotyping. Its value lies precisely in enabling leaders to question assumptions and adapt to individuals rather than mechanically applying national-cultural rules.</w:t>
      </w:r>
    </w:p>
    <w:p w14:paraId="21F9353B" w14:textId="77777777" w:rsidR="00EC6C79" w:rsidRPr="00EC6C79" w:rsidRDefault="00EC6C79" w:rsidP="00EC6C79">
      <w:pPr>
        <w:spacing w:line="360" w:lineRule="auto"/>
        <w:rPr>
          <w:rFonts w:ascii="Times New Roman" w:hAnsi="Times New Roman" w:cs="Times New Roman"/>
          <w:b/>
          <w:bCs/>
        </w:rPr>
      </w:pPr>
      <w:r w:rsidRPr="00EC6C79">
        <w:rPr>
          <w:rFonts w:ascii="Times New Roman" w:hAnsi="Times New Roman" w:cs="Times New Roman"/>
          <w:b/>
          <w:bCs/>
        </w:rPr>
        <w:t>3.4 Transformational and Adaptive Leadership</w:t>
      </w:r>
    </w:p>
    <w:p w14:paraId="707BE276"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Transformational leadership emphasises vision, inspiration, intellectual stimulation and individual consideration. These characteristics can be useful in multicultural teams because a shared organisational purpose can provide unity despite cultural differences.</w:t>
      </w:r>
    </w:p>
    <w:p w14:paraId="5BABB463"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 xml:space="preserve">However, the </w:t>
      </w:r>
      <w:proofErr w:type="gramStart"/>
      <w:r w:rsidRPr="00EC6C79">
        <w:rPr>
          <w:rFonts w:ascii="Times New Roman" w:hAnsi="Times New Roman" w:cs="Times New Roman"/>
        </w:rPr>
        <w:t>manner in which</w:t>
      </w:r>
      <w:proofErr w:type="gramEnd"/>
      <w:r w:rsidRPr="00EC6C79">
        <w:rPr>
          <w:rFonts w:ascii="Times New Roman" w:hAnsi="Times New Roman" w:cs="Times New Roman"/>
        </w:rPr>
        <w:t xml:space="preserve"> transformational leadership is expressed may require adaptation. Publicly challenging employees to express unconventional ideas may motivate one team but create discomfort in another.</w:t>
      </w:r>
    </w:p>
    <w:p w14:paraId="65342CFA"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Adaptive leadership is therefore important. Leaders need to vary communication, feedback, conflict-management and participation according to situational requirements.</w:t>
      </w:r>
    </w:p>
    <w:p w14:paraId="1DAE6C0F"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This does not mean using completely different ethical standards in different countries. Instead, leaders can maintain common principles while changing how those principles are communicated and implemented.</w:t>
      </w:r>
    </w:p>
    <w:p w14:paraId="47742AE1" w14:textId="77777777" w:rsidR="00EC6C79" w:rsidRDefault="00EC6C79" w:rsidP="00EC6C79">
      <w:pPr>
        <w:spacing w:line="360" w:lineRule="auto"/>
        <w:rPr>
          <w:rFonts w:ascii="Times New Roman" w:hAnsi="Times New Roman" w:cs="Times New Roman"/>
        </w:rPr>
      </w:pPr>
      <w:r w:rsidRPr="00EC6C79">
        <w:rPr>
          <w:rFonts w:ascii="Times New Roman" w:hAnsi="Times New Roman" w:cs="Times New Roman"/>
        </w:rPr>
        <w:t>For IKEA, the common principle might be employee responsibility. How a manager encourages employees to exercise that responsibility can vary according to local expectations regarding hierarchy and autonomy.</w:t>
      </w:r>
    </w:p>
    <w:p w14:paraId="15E35052" w14:textId="77777777" w:rsidR="00EC6C79" w:rsidRDefault="00EC6C79" w:rsidP="00EC6C79">
      <w:pPr>
        <w:spacing w:line="360" w:lineRule="auto"/>
        <w:rPr>
          <w:rFonts w:ascii="Times New Roman" w:hAnsi="Times New Roman" w:cs="Times New Roman"/>
        </w:rPr>
      </w:pPr>
    </w:p>
    <w:p w14:paraId="5E0E4FA9" w14:textId="77777777" w:rsidR="00EC6C79" w:rsidRPr="00EC6C79" w:rsidRDefault="00EC6C79" w:rsidP="00EC6C79">
      <w:pPr>
        <w:spacing w:line="360" w:lineRule="auto"/>
        <w:rPr>
          <w:rFonts w:ascii="Times New Roman" w:hAnsi="Times New Roman" w:cs="Times New Roman"/>
        </w:rPr>
      </w:pPr>
    </w:p>
    <w:p w14:paraId="4E9DD2C1" w14:textId="77777777" w:rsidR="00EC6C79" w:rsidRPr="00EC6C79" w:rsidRDefault="00EC6C79" w:rsidP="00EC6C79">
      <w:pPr>
        <w:spacing w:line="360" w:lineRule="auto"/>
        <w:rPr>
          <w:rFonts w:ascii="Times New Roman" w:hAnsi="Times New Roman" w:cs="Times New Roman"/>
          <w:b/>
          <w:bCs/>
        </w:rPr>
      </w:pPr>
      <w:r w:rsidRPr="00EC6C79">
        <w:rPr>
          <w:rFonts w:ascii="Times New Roman" w:hAnsi="Times New Roman" w:cs="Times New Roman"/>
          <w:b/>
          <w:bCs/>
        </w:rPr>
        <w:lastRenderedPageBreak/>
        <w:t>3.5 Communication Across Cultures</w:t>
      </w:r>
    </w:p>
    <w:p w14:paraId="17AB07DD"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Communication is one of the most significant challenges in culturally diverse teams. Differences extend beyond language proficiency.</w:t>
      </w:r>
    </w:p>
    <w:p w14:paraId="17596348"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Hall (1976) distinguished between high-context and low-context communication. Low-context communication relies more strongly on explicit verbal information, while high-context communication relies more heavily on relationships, contextual understanding and implicit messages.</w:t>
      </w:r>
    </w:p>
    <w:p w14:paraId="5B428B42"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This creates potential misunderstandings. A manager accustomed to direct communication may perceive indirect communication as evasive. Conversely, an employee from a more indirect communication culture may interpret direct criticism as unnecessarily confrontational.</w:t>
      </w:r>
    </w:p>
    <w:p w14:paraId="22E55578"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 xml:space="preserve">Virtual communication can magnify these difficulties because digital interactions reduce contextual and non-verbal information. Research on global virtual teams identifies communication, cultural and coordination challenges as recurring problems and emphasises trust as an important condition for team performance. </w:t>
      </w:r>
    </w:p>
    <w:p w14:paraId="530CA50C"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Cross-cultural leaders should therefore use multiple communication channels, clarify expectations and create opportunities for employees to seek clarification without embarrassment.</w:t>
      </w:r>
    </w:p>
    <w:p w14:paraId="2724B000" w14:textId="77777777" w:rsidR="00EC6C79" w:rsidRPr="00EC6C79" w:rsidRDefault="00EC6C79" w:rsidP="00EC6C79">
      <w:pPr>
        <w:spacing w:line="360" w:lineRule="auto"/>
        <w:rPr>
          <w:rFonts w:ascii="Times New Roman" w:hAnsi="Times New Roman" w:cs="Times New Roman"/>
          <w:b/>
          <w:bCs/>
        </w:rPr>
      </w:pPr>
      <w:r w:rsidRPr="00EC6C79">
        <w:rPr>
          <w:rFonts w:ascii="Times New Roman" w:hAnsi="Times New Roman" w:cs="Times New Roman"/>
          <w:b/>
          <w:bCs/>
        </w:rPr>
        <w:t>3.6 Cultural Diversity and Team Collaboration</w:t>
      </w:r>
    </w:p>
    <w:p w14:paraId="4580C664"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Cultural diversity creates potential advantages because members contribute different experiences and perspectives.</w:t>
      </w:r>
    </w:p>
    <w:p w14:paraId="7847D4B9"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 xml:space="preserve">Stahl et al. (2010) found that cultural diversity is associated with increased creativity but can also produce process losses through conflict and reduced social integration. Diversity therefore represents a </w:t>
      </w:r>
      <w:r w:rsidRPr="00EC6C79">
        <w:rPr>
          <w:rFonts w:ascii="Times New Roman" w:hAnsi="Times New Roman" w:cs="Times New Roman"/>
          <w:b/>
          <w:bCs/>
        </w:rPr>
        <w:t>potential resource</w:t>
      </w:r>
      <w:r w:rsidRPr="00EC6C79">
        <w:rPr>
          <w:rFonts w:ascii="Times New Roman" w:hAnsi="Times New Roman" w:cs="Times New Roman"/>
        </w:rPr>
        <w:t>, not an automatic performance advantage.</w:t>
      </w:r>
    </w:p>
    <w:p w14:paraId="76B8BAB5"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 xml:space="preserve">This distinction is important. Simply recruiting employees from different backgrounds does not guarantee innovation. Leaders must create conditions in which different perspectives can </w:t>
      </w:r>
      <w:proofErr w:type="gramStart"/>
      <w:r w:rsidRPr="00EC6C79">
        <w:rPr>
          <w:rFonts w:ascii="Times New Roman" w:hAnsi="Times New Roman" w:cs="Times New Roman"/>
        </w:rPr>
        <w:t>actually be</w:t>
      </w:r>
      <w:proofErr w:type="gramEnd"/>
      <w:r w:rsidRPr="00EC6C79">
        <w:rPr>
          <w:rFonts w:ascii="Times New Roman" w:hAnsi="Times New Roman" w:cs="Times New Roman"/>
        </w:rPr>
        <w:t xml:space="preserve"> expressed.</w:t>
      </w:r>
    </w:p>
    <w:p w14:paraId="27DFBB8D"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lastRenderedPageBreak/>
        <w:t>Psychological safety becomes particularly relevant. Edmondson (1999) describes psychological safety as a shared belief that a team is safe for interpersonal risk-taking. Employees who fear embarrassment or negative consequences may withhold questions and alternative views.</w:t>
      </w:r>
    </w:p>
    <w:p w14:paraId="4D2AC532"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Inclusive leadership can therefore improve cross-cultural collaboration by demonstrating openness, accessibility and appreciation of different contributions.</w:t>
      </w:r>
    </w:p>
    <w:p w14:paraId="7CDBF91C"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 xml:space="preserve">IKEA explicitly identifies togetherness as central to its organisational culture and states that diversity contributes to creativity and organisational growth. </w:t>
      </w:r>
    </w:p>
    <w:p w14:paraId="1DF0A13C"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The critical issue is whether such stated values are translated consistently into everyday leadership behaviour.</w:t>
      </w:r>
    </w:p>
    <w:p w14:paraId="33662A3A" w14:textId="77777777" w:rsidR="00EC6C79" w:rsidRPr="00EC6C79" w:rsidRDefault="00EC6C79" w:rsidP="00EC6C79">
      <w:pPr>
        <w:spacing w:line="360" w:lineRule="auto"/>
        <w:rPr>
          <w:rFonts w:ascii="Times New Roman" w:hAnsi="Times New Roman" w:cs="Times New Roman"/>
          <w:b/>
          <w:bCs/>
        </w:rPr>
      </w:pPr>
      <w:r w:rsidRPr="00EC6C79">
        <w:rPr>
          <w:rFonts w:ascii="Times New Roman" w:hAnsi="Times New Roman" w:cs="Times New Roman"/>
          <w:b/>
          <w:bCs/>
        </w:rPr>
        <w:t>3.7 Cross-Cultural Decision-Making</w:t>
      </w:r>
    </w:p>
    <w:p w14:paraId="716ECC15"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Culture also influences decision-making expectations.</w:t>
      </w:r>
    </w:p>
    <w:p w14:paraId="429839BD"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Some employees expect leaders to make decisions efficiently and provide direction. Others expect consultation and consensus. Neither approach is universally superior.</w:t>
      </w:r>
    </w:p>
    <w:p w14:paraId="64EBE817"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Highly participative decision-making may improve commitment and access to diverse knowledge but can reduce speed. Centralised decisions may increase speed but overlook local knowledge.</w:t>
      </w:r>
    </w:p>
    <w:p w14:paraId="4933B1CA"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International leaders therefore need to differentiate between different decision categories.</w:t>
      </w:r>
    </w:p>
    <w:p w14:paraId="5F3880C0"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For global ethical standards, brand identity or financial controls, greater consistency may be necessary. Customer-facing decisions may require substantially greater local discretion.</w:t>
      </w:r>
    </w:p>
    <w:p w14:paraId="15B034F2"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A useful principle is:</w:t>
      </w:r>
    </w:p>
    <w:p w14:paraId="23EBF0AC"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b/>
          <w:bCs/>
        </w:rPr>
        <w:t>Standardise what protects organisational identity; localise what depends upon cultural context.</w:t>
      </w:r>
    </w:p>
    <w:p w14:paraId="2D7CB846" w14:textId="6612FA4E" w:rsidR="00EC6C79" w:rsidRDefault="00EC6C79" w:rsidP="00EC6C79">
      <w:pPr>
        <w:spacing w:line="360" w:lineRule="auto"/>
        <w:rPr>
          <w:rFonts w:ascii="Times New Roman" w:hAnsi="Times New Roman" w:cs="Times New Roman"/>
        </w:rPr>
      </w:pPr>
    </w:p>
    <w:p w14:paraId="4AAED9EF" w14:textId="77777777" w:rsidR="00EC6C79" w:rsidRDefault="00EC6C79" w:rsidP="00EC6C79">
      <w:pPr>
        <w:spacing w:line="360" w:lineRule="auto"/>
        <w:rPr>
          <w:rFonts w:ascii="Times New Roman" w:hAnsi="Times New Roman" w:cs="Times New Roman"/>
        </w:rPr>
      </w:pPr>
    </w:p>
    <w:p w14:paraId="561A538E" w14:textId="77777777" w:rsidR="00EC6C79" w:rsidRPr="00EC6C79" w:rsidRDefault="00EC6C79" w:rsidP="00EC6C79">
      <w:pPr>
        <w:spacing w:line="360" w:lineRule="auto"/>
        <w:rPr>
          <w:rFonts w:ascii="Times New Roman" w:hAnsi="Times New Roman" w:cs="Times New Roman"/>
        </w:rPr>
      </w:pPr>
    </w:p>
    <w:p w14:paraId="24B61B57" w14:textId="77777777" w:rsidR="00EC6C79" w:rsidRPr="00EC6C79" w:rsidRDefault="00EC6C79" w:rsidP="00EC6C79">
      <w:pPr>
        <w:spacing w:line="360" w:lineRule="auto"/>
        <w:rPr>
          <w:rFonts w:ascii="Times New Roman" w:hAnsi="Times New Roman" w:cs="Times New Roman"/>
          <w:b/>
          <w:bCs/>
        </w:rPr>
      </w:pPr>
      <w:r w:rsidRPr="00EC6C79">
        <w:rPr>
          <w:rFonts w:ascii="Times New Roman" w:hAnsi="Times New Roman" w:cs="Times New Roman"/>
          <w:b/>
          <w:bCs/>
        </w:rPr>
        <w:lastRenderedPageBreak/>
        <w:t>4. Methodology</w:t>
      </w:r>
    </w:p>
    <w:p w14:paraId="79439E23"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 xml:space="preserve">This report employs a </w:t>
      </w:r>
      <w:r w:rsidRPr="00EC6C79">
        <w:rPr>
          <w:rFonts w:ascii="Times New Roman" w:hAnsi="Times New Roman" w:cs="Times New Roman"/>
          <w:b/>
          <w:bCs/>
        </w:rPr>
        <w:t>qualitative case-study methodology using secondary research</w:t>
      </w:r>
      <w:r w:rsidRPr="00EC6C79">
        <w:rPr>
          <w:rFonts w:ascii="Times New Roman" w:hAnsi="Times New Roman" w:cs="Times New Roman"/>
        </w:rPr>
        <w:t>. IKEA was selected as the focal organisation because it combines a recognisable Swedish-rooted organisational culture with extensive international operations and a culturally diverse workforce.</w:t>
      </w:r>
    </w:p>
    <w:p w14:paraId="32169422"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Three categories of sources were used. First, peer-reviewed academic literature was reviewed to establish theoretical foundations concerning national culture, cultural intelligence, multicultural teams, communication, psychological safety and international leadership.</w:t>
      </w:r>
    </w:p>
    <w:p w14:paraId="273DBA17"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 xml:space="preserve">Second, research specifically examining IKEA was incorporated. Rask et al. (2010), for example, analysed 44 IKEA recruitment websites and examined how diversity management can help preserve corporate values while accommodating international differences. </w:t>
      </w:r>
    </w:p>
    <w:p w14:paraId="0618C0C0"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 xml:space="preserve">Third, IKEA's official organisational material was examined to identify its stated values and diversity philosophy. IKEA describes itself as having Swedish roots while emphasising togetherness, responsibility, simplicity, inclusion and leading by example. </w:t>
      </w:r>
    </w:p>
    <w:p w14:paraId="7EA748A8"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The evidence was analysed thematically under four major areas corresponding with the assignment question: communication, collaboration, decision-making and international organisational success.</w:t>
      </w:r>
    </w:p>
    <w:p w14:paraId="729B5D19"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The methodology has limitations. Public corporate statements communicate intended organisational values rather than independently demonstrating that every manager applies those values consistently. Furthermore, national-cultural frameworks describe tendencies and should not be interpreted as deterministic descriptions of individuals. These limitations are recognised throughout the analysis.</w:t>
      </w:r>
    </w:p>
    <w:p w14:paraId="4D4F82E4" w14:textId="4B045C35" w:rsidR="00EC6C79" w:rsidRDefault="00EC6C79" w:rsidP="00EC6C79">
      <w:pPr>
        <w:spacing w:line="360" w:lineRule="auto"/>
        <w:rPr>
          <w:rFonts w:ascii="Times New Roman" w:hAnsi="Times New Roman" w:cs="Times New Roman"/>
        </w:rPr>
      </w:pPr>
    </w:p>
    <w:p w14:paraId="489A1697" w14:textId="77777777" w:rsidR="00EC6C79" w:rsidRDefault="00EC6C79" w:rsidP="00EC6C79">
      <w:pPr>
        <w:spacing w:line="360" w:lineRule="auto"/>
        <w:rPr>
          <w:rFonts w:ascii="Times New Roman" w:hAnsi="Times New Roman" w:cs="Times New Roman"/>
        </w:rPr>
      </w:pPr>
    </w:p>
    <w:p w14:paraId="69F56F90" w14:textId="77777777" w:rsidR="00EC6C79" w:rsidRDefault="00EC6C79" w:rsidP="00EC6C79">
      <w:pPr>
        <w:spacing w:line="360" w:lineRule="auto"/>
        <w:rPr>
          <w:rFonts w:ascii="Times New Roman" w:hAnsi="Times New Roman" w:cs="Times New Roman"/>
        </w:rPr>
      </w:pPr>
    </w:p>
    <w:p w14:paraId="4C331CF0" w14:textId="77777777" w:rsidR="00EC6C79" w:rsidRDefault="00EC6C79" w:rsidP="00EC6C79">
      <w:pPr>
        <w:spacing w:line="360" w:lineRule="auto"/>
        <w:rPr>
          <w:rFonts w:ascii="Times New Roman" w:hAnsi="Times New Roman" w:cs="Times New Roman"/>
        </w:rPr>
      </w:pPr>
    </w:p>
    <w:p w14:paraId="2FAAFB0F" w14:textId="77777777" w:rsidR="00EC6C79" w:rsidRDefault="00EC6C79" w:rsidP="00EC6C79">
      <w:pPr>
        <w:spacing w:line="360" w:lineRule="auto"/>
        <w:rPr>
          <w:rFonts w:ascii="Times New Roman" w:hAnsi="Times New Roman" w:cs="Times New Roman"/>
        </w:rPr>
      </w:pPr>
    </w:p>
    <w:p w14:paraId="1A3717CD" w14:textId="77777777" w:rsidR="00EC6C79" w:rsidRPr="00EC6C79" w:rsidRDefault="00EC6C79" w:rsidP="00EC6C79">
      <w:pPr>
        <w:spacing w:line="360" w:lineRule="auto"/>
        <w:rPr>
          <w:rFonts w:ascii="Times New Roman" w:hAnsi="Times New Roman" w:cs="Times New Roman"/>
        </w:rPr>
      </w:pPr>
    </w:p>
    <w:p w14:paraId="7E5D3393" w14:textId="77777777" w:rsidR="00EC6C79" w:rsidRPr="00EC6C79" w:rsidRDefault="00EC6C79" w:rsidP="00EC6C79">
      <w:pPr>
        <w:spacing w:line="360" w:lineRule="auto"/>
        <w:rPr>
          <w:rFonts w:ascii="Times New Roman" w:hAnsi="Times New Roman" w:cs="Times New Roman"/>
          <w:b/>
          <w:bCs/>
        </w:rPr>
      </w:pPr>
      <w:r w:rsidRPr="00EC6C79">
        <w:rPr>
          <w:rFonts w:ascii="Times New Roman" w:hAnsi="Times New Roman" w:cs="Times New Roman"/>
          <w:b/>
          <w:bCs/>
        </w:rPr>
        <w:lastRenderedPageBreak/>
        <w:t>5. Findings</w:t>
      </w:r>
    </w:p>
    <w:p w14:paraId="58908AEF" w14:textId="77777777" w:rsidR="00EC6C79" w:rsidRPr="00EC6C79" w:rsidRDefault="00EC6C79" w:rsidP="00EC6C79">
      <w:pPr>
        <w:spacing w:line="360" w:lineRule="auto"/>
        <w:rPr>
          <w:rFonts w:ascii="Times New Roman" w:hAnsi="Times New Roman" w:cs="Times New Roman"/>
          <w:b/>
          <w:bCs/>
        </w:rPr>
      </w:pPr>
      <w:r w:rsidRPr="00EC6C79">
        <w:rPr>
          <w:rFonts w:ascii="Times New Roman" w:hAnsi="Times New Roman" w:cs="Times New Roman"/>
          <w:b/>
          <w:bCs/>
        </w:rPr>
        <w:t>5.1 IKEA as a Multicultural Organisation</w:t>
      </w:r>
    </w:p>
    <w:p w14:paraId="3C2EC878"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IKEA represents an interesting international leadership case because global expansion has not resulted in the abandonment of its Swedish heritage.</w:t>
      </w:r>
    </w:p>
    <w:p w14:paraId="69CD6EAB"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 xml:space="preserve">Inter IKEA states that more than 200,000 co-workers globally contribute to the business and acknowledges that international expansion increases the importance of nurturing a common IKEA culture. </w:t>
      </w:r>
    </w:p>
    <w:p w14:paraId="091B967A"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This creates a fundamental cross-cultural leadership challenge.</w:t>
      </w:r>
    </w:p>
    <w:p w14:paraId="02687F92"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b/>
          <w:bCs/>
        </w:rPr>
        <w:t>Swedish roots → Common IKEA values → Diverse national environments → Local leadership adaptation</w:t>
      </w:r>
    </w:p>
    <w:p w14:paraId="7DF2AED2"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The organisation cannot simply reproduce Swedish workplace behaviour everywhere because employees operate within different social and cultural contexts. However, completely adapting to each local culture could fragment IKEA's organisational identity.</w:t>
      </w:r>
    </w:p>
    <w:p w14:paraId="6229A3A1"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Cross-cultural leadership therefore performs an integrating function between these pressures.</w:t>
      </w:r>
    </w:p>
    <w:p w14:paraId="72773346" w14:textId="77777777" w:rsidR="00EC6C79" w:rsidRPr="00EC6C79" w:rsidRDefault="00EC6C79" w:rsidP="00EC6C79">
      <w:pPr>
        <w:spacing w:line="360" w:lineRule="auto"/>
        <w:rPr>
          <w:rFonts w:ascii="Times New Roman" w:hAnsi="Times New Roman" w:cs="Times New Roman"/>
          <w:b/>
          <w:bCs/>
        </w:rPr>
      </w:pPr>
      <w:r w:rsidRPr="00EC6C79">
        <w:rPr>
          <w:rFonts w:ascii="Times New Roman" w:hAnsi="Times New Roman" w:cs="Times New Roman"/>
          <w:b/>
          <w:bCs/>
        </w:rPr>
        <w:t>5.2 Swedish Leadership Values at IKEA</w:t>
      </w:r>
    </w:p>
    <w:p w14:paraId="61F6F1D3"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IKEA's culture contains characteristics commonly associated with relatively egalitarian Scandinavian management, including informality, collaboration and employee responsibility.</w:t>
      </w:r>
    </w:p>
    <w:p w14:paraId="59A80CFC"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 xml:space="preserve">Its values include togetherness, simplicity, giving and taking responsibility and leading by example. IKEA explicitly describes leadership as an action rather than merely a formal position. </w:t>
      </w:r>
    </w:p>
    <w:p w14:paraId="1F06F784"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These principles can support cross-cultural leadership because they encourage trust and participation.</w:t>
      </w:r>
    </w:p>
    <w:p w14:paraId="69523FDE"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However, they can also create challenges. Employees accustomed to highly hierarchical workplaces may initially find informal leadership ambiguous. A manager encouraging independent decisions may intend empowerment, while an employee may interpret the absence of detailed direction as insufficient leadership.</w:t>
      </w:r>
    </w:p>
    <w:p w14:paraId="13691B57"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lastRenderedPageBreak/>
        <w:t>Effective leaders must therefore explain the organisational meaning of empowerment rather than assume it will be interpreted identically across cultures.</w:t>
      </w:r>
    </w:p>
    <w:p w14:paraId="424A9D77" w14:textId="77777777" w:rsidR="00EC6C79" w:rsidRPr="00EC6C79" w:rsidRDefault="00EC6C79" w:rsidP="00EC6C79">
      <w:pPr>
        <w:spacing w:line="360" w:lineRule="auto"/>
        <w:rPr>
          <w:rFonts w:ascii="Times New Roman" w:hAnsi="Times New Roman" w:cs="Times New Roman"/>
          <w:b/>
          <w:bCs/>
        </w:rPr>
      </w:pPr>
      <w:r w:rsidRPr="00EC6C79">
        <w:rPr>
          <w:rFonts w:ascii="Times New Roman" w:hAnsi="Times New Roman" w:cs="Times New Roman"/>
          <w:b/>
          <w:bCs/>
        </w:rPr>
        <w:t>5.3 Communication Across Cultural Contexts</w:t>
      </w:r>
    </w:p>
    <w:p w14:paraId="4387B54C"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 xml:space="preserve">IKEA's emphasis on straightforward communication reflects its organisational heritage. IKEA itself describes simplicity and straightforwardness as aspects of its culture. </w:t>
      </w:r>
    </w:p>
    <w:p w14:paraId="484300FF"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Yet direct communication can create problems when transferred without adaptation.</w:t>
      </w:r>
    </w:p>
    <w:p w14:paraId="4D8A0F0D"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Imagine an IKEA manager from Sweden giving concise negative feedback to an employee accustomed to indirect feedback. The manager may believe they are being transparent, whereas the employee may perceive the message as disrespectful.</w:t>
      </w:r>
    </w:p>
    <w:p w14:paraId="44704C73"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The opposite problem can also occur. An employee may communicate disagreement indirectly to preserve interpersonal harmony. A manager unfamiliar with that communication style may incorrectly assume agreement.</w:t>
      </w:r>
    </w:p>
    <w:p w14:paraId="2331B2BE"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 xml:space="preserve">Cross-cultural leadership therefore requires </w:t>
      </w:r>
      <w:r w:rsidRPr="00EC6C79">
        <w:rPr>
          <w:rFonts w:ascii="Times New Roman" w:hAnsi="Times New Roman" w:cs="Times New Roman"/>
          <w:b/>
          <w:bCs/>
        </w:rPr>
        <w:t>checking understanding rather than assuming understanding</w:t>
      </w:r>
      <w:r w:rsidRPr="00EC6C79">
        <w:rPr>
          <w:rFonts w:ascii="Times New Roman" w:hAnsi="Times New Roman" w:cs="Times New Roman"/>
        </w:rPr>
        <w:t>.</w:t>
      </w:r>
    </w:p>
    <w:p w14:paraId="44A2EA21"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Practical mechanisms include paraphrasing decisions, documenting responsibilities after meetings, providing both individual and group feedback opportunities and avoiding culture-specific idioms.</w:t>
      </w:r>
    </w:p>
    <w:p w14:paraId="38FCDC4A" w14:textId="77777777" w:rsidR="00EC6C79" w:rsidRPr="00EC6C79" w:rsidRDefault="00EC6C79" w:rsidP="00EC6C79">
      <w:pPr>
        <w:spacing w:line="360" w:lineRule="auto"/>
        <w:rPr>
          <w:rFonts w:ascii="Times New Roman" w:hAnsi="Times New Roman" w:cs="Times New Roman"/>
          <w:b/>
          <w:bCs/>
        </w:rPr>
      </w:pPr>
      <w:r w:rsidRPr="00EC6C79">
        <w:rPr>
          <w:rFonts w:ascii="Times New Roman" w:hAnsi="Times New Roman" w:cs="Times New Roman"/>
          <w:b/>
          <w:bCs/>
        </w:rPr>
        <w:t>5.4 Managing Culturally Diverse Teams</w:t>
      </w:r>
    </w:p>
    <w:p w14:paraId="579BD6BA"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 xml:space="preserve">IKEA states that it views diversity as beneficial to employees, customers and the business and associates working with differences with individual and organisational growth. </w:t>
      </w:r>
    </w:p>
    <w:p w14:paraId="1089813A"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Academic evidence supports the potential benefits but provides an important qualification. Stahl et al. (2010) demonstrate that diversity can simultaneously increase creativity and increase conflict.</w:t>
      </w:r>
    </w:p>
    <w:p w14:paraId="062F57E1"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 xml:space="preserve">The leadership task is therefore not simply to maximise demographic diversity. It is to create </w:t>
      </w:r>
      <w:r w:rsidRPr="00EC6C79">
        <w:rPr>
          <w:rFonts w:ascii="Times New Roman" w:hAnsi="Times New Roman" w:cs="Times New Roman"/>
          <w:b/>
          <w:bCs/>
        </w:rPr>
        <w:t>inclusive diversity</w:t>
      </w:r>
      <w:r w:rsidRPr="00EC6C79">
        <w:rPr>
          <w:rFonts w:ascii="Times New Roman" w:hAnsi="Times New Roman" w:cs="Times New Roman"/>
        </w:rPr>
        <w:t>.</w:t>
      </w:r>
    </w:p>
    <w:p w14:paraId="614B02FE"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lastRenderedPageBreak/>
        <w:t>For example, a team containing members from five national backgrounds is technically diverse. If one cultural group dominates every discussion, however, the team's informational diversity provides little practical benefit.</w:t>
      </w:r>
    </w:p>
    <w:p w14:paraId="15BEA337"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Leaders can address this through structured turn-taking, written idea collection before meetings and explicit invitations for alternative viewpoints.</w:t>
      </w:r>
    </w:p>
    <w:p w14:paraId="4D883FC2" w14:textId="77777777" w:rsidR="00EC6C79" w:rsidRPr="00EC6C79" w:rsidRDefault="00EC6C79" w:rsidP="00EC6C79">
      <w:pPr>
        <w:spacing w:line="360" w:lineRule="auto"/>
        <w:rPr>
          <w:rFonts w:ascii="Times New Roman" w:hAnsi="Times New Roman" w:cs="Times New Roman"/>
          <w:b/>
          <w:bCs/>
        </w:rPr>
      </w:pPr>
      <w:r w:rsidRPr="00EC6C79">
        <w:rPr>
          <w:rFonts w:ascii="Times New Roman" w:hAnsi="Times New Roman" w:cs="Times New Roman"/>
          <w:b/>
          <w:bCs/>
        </w:rPr>
        <w:t>5.5 Collaboration and Inclusion</w:t>
      </w:r>
    </w:p>
    <w:p w14:paraId="7F02D9F4"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 xml:space="preserve">IKEA's concept of "togetherness" provides a potentially powerful common identity across national boundaries. The organisation describes togetherness in terms of trust and working toward common goals. </w:t>
      </w:r>
    </w:p>
    <w:p w14:paraId="2B7055BC"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A shared organisational identity can reduce some difficulties created by national differences because employees acquire an additional identity as members of IKEA.</w:t>
      </w:r>
    </w:p>
    <w:p w14:paraId="0F95DCF3"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 xml:space="preserve">Rask et al. (2010) identify diversity management as one mechanism through which IKEA can preserve common corporate values while adapting internationally. </w:t>
      </w:r>
    </w:p>
    <w:p w14:paraId="034A0CFB"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 xml:space="preserve">However, a strong organisational culture can also become problematic if "cultural fit" implicitly means similarity to the dominant cultural group. IKEA therefore needs to distinguish between </w:t>
      </w:r>
      <w:r w:rsidRPr="00EC6C79">
        <w:rPr>
          <w:rFonts w:ascii="Times New Roman" w:hAnsi="Times New Roman" w:cs="Times New Roman"/>
          <w:b/>
          <w:bCs/>
        </w:rPr>
        <w:t>shared values</w:t>
      </w:r>
      <w:r w:rsidRPr="00EC6C79">
        <w:rPr>
          <w:rFonts w:ascii="Times New Roman" w:hAnsi="Times New Roman" w:cs="Times New Roman"/>
        </w:rPr>
        <w:t xml:space="preserve"> and </w:t>
      </w:r>
      <w:r w:rsidRPr="00EC6C79">
        <w:rPr>
          <w:rFonts w:ascii="Times New Roman" w:hAnsi="Times New Roman" w:cs="Times New Roman"/>
          <w:b/>
          <w:bCs/>
        </w:rPr>
        <w:t>identical behaviour</w:t>
      </w:r>
      <w:r w:rsidRPr="00EC6C79">
        <w:rPr>
          <w:rFonts w:ascii="Times New Roman" w:hAnsi="Times New Roman" w:cs="Times New Roman"/>
        </w:rPr>
        <w:t>.</w:t>
      </w:r>
    </w:p>
    <w:p w14:paraId="4AE09D39"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Employees can support togetherness while communicating differently. They can value responsibility while expressing initiative differently.</w:t>
      </w:r>
    </w:p>
    <w:p w14:paraId="25FC7BB6"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Successful cross-cultural leadership therefore requires common principles with multiple culturally legitimate ways of demonstrating them.</w:t>
      </w:r>
    </w:p>
    <w:p w14:paraId="6222C417" w14:textId="77777777" w:rsidR="00EC6C79" w:rsidRPr="00EC6C79" w:rsidRDefault="00EC6C79" w:rsidP="00EC6C79">
      <w:pPr>
        <w:spacing w:line="360" w:lineRule="auto"/>
        <w:rPr>
          <w:rFonts w:ascii="Times New Roman" w:hAnsi="Times New Roman" w:cs="Times New Roman"/>
          <w:b/>
          <w:bCs/>
        </w:rPr>
      </w:pPr>
      <w:r w:rsidRPr="00EC6C79">
        <w:rPr>
          <w:rFonts w:ascii="Times New Roman" w:hAnsi="Times New Roman" w:cs="Times New Roman"/>
          <w:b/>
          <w:bCs/>
        </w:rPr>
        <w:t>5.6 Cross-Cultural Decision-Making</w:t>
      </w:r>
    </w:p>
    <w:p w14:paraId="6AC9916D"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IKEA's values emphasise employee responsibility and empowerment. These principles support decentralised decision-making.</w:t>
      </w:r>
    </w:p>
    <w:p w14:paraId="51DCF217"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However, participative leadership may function differently across countries.</w:t>
      </w:r>
    </w:p>
    <w:p w14:paraId="244040FC"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Employees accustomed to egalitarian environments may readily challenge managers. Employees accustomed to stronger hierarchy may hesitate to contradict senior colleagues publicly.</w:t>
      </w:r>
    </w:p>
    <w:p w14:paraId="5009DB36"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lastRenderedPageBreak/>
        <w:t>Leaders can overcome this without abandoning participation. Anonymous input, individual pre-meeting consultations and structured rounds can create culturally safer opportunities for contribution.</w:t>
      </w:r>
    </w:p>
    <w:p w14:paraId="252B9464"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 xml:space="preserve">The objective is not necessarily identical participation behaviour but </w:t>
      </w:r>
      <w:r w:rsidRPr="00EC6C79">
        <w:rPr>
          <w:rFonts w:ascii="Times New Roman" w:hAnsi="Times New Roman" w:cs="Times New Roman"/>
          <w:b/>
          <w:bCs/>
        </w:rPr>
        <w:t>equitable opportunity to influence decisions</w:t>
      </w:r>
      <w:r w:rsidRPr="00EC6C79">
        <w:rPr>
          <w:rFonts w:ascii="Times New Roman" w:hAnsi="Times New Roman" w:cs="Times New Roman"/>
        </w:rPr>
        <w:t>.</w:t>
      </w:r>
    </w:p>
    <w:p w14:paraId="13E877C7" w14:textId="77777777" w:rsidR="00EC6C79" w:rsidRPr="00EC6C79" w:rsidRDefault="00EC6C79" w:rsidP="00EC6C79">
      <w:pPr>
        <w:spacing w:line="360" w:lineRule="auto"/>
        <w:rPr>
          <w:rFonts w:ascii="Times New Roman" w:hAnsi="Times New Roman" w:cs="Times New Roman"/>
          <w:b/>
          <w:bCs/>
        </w:rPr>
      </w:pPr>
      <w:r w:rsidRPr="00EC6C79">
        <w:rPr>
          <w:rFonts w:ascii="Times New Roman" w:hAnsi="Times New Roman" w:cs="Times New Roman"/>
          <w:b/>
          <w:bCs/>
        </w:rPr>
        <w:t>5.7 Global Standardisation versus Local Adaptation</w:t>
      </w:r>
    </w:p>
    <w:p w14:paraId="5847D0A7"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One of IKEA's most important cross-cultural challenges is determining what should remain globally consistent and what should adapt locally.</w:t>
      </w:r>
    </w:p>
    <w:p w14:paraId="561C7BD2"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 xml:space="preserve">Recent comparative research examining IKEA across Britain, Japan, India and Saudi Arabia concludes that the company follows a hybrid approach: core brand and strategic principles remain relatively standardised while culturally sensitive areas are adapted. </w:t>
      </w:r>
    </w:p>
    <w:p w14:paraId="1DC7095F"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Leadership can follow the same logic.</w:t>
      </w:r>
    </w:p>
    <w:p w14:paraId="77BF526E"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b/>
          <w:bCs/>
        </w:rPr>
        <w:t>Globally consistent:</w:t>
      </w:r>
      <w:r w:rsidRPr="00EC6C79">
        <w:rPr>
          <w:rFonts w:ascii="Times New Roman" w:hAnsi="Times New Roman" w:cs="Times New Roman"/>
        </w:rPr>
        <w:br/>
        <w:t>Organisational purpose, ethical principles, respect, equality and fundamental values.</w:t>
      </w:r>
    </w:p>
    <w:p w14:paraId="01CA4CC3"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b/>
          <w:bCs/>
        </w:rPr>
        <w:t>Locally adaptable:</w:t>
      </w:r>
      <w:r w:rsidRPr="00EC6C79">
        <w:rPr>
          <w:rFonts w:ascii="Times New Roman" w:hAnsi="Times New Roman" w:cs="Times New Roman"/>
        </w:rPr>
        <w:br/>
        <w:t>Communication styles, meeting practices, motivational approaches, implementation and customer-facing practices.</w:t>
      </w:r>
    </w:p>
    <w:p w14:paraId="48EF7FA0"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This balance reduces the risks of both extremes. Complete standardisation can create cultural insensitivity, while excessive localisation can fragment corporate identity.</w:t>
      </w:r>
    </w:p>
    <w:p w14:paraId="26FFEC1B" w14:textId="4E98C719" w:rsidR="00EC6C79" w:rsidRDefault="00EC6C79" w:rsidP="00EC6C79">
      <w:pPr>
        <w:spacing w:line="360" w:lineRule="auto"/>
        <w:rPr>
          <w:rFonts w:ascii="Times New Roman" w:hAnsi="Times New Roman" w:cs="Times New Roman"/>
        </w:rPr>
      </w:pPr>
    </w:p>
    <w:p w14:paraId="6183FC72" w14:textId="77777777" w:rsidR="00EC6C79" w:rsidRDefault="00EC6C79" w:rsidP="00EC6C79">
      <w:pPr>
        <w:spacing w:line="360" w:lineRule="auto"/>
        <w:rPr>
          <w:rFonts w:ascii="Times New Roman" w:hAnsi="Times New Roman" w:cs="Times New Roman"/>
        </w:rPr>
      </w:pPr>
    </w:p>
    <w:p w14:paraId="703C2ED2" w14:textId="77777777" w:rsidR="00EC6C79" w:rsidRDefault="00EC6C79" w:rsidP="00EC6C79">
      <w:pPr>
        <w:spacing w:line="360" w:lineRule="auto"/>
        <w:rPr>
          <w:rFonts w:ascii="Times New Roman" w:hAnsi="Times New Roman" w:cs="Times New Roman"/>
        </w:rPr>
      </w:pPr>
    </w:p>
    <w:p w14:paraId="70CC6648" w14:textId="77777777" w:rsidR="00EC6C79" w:rsidRDefault="00EC6C79" w:rsidP="00EC6C79">
      <w:pPr>
        <w:spacing w:line="360" w:lineRule="auto"/>
        <w:rPr>
          <w:rFonts w:ascii="Times New Roman" w:hAnsi="Times New Roman" w:cs="Times New Roman"/>
        </w:rPr>
      </w:pPr>
    </w:p>
    <w:p w14:paraId="0C31B6FF" w14:textId="77777777" w:rsidR="00EC6C79" w:rsidRDefault="00EC6C79" w:rsidP="00EC6C79">
      <w:pPr>
        <w:spacing w:line="360" w:lineRule="auto"/>
        <w:rPr>
          <w:rFonts w:ascii="Times New Roman" w:hAnsi="Times New Roman" w:cs="Times New Roman"/>
        </w:rPr>
      </w:pPr>
    </w:p>
    <w:p w14:paraId="43543CD5" w14:textId="77777777" w:rsidR="00EC6C79" w:rsidRPr="00EC6C79" w:rsidRDefault="00EC6C79" w:rsidP="00EC6C79">
      <w:pPr>
        <w:spacing w:line="360" w:lineRule="auto"/>
        <w:rPr>
          <w:rFonts w:ascii="Times New Roman" w:hAnsi="Times New Roman" w:cs="Times New Roman"/>
        </w:rPr>
      </w:pPr>
    </w:p>
    <w:p w14:paraId="43117D28" w14:textId="77777777" w:rsidR="00EC6C79" w:rsidRPr="00EC6C79" w:rsidRDefault="00EC6C79" w:rsidP="00EC6C79">
      <w:pPr>
        <w:spacing w:line="360" w:lineRule="auto"/>
        <w:rPr>
          <w:rFonts w:ascii="Times New Roman" w:hAnsi="Times New Roman" w:cs="Times New Roman"/>
          <w:b/>
          <w:bCs/>
        </w:rPr>
      </w:pPr>
      <w:r w:rsidRPr="00EC6C79">
        <w:rPr>
          <w:rFonts w:ascii="Times New Roman" w:hAnsi="Times New Roman" w:cs="Times New Roman"/>
          <w:b/>
          <w:bCs/>
        </w:rPr>
        <w:lastRenderedPageBreak/>
        <w:t>6. Discussion</w:t>
      </w:r>
    </w:p>
    <w:p w14:paraId="10FB4DF6" w14:textId="77777777" w:rsidR="00EC6C79" w:rsidRPr="00EC6C79" w:rsidRDefault="00EC6C79" w:rsidP="00EC6C79">
      <w:pPr>
        <w:spacing w:line="360" w:lineRule="auto"/>
        <w:rPr>
          <w:rFonts w:ascii="Times New Roman" w:hAnsi="Times New Roman" w:cs="Times New Roman"/>
          <w:b/>
          <w:bCs/>
        </w:rPr>
      </w:pPr>
      <w:r w:rsidRPr="00EC6C79">
        <w:rPr>
          <w:rFonts w:ascii="Times New Roman" w:hAnsi="Times New Roman" w:cs="Times New Roman"/>
          <w:b/>
          <w:bCs/>
        </w:rPr>
        <w:t>6.1 Influence of Cross-Cultural Leadership on International Success</w:t>
      </w:r>
    </w:p>
    <w:p w14:paraId="13EA9576"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The evidence indicates that cross-cultural leadership affects international business through several interconnected mechanisms.</w:t>
      </w:r>
    </w:p>
    <w:p w14:paraId="29748119"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First, culturally intelligent leadership improves communication. Misunderstandings consume time and can create unnecessary conflict.</w:t>
      </w:r>
    </w:p>
    <w:p w14:paraId="75895C84"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Second, inclusive leadership allows organisations to exploit the informational benefits of diversity. Different perspectives can improve problem-solving only when employees feel able to contribute.</w:t>
      </w:r>
    </w:p>
    <w:p w14:paraId="31AF3C40"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Third, cross-cultural leadership strengthens local responsiveness. Local employees possess knowledge regarding customers, institutions and social norms that headquarters may lack.</w:t>
      </w:r>
    </w:p>
    <w:p w14:paraId="2AA72650"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Fourth, effective leadership facilitates global coordination. Common values create coherence while local flexibility allows appropriate adaptation.</w:t>
      </w:r>
    </w:p>
    <w:p w14:paraId="69759457"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 xml:space="preserve">IKEA illustrates this combination. Its strong organisational culture contributes to international consistency, while diversity management enables the company to respond to differences among employees and markets. </w:t>
      </w:r>
    </w:p>
    <w:p w14:paraId="5EC8C02B" w14:textId="77777777" w:rsidR="00EC6C79" w:rsidRPr="00EC6C79" w:rsidRDefault="00EC6C79" w:rsidP="00EC6C79">
      <w:pPr>
        <w:spacing w:line="360" w:lineRule="auto"/>
        <w:rPr>
          <w:rFonts w:ascii="Times New Roman" w:hAnsi="Times New Roman" w:cs="Times New Roman"/>
          <w:b/>
          <w:bCs/>
        </w:rPr>
      </w:pPr>
      <w:r w:rsidRPr="00EC6C79">
        <w:rPr>
          <w:rFonts w:ascii="Times New Roman" w:hAnsi="Times New Roman" w:cs="Times New Roman"/>
          <w:b/>
          <w:bCs/>
        </w:rPr>
        <w:t>6.2 Major Challenges for International Leaders</w:t>
      </w:r>
    </w:p>
    <w:p w14:paraId="56812768"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Four major challenges emerge from the analysis.</w:t>
      </w:r>
    </w:p>
    <w:p w14:paraId="33D1AF4D"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b/>
          <w:bCs/>
        </w:rPr>
        <w:t>Communication:</w:t>
      </w:r>
      <w:r w:rsidRPr="00EC6C79">
        <w:rPr>
          <w:rFonts w:ascii="Times New Roman" w:hAnsi="Times New Roman" w:cs="Times New Roman"/>
        </w:rPr>
        <w:t xml:space="preserve"> Language differences, direct versus indirect communication and differing interpretations of silence or disagreement can produce misunderstanding.</w:t>
      </w:r>
    </w:p>
    <w:p w14:paraId="0E3EF3BE"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b/>
          <w:bCs/>
        </w:rPr>
        <w:t>Trust:</w:t>
      </w:r>
      <w:r w:rsidRPr="00EC6C79">
        <w:rPr>
          <w:rFonts w:ascii="Times New Roman" w:hAnsi="Times New Roman" w:cs="Times New Roman"/>
        </w:rPr>
        <w:t xml:space="preserve"> Employees may have different expectations concerning how trust is developed. Some may initially rely on professional competence; others may place greater emphasis on interpersonal relationships.</w:t>
      </w:r>
    </w:p>
    <w:p w14:paraId="2019808A"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b/>
          <w:bCs/>
        </w:rPr>
        <w:t>Conflict:</w:t>
      </w:r>
      <w:r w:rsidRPr="00EC6C79">
        <w:rPr>
          <w:rFonts w:ascii="Times New Roman" w:hAnsi="Times New Roman" w:cs="Times New Roman"/>
        </w:rPr>
        <w:t xml:space="preserve"> Behaviour interpreted as healthy debate in one culture may appear confrontational in another.</w:t>
      </w:r>
    </w:p>
    <w:p w14:paraId="0D64F0AC"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b/>
          <w:bCs/>
        </w:rPr>
        <w:lastRenderedPageBreak/>
        <w:t>Authority and decision-making:</w:t>
      </w:r>
      <w:r w:rsidRPr="00EC6C79">
        <w:rPr>
          <w:rFonts w:ascii="Times New Roman" w:hAnsi="Times New Roman" w:cs="Times New Roman"/>
        </w:rPr>
        <w:t xml:space="preserve"> Employees differ in expectations concerning hierarchy, participation and autonomy.</w:t>
      </w:r>
    </w:p>
    <w:p w14:paraId="7471B559"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These challenges frequently interact. An employee who remains silent because of hierarchical norms might be interpreted as lacking initiative, which can influence performance evaluation and subsequently weaken trust.</w:t>
      </w:r>
    </w:p>
    <w:p w14:paraId="49470062"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Leaders therefore need to examine the cultural explanation for behaviour before making evaluative judgements.</w:t>
      </w:r>
    </w:p>
    <w:p w14:paraId="43E67C8E" w14:textId="77777777" w:rsidR="00EC6C79" w:rsidRPr="00EC6C79" w:rsidRDefault="00EC6C79" w:rsidP="00EC6C79">
      <w:pPr>
        <w:spacing w:line="360" w:lineRule="auto"/>
        <w:rPr>
          <w:rFonts w:ascii="Times New Roman" w:hAnsi="Times New Roman" w:cs="Times New Roman"/>
          <w:b/>
          <w:bCs/>
        </w:rPr>
      </w:pPr>
      <w:r w:rsidRPr="00EC6C79">
        <w:rPr>
          <w:rFonts w:ascii="Times New Roman" w:hAnsi="Times New Roman" w:cs="Times New Roman"/>
          <w:b/>
          <w:bCs/>
        </w:rPr>
        <w:t>6.3 Cultural Intelligence as a Leadership Capability</w:t>
      </w:r>
    </w:p>
    <w:p w14:paraId="7C451BF7"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CQ provides perhaps the most directly applicable framework for addressing these challenges.</w:t>
      </w:r>
    </w:p>
    <w:p w14:paraId="024EBE68"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Rather than memorising stereotypes about countries, leaders should develop four capabilities:</w:t>
      </w:r>
    </w:p>
    <w:p w14:paraId="21EB5002"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b/>
          <w:bCs/>
        </w:rPr>
        <w:t>Know</w:t>
      </w:r>
      <w:r w:rsidRPr="00EC6C79">
        <w:rPr>
          <w:rFonts w:ascii="Times New Roman" w:hAnsi="Times New Roman" w:cs="Times New Roman"/>
        </w:rPr>
        <w:t xml:space="preserve"> – understand cultural differences.</w:t>
      </w:r>
    </w:p>
    <w:p w14:paraId="5B69275B"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b/>
          <w:bCs/>
        </w:rPr>
        <w:t>Think</w:t>
      </w:r>
      <w:r w:rsidRPr="00EC6C79">
        <w:rPr>
          <w:rFonts w:ascii="Times New Roman" w:hAnsi="Times New Roman" w:cs="Times New Roman"/>
        </w:rPr>
        <w:t xml:space="preserve"> – question cultural assumptions.</w:t>
      </w:r>
    </w:p>
    <w:p w14:paraId="6C17BB9A"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b/>
          <w:bCs/>
        </w:rPr>
        <w:t>Want</w:t>
      </w:r>
      <w:r w:rsidRPr="00EC6C79">
        <w:rPr>
          <w:rFonts w:ascii="Times New Roman" w:hAnsi="Times New Roman" w:cs="Times New Roman"/>
        </w:rPr>
        <w:t xml:space="preserve"> – remain motivated to engage across differences.</w:t>
      </w:r>
    </w:p>
    <w:p w14:paraId="6584F236"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b/>
          <w:bCs/>
        </w:rPr>
        <w:t>Adapt</w:t>
      </w:r>
      <w:r w:rsidRPr="00EC6C79">
        <w:rPr>
          <w:rFonts w:ascii="Times New Roman" w:hAnsi="Times New Roman" w:cs="Times New Roman"/>
        </w:rPr>
        <w:t xml:space="preserve"> – modify behaviour when appropriate.</w:t>
      </w:r>
    </w:p>
    <w:p w14:paraId="384CF7C8"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 xml:space="preserve">Research suggests that leader CQ is positively related to organisational performance in multicultural settings. </w:t>
      </w:r>
    </w:p>
    <w:p w14:paraId="7BCA784A"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CQ should therefore be integrated into leadership development, expatriate preparation, international project management and succession planning.</w:t>
      </w:r>
    </w:p>
    <w:p w14:paraId="21759769" w14:textId="77777777" w:rsidR="00EC6C79" w:rsidRPr="00EC6C79" w:rsidRDefault="00EC6C79" w:rsidP="00EC6C79">
      <w:pPr>
        <w:spacing w:line="360" w:lineRule="auto"/>
        <w:rPr>
          <w:rFonts w:ascii="Times New Roman" w:hAnsi="Times New Roman" w:cs="Times New Roman"/>
          <w:b/>
          <w:bCs/>
        </w:rPr>
      </w:pPr>
      <w:r w:rsidRPr="00EC6C79">
        <w:rPr>
          <w:rFonts w:ascii="Times New Roman" w:hAnsi="Times New Roman" w:cs="Times New Roman"/>
          <w:b/>
          <w:bCs/>
        </w:rPr>
        <w:t>6.4 Balancing Global Values with Local Cultures</w:t>
      </w:r>
    </w:p>
    <w:p w14:paraId="373E599B"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The IKEA case demonstrates that international success does not necessarily require choosing between global consistency and local adaptation.</w:t>
      </w:r>
    </w:p>
    <w:p w14:paraId="6E006D91"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A more effective approach is:</w:t>
      </w:r>
    </w:p>
    <w:p w14:paraId="217840D9"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b/>
          <w:bCs/>
        </w:rPr>
        <w:t>Global principles + Local expression = Cross-cultural consistency</w:t>
      </w:r>
    </w:p>
    <w:p w14:paraId="1D5C9156"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lastRenderedPageBreak/>
        <w:t>For example, respect can remain universal while the appropriate method of expressing respect varies culturally. Employee participation can remain a goal while the mechanisms for gathering employee input differ.</w:t>
      </w:r>
    </w:p>
    <w:p w14:paraId="0340552E"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This approach protects organisational identity without assuming that one national management style is universally optimal.</w:t>
      </w:r>
    </w:p>
    <w:p w14:paraId="56107D62" w14:textId="77777777" w:rsidR="00EC6C79" w:rsidRPr="00EC6C79" w:rsidRDefault="00EC6C79" w:rsidP="00EC6C79">
      <w:pPr>
        <w:spacing w:line="360" w:lineRule="auto"/>
        <w:rPr>
          <w:rFonts w:ascii="Times New Roman" w:hAnsi="Times New Roman" w:cs="Times New Roman"/>
          <w:b/>
          <w:bCs/>
        </w:rPr>
      </w:pPr>
      <w:r w:rsidRPr="00EC6C79">
        <w:rPr>
          <w:rFonts w:ascii="Times New Roman" w:hAnsi="Times New Roman" w:cs="Times New Roman"/>
          <w:b/>
          <w:bCs/>
        </w:rPr>
        <w:t>6.5 Lessons from Other Global Organisations</w:t>
      </w:r>
    </w:p>
    <w:p w14:paraId="51A6F0DE"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The principles extend beyond IKEA.</w:t>
      </w:r>
    </w:p>
    <w:p w14:paraId="0C736472"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Multinational organisations such as Microsoft, Unilever and Toyota similarly operate across culturally diverse environments. Their international operations require leaders to coordinate common strategic objectives while responding to local employees, customers and institutions.</w:t>
      </w:r>
    </w:p>
    <w:p w14:paraId="41E11D31"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However, organisational examples should not be used to claim that a company's international success is caused solely by its cross-cultural leadership. Competitive advantage depends on multiple factors, including technology, products, supply chains, brand strength and financial resources.</w:t>
      </w:r>
    </w:p>
    <w:p w14:paraId="7429A7FB"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 xml:space="preserve">The more defensible conclusion is that effective cross-cultural leadership </w:t>
      </w:r>
      <w:r w:rsidRPr="00EC6C79">
        <w:rPr>
          <w:rFonts w:ascii="Times New Roman" w:hAnsi="Times New Roman" w:cs="Times New Roman"/>
          <w:b/>
          <w:bCs/>
        </w:rPr>
        <w:t>supports</w:t>
      </w:r>
      <w:r w:rsidRPr="00EC6C79">
        <w:rPr>
          <w:rFonts w:ascii="Times New Roman" w:hAnsi="Times New Roman" w:cs="Times New Roman"/>
        </w:rPr>
        <w:t xml:space="preserve"> international performance by reducing coordination problems and improving the organisation's ability to use culturally diverse knowledge.</w:t>
      </w:r>
    </w:p>
    <w:p w14:paraId="7D1E3773" w14:textId="11AE81F0" w:rsidR="00EC6C79" w:rsidRDefault="00EC6C79" w:rsidP="00EC6C79">
      <w:pPr>
        <w:spacing w:line="360" w:lineRule="auto"/>
        <w:rPr>
          <w:rFonts w:ascii="Times New Roman" w:hAnsi="Times New Roman" w:cs="Times New Roman"/>
        </w:rPr>
      </w:pPr>
    </w:p>
    <w:p w14:paraId="29C68826" w14:textId="77777777" w:rsidR="00EC6C79" w:rsidRDefault="00EC6C79" w:rsidP="00EC6C79">
      <w:pPr>
        <w:spacing w:line="360" w:lineRule="auto"/>
        <w:rPr>
          <w:rFonts w:ascii="Times New Roman" w:hAnsi="Times New Roman" w:cs="Times New Roman"/>
        </w:rPr>
      </w:pPr>
    </w:p>
    <w:p w14:paraId="071DA604" w14:textId="77777777" w:rsidR="00EC6C79" w:rsidRDefault="00EC6C79" w:rsidP="00EC6C79">
      <w:pPr>
        <w:spacing w:line="360" w:lineRule="auto"/>
        <w:rPr>
          <w:rFonts w:ascii="Times New Roman" w:hAnsi="Times New Roman" w:cs="Times New Roman"/>
        </w:rPr>
      </w:pPr>
    </w:p>
    <w:p w14:paraId="3CB7E769" w14:textId="77777777" w:rsidR="00EC6C79" w:rsidRDefault="00EC6C79" w:rsidP="00EC6C79">
      <w:pPr>
        <w:spacing w:line="360" w:lineRule="auto"/>
        <w:rPr>
          <w:rFonts w:ascii="Times New Roman" w:hAnsi="Times New Roman" w:cs="Times New Roman"/>
        </w:rPr>
      </w:pPr>
    </w:p>
    <w:p w14:paraId="7A327CCA" w14:textId="77777777" w:rsidR="00EC6C79" w:rsidRDefault="00EC6C79" w:rsidP="00EC6C79">
      <w:pPr>
        <w:spacing w:line="360" w:lineRule="auto"/>
        <w:rPr>
          <w:rFonts w:ascii="Times New Roman" w:hAnsi="Times New Roman" w:cs="Times New Roman"/>
        </w:rPr>
      </w:pPr>
    </w:p>
    <w:p w14:paraId="2079C28D" w14:textId="77777777" w:rsidR="00EC6C79" w:rsidRDefault="00EC6C79" w:rsidP="00EC6C79">
      <w:pPr>
        <w:spacing w:line="360" w:lineRule="auto"/>
        <w:rPr>
          <w:rFonts w:ascii="Times New Roman" w:hAnsi="Times New Roman" w:cs="Times New Roman"/>
        </w:rPr>
      </w:pPr>
    </w:p>
    <w:p w14:paraId="22F2BEB2" w14:textId="77777777" w:rsidR="00EC6C79" w:rsidRDefault="00EC6C79" w:rsidP="00EC6C79">
      <w:pPr>
        <w:spacing w:line="360" w:lineRule="auto"/>
        <w:rPr>
          <w:rFonts w:ascii="Times New Roman" w:hAnsi="Times New Roman" w:cs="Times New Roman"/>
        </w:rPr>
      </w:pPr>
    </w:p>
    <w:p w14:paraId="3A57BAEC" w14:textId="77777777" w:rsidR="00EC6C79" w:rsidRPr="00EC6C79" w:rsidRDefault="00EC6C79" w:rsidP="00EC6C79">
      <w:pPr>
        <w:spacing w:line="360" w:lineRule="auto"/>
        <w:rPr>
          <w:rFonts w:ascii="Times New Roman" w:hAnsi="Times New Roman" w:cs="Times New Roman"/>
        </w:rPr>
      </w:pPr>
    </w:p>
    <w:p w14:paraId="0B422CF1" w14:textId="77777777" w:rsidR="00EC6C79" w:rsidRPr="00EC6C79" w:rsidRDefault="00EC6C79" w:rsidP="00EC6C79">
      <w:pPr>
        <w:spacing w:line="360" w:lineRule="auto"/>
        <w:rPr>
          <w:rFonts w:ascii="Times New Roman" w:hAnsi="Times New Roman" w:cs="Times New Roman"/>
          <w:b/>
          <w:bCs/>
        </w:rPr>
      </w:pPr>
      <w:r w:rsidRPr="00EC6C79">
        <w:rPr>
          <w:rFonts w:ascii="Times New Roman" w:hAnsi="Times New Roman" w:cs="Times New Roman"/>
          <w:b/>
          <w:bCs/>
        </w:rPr>
        <w:lastRenderedPageBreak/>
        <w:t>7. Recommendations</w:t>
      </w:r>
    </w:p>
    <w:p w14:paraId="04C2DE44" w14:textId="77777777" w:rsidR="00EC6C79" w:rsidRPr="00EC6C79" w:rsidRDefault="00EC6C79" w:rsidP="00EC6C79">
      <w:pPr>
        <w:spacing w:line="360" w:lineRule="auto"/>
        <w:rPr>
          <w:rFonts w:ascii="Times New Roman" w:hAnsi="Times New Roman" w:cs="Times New Roman"/>
          <w:b/>
          <w:bCs/>
        </w:rPr>
      </w:pPr>
      <w:r w:rsidRPr="00EC6C79">
        <w:rPr>
          <w:rFonts w:ascii="Times New Roman" w:hAnsi="Times New Roman" w:cs="Times New Roman"/>
          <w:b/>
          <w:bCs/>
        </w:rPr>
        <w:t>7.1 Make Cultural Intelligence a Core Leadership Competency</w:t>
      </w:r>
    </w:p>
    <w:p w14:paraId="42D57978"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IKEA should incorporate CQ into leadership selection, development and international assignments. Training should extend beyond cultural etiquette and include realistic simulations involving communication, conflict and decision-making.</w:t>
      </w:r>
    </w:p>
    <w:p w14:paraId="12A1D53A" w14:textId="77777777" w:rsidR="00EC6C79" w:rsidRPr="00EC6C79" w:rsidRDefault="00EC6C79" w:rsidP="00EC6C79">
      <w:pPr>
        <w:spacing w:line="360" w:lineRule="auto"/>
        <w:rPr>
          <w:rFonts w:ascii="Times New Roman" w:hAnsi="Times New Roman" w:cs="Times New Roman"/>
          <w:b/>
          <w:bCs/>
        </w:rPr>
      </w:pPr>
      <w:r w:rsidRPr="00EC6C79">
        <w:rPr>
          <w:rFonts w:ascii="Times New Roman" w:hAnsi="Times New Roman" w:cs="Times New Roman"/>
          <w:b/>
          <w:bCs/>
        </w:rPr>
        <w:t>7.2 Introduce Cultural Reflection Before International Assignments</w:t>
      </w:r>
    </w:p>
    <w:p w14:paraId="657DC35F"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Managers moving between countries should examine both the destination culture and their own assumptions.</w:t>
      </w:r>
    </w:p>
    <w:p w14:paraId="24BD0149"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Instead of asking only, "How are employees there different?", leaders should ask:</w:t>
      </w:r>
    </w:p>
    <w:p w14:paraId="01E704F8"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b/>
          <w:bCs/>
        </w:rPr>
        <w:t>"Which behaviours do I consider normal because of my own cultural background?"</w:t>
      </w:r>
    </w:p>
    <w:p w14:paraId="16B66175"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This reduces ethnocentric judgement.</w:t>
      </w:r>
    </w:p>
    <w:p w14:paraId="6DC5844B" w14:textId="77777777" w:rsidR="00EC6C79" w:rsidRPr="00EC6C79" w:rsidRDefault="00EC6C79" w:rsidP="00EC6C79">
      <w:pPr>
        <w:spacing w:line="360" w:lineRule="auto"/>
        <w:rPr>
          <w:rFonts w:ascii="Times New Roman" w:hAnsi="Times New Roman" w:cs="Times New Roman"/>
          <w:b/>
          <w:bCs/>
        </w:rPr>
      </w:pPr>
      <w:r w:rsidRPr="00EC6C79">
        <w:rPr>
          <w:rFonts w:ascii="Times New Roman" w:hAnsi="Times New Roman" w:cs="Times New Roman"/>
          <w:b/>
          <w:bCs/>
        </w:rPr>
        <w:t>7.3 Establish Inclusive Communication Protocols</w:t>
      </w:r>
    </w:p>
    <w:p w14:paraId="4D712A54"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Multicultural teams should use clear meeting practices including agendas, written summaries and explicit decision records.</w:t>
      </w:r>
    </w:p>
    <w:p w14:paraId="0971C6BD"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Leaders should provide multiple ways of contributing—spoken discussion, written comments and individual conversations—to avoid rewarding only employees comfortable with assertive public communication.</w:t>
      </w:r>
    </w:p>
    <w:p w14:paraId="6CE1FB8D" w14:textId="77777777" w:rsidR="00EC6C79" w:rsidRPr="00EC6C79" w:rsidRDefault="00EC6C79" w:rsidP="00EC6C79">
      <w:pPr>
        <w:spacing w:line="360" w:lineRule="auto"/>
        <w:rPr>
          <w:rFonts w:ascii="Times New Roman" w:hAnsi="Times New Roman" w:cs="Times New Roman"/>
          <w:b/>
          <w:bCs/>
        </w:rPr>
      </w:pPr>
      <w:r w:rsidRPr="00EC6C79">
        <w:rPr>
          <w:rFonts w:ascii="Times New Roman" w:hAnsi="Times New Roman" w:cs="Times New Roman"/>
          <w:b/>
          <w:bCs/>
        </w:rPr>
        <w:t>7.4 Preserve Values but Adapt Leadership Behaviour</w:t>
      </w:r>
    </w:p>
    <w:p w14:paraId="347C4796"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 xml:space="preserve">IKEA should maintain its core principles of togetherness, responsibility, simplicity and leading by example. </w:t>
      </w:r>
    </w:p>
    <w:p w14:paraId="1ED3069B"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However, managers should be allowed to adapt how these principles are implemented according to local circumstances.</w:t>
      </w:r>
    </w:p>
    <w:p w14:paraId="20B13C3B"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The model should therefore be:</w:t>
      </w:r>
    </w:p>
    <w:p w14:paraId="4A6067B1"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b/>
          <w:bCs/>
        </w:rPr>
        <w:t>Standardise values → Adapt behaviours → Evaluate outcomes.</w:t>
      </w:r>
    </w:p>
    <w:p w14:paraId="6F76DD58" w14:textId="77777777" w:rsidR="00EC6C79" w:rsidRPr="00EC6C79" w:rsidRDefault="00EC6C79" w:rsidP="00EC6C79">
      <w:pPr>
        <w:spacing w:line="360" w:lineRule="auto"/>
        <w:rPr>
          <w:rFonts w:ascii="Times New Roman" w:hAnsi="Times New Roman" w:cs="Times New Roman"/>
          <w:b/>
          <w:bCs/>
        </w:rPr>
      </w:pPr>
      <w:r w:rsidRPr="00EC6C79">
        <w:rPr>
          <w:rFonts w:ascii="Times New Roman" w:hAnsi="Times New Roman" w:cs="Times New Roman"/>
          <w:b/>
          <w:bCs/>
        </w:rPr>
        <w:t>7.5 Strengthen Psychological Safety</w:t>
      </w:r>
    </w:p>
    <w:p w14:paraId="3E167653"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lastRenderedPageBreak/>
        <w:t>Leaders should actively invite disagreement and acknowledge alternative perspectives. Employees need evidence that questioning an idea will not damage their status.</w:t>
      </w:r>
    </w:p>
    <w:p w14:paraId="7EC623A4"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This is particularly important where cultural expectations make employees reluctant to contradict senior managers.</w:t>
      </w:r>
    </w:p>
    <w:p w14:paraId="12525473" w14:textId="77777777" w:rsidR="00EC6C79" w:rsidRPr="00EC6C79" w:rsidRDefault="00EC6C79" w:rsidP="00EC6C79">
      <w:pPr>
        <w:spacing w:line="360" w:lineRule="auto"/>
        <w:rPr>
          <w:rFonts w:ascii="Times New Roman" w:hAnsi="Times New Roman" w:cs="Times New Roman"/>
          <w:b/>
          <w:bCs/>
        </w:rPr>
      </w:pPr>
      <w:r w:rsidRPr="00EC6C79">
        <w:rPr>
          <w:rFonts w:ascii="Times New Roman" w:hAnsi="Times New Roman" w:cs="Times New Roman"/>
          <w:b/>
          <w:bCs/>
        </w:rPr>
        <w:t>7.6 Develop Cross-Cultural Mentoring</w:t>
      </w:r>
    </w:p>
    <w:p w14:paraId="7B7E7BA4"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International managers should be paired with local cultural mentors. The relationship should be reciprocal rather than assuming headquarters possesses superior knowledge.</w:t>
      </w:r>
    </w:p>
    <w:p w14:paraId="3E5A47CD"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Local employees can explain implicit expectations that formal cultural training may overlook.</w:t>
      </w:r>
    </w:p>
    <w:p w14:paraId="28815BD1" w14:textId="77777777" w:rsidR="00EC6C79" w:rsidRPr="00EC6C79" w:rsidRDefault="00EC6C79" w:rsidP="00EC6C79">
      <w:pPr>
        <w:spacing w:line="360" w:lineRule="auto"/>
        <w:rPr>
          <w:rFonts w:ascii="Times New Roman" w:hAnsi="Times New Roman" w:cs="Times New Roman"/>
          <w:b/>
          <w:bCs/>
        </w:rPr>
      </w:pPr>
      <w:r w:rsidRPr="00EC6C79">
        <w:rPr>
          <w:rFonts w:ascii="Times New Roman" w:hAnsi="Times New Roman" w:cs="Times New Roman"/>
          <w:b/>
          <w:bCs/>
        </w:rPr>
        <w:t>7.7 Measure Inclusion Rather Than Diversity Alone</w:t>
      </w:r>
    </w:p>
    <w:p w14:paraId="05AC1A53"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 xml:space="preserve">Workforce diversity statistics do not establish whether employees </w:t>
      </w:r>
      <w:proofErr w:type="gramStart"/>
      <w:r w:rsidRPr="00EC6C79">
        <w:rPr>
          <w:rFonts w:ascii="Times New Roman" w:hAnsi="Times New Roman" w:cs="Times New Roman"/>
        </w:rPr>
        <w:t>actually influence</w:t>
      </w:r>
      <w:proofErr w:type="gramEnd"/>
      <w:r w:rsidRPr="00EC6C79">
        <w:rPr>
          <w:rFonts w:ascii="Times New Roman" w:hAnsi="Times New Roman" w:cs="Times New Roman"/>
        </w:rPr>
        <w:t xml:space="preserve"> decisions.</w:t>
      </w:r>
    </w:p>
    <w:p w14:paraId="367A9AE0"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IKEA should therefore measure participation, psychological safety, promotion equity, employee voice and perceptions of inclusion alongside demographic representation.</w:t>
      </w:r>
    </w:p>
    <w:p w14:paraId="18944A1C" w14:textId="77777777" w:rsidR="00EC6C79" w:rsidRPr="00EC6C79" w:rsidRDefault="00EC6C79" w:rsidP="00EC6C79">
      <w:pPr>
        <w:spacing w:line="360" w:lineRule="auto"/>
        <w:rPr>
          <w:rFonts w:ascii="Times New Roman" w:hAnsi="Times New Roman" w:cs="Times New Roman"/>
          <w:b/>
          <w:bCs/>
        </w:rPr>
      </w:pPr>
      <w:r w:rsidRPr="00EC6C79">
        <w:rPr>
          <w:rFonts w:ascii="Times New Roman" w:hAnsi="Times New Roman" w:cs="Times New Roman"/>
          <w:b/>
          <w:bCs/>
        </w:rPr>
        <w:t>7.8 Create a Cross-Cultural Decision Framework</w:t>
      </w:r>
    </w:p>
    <w:p w14:paraId="0BEBD9A2"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Managers should classify decisions according to the required degree of global consistency.</w:t>
      </w:r>
    </w:p>
    <w:tbl>
      <w:tblPr>
        <w:tblStyle w:val="TableGrid"/>
        <w:tblW w:w="0" w:type="auto"/>
        <w:tblLook w:val="04A0" w:firstRow="1" w:lastRow="0" w:firstColumn="1" w:lastColumn="0" w:noHBand="0" w:noVBand="1"/>
      </w:tblPr>
      <w:tblGrid>
        <w:gridCol w:w="2771"/>
        <w:gridCol w:w="2130"/>
        <w:gridCol w:w="1957"/>
      </w:tblGrid>
      <w:tr w:rsidR="00EC6C79" w:rsidRPr="00EC6C79" w14:paraId="47B2DFA7" w14:textId="77777777" w:rsidTr="00EC6C79">
        <w:tc>
          <w:tcPr>
            <w:tcW w:w="0" w:type="auto"/>
            <w:hideMark/>
          </w:tcPr>
          <w:p w14:paraId="7208DDF0" w14:textId="77777777" w:rsidR="00EC6C79" w:rsidRPr="00EC6C79" w:rsidRDefault="00EC6C79" w:rsidP="00EC6C79">
            <w:pPr>
              <w:spacing w:after="160" w:line="360" w:lineRule="auto"/>
              <w:rPr>
                <w:rFonts w:ascii="Times New Roman" w:hAnsi="Times New Roman" w:cs="Times New Roman"/>
                <w:b/>
                <w:bCs/>
              </w:rPr>
            </w:pPr>
            <w:r w:rsidRPr="00EC6C79">
              <w:rPr>
                <w:rFonts w:ascii="Times New Roman" w:hAnsi="Times New Roman" w:cs="Times New Roman"/>
                <w:b/>
                <w:bCs/>
              </w:rPr>
              <w:t>Decision</w:t>
            </w:r>
          </w:p>
        </w:tc>
        <w:tc>
          <w:tcPr>
            <w:tcW w:w="0" w:type="auto"/>
            <w:hideMark/>
          </w:tcPr>
          <w:p w14:paraId="593721F8" w14:textId="77777777" w:rsidR="00EC6C79" w:rsidRPr="00EC6C79" w:rsidRDefault="00EC6C79" w:rsidP="00EC6C79">
            <w:pPr>
              <w:spacing w:after="160" w:line="360" w:lineRule="auto"/>
              <w:rPr>
                <w:rFonts w:ascii="Times New Roman" w:hAnsi="Times New Roman" w:cs="Times New Roman"/>
                <w:b/>
                <w:bCs/>
              </w:rPr>
            </w:pPr>
            <w:r w:rsidRPr="00EC6C79">
              <w:rPr>
                <w:rFonts w:ascii="Times New Roman" w:hAnsi="Times New Roman" w:cs="Times New Roman"/>
                <w:b/>
                <w:bCs/>
              </w:rPr>
              <w:t>Global consistency</w:t>
            </w:r>
          </w:p>
        </w:tc>
        <w:tc>
          <w:tcPr>
            <w:tcW w:w="0" w:type="auto"/>
            <w:hideMark/>
          </w:tcPr>
          <w:p w14:paraId="331F0295" w14:textId="77777777" w:rsidR="00EC6C79" w:rsidRPr="00EC6C79" w:rsidRDefault="00EC6C79" w:rsidP="00EC6C79">
            <w:pPr>
              <w:spacing w:after="160" w:line="360" w:lineRule="auto"/>
              <w:rPr>
                <w:rFonts w:ascii="Times New Roman" w:hAnsi="Times New Roman" w:cs="Times New Roman"/>
                <w:b/>
                <w:bCs/>
              </w:rPr>
            </w:pPr>
            <w:r w:rsidRPr="00EC6C79">
              <w:rPr>
                <w:rFonts w:ascii="Times New Roman" w:hAnsi="Times New Roman" w:cs="Times New Roman"/>
                <w:b/>
                <w:bCs/>
              </w:rPr>
              <w:t>Local adaptation</w:t>
            </w:r>
          </w:p>
        </w:tc>
      </w:tr>
      <w:tr w:rsidR="00EC6C79" w:rsidRPr="00EC6C79" w14:paraId="7FFB1634" w14:textId="77777777" w:rsidTr="00EC6C79">
        <w:tc>
          <w:tcPr>
            <w:tcW w:w="0" w:type="auto"/>
            <w:hideMark/>
          </w:tcPr>
          <w:p w14:paraId="343AD51F" w14:textId="77777777" w:rsidR="00EC6C79" w:rsidRPr="00EC6C79" w:rsidRDefault="00EC6C79" w:rsidP="00EC6C79">
            <w:pPr>
              <w:spacing w:after="160" w:line="360" w:lineRule="auto"/>
              <w:rPr>
                <w:rFonts w:ascii="Times New Roman" w:hAnsi="Times New Roman" w:cs="Times New Roman"/>
              </w:rPr>
            </w:pPr>
            <w:r w:rsidRPr="00EC6C79">
              <w:rPr>
                <w:rFonts w:ascii="Times New Roman" w:hAnsi="Times New Roman" w:cs="Times New Roman"/>
              </w:rPr>
              <w:t>Ethics and integrity</w:t>
            </w:r>
          </w:p>
        </w:tc>
        <w:tc>
          <w:tcPr>
            <w:tcW w:w="0" w:type="auto"/>
            <w:hideMark/>
          </w:tcPr>
          <w:p w14:paraId="500EDCBA" w14:textId="77777777" w:rsidR="00EC6C79" w:rsidRPr="00EC6C79" w:rsidRDefault="00EC6C79" w:rsidP="00EC6C79">
            <w:pPr>
              <w:spacing w:after="160" w:line="360" w:lineRule="auto"/>
              <w:rPr>
                <w:rFonts w:ascii="Times New Roman" w:hAnsi="Times New Roman" w:cs="Times New Roman"/>
              </w:rPr>
            </w:pPr>
            <w:r w:rsidRPr="00EC6C79">
              <w:rPr>
                <w:rFonts w:ascii="Times New Roman" w:hAnsi="Times New Roman" w:cs="Times New Roman"/>
              </w:rPr>
              <w:t>High</w:t>
            </w:r>
          </w:p>
        </w:tc>
        <w:tc>
          <w:tcPr>
            <w:tcW w:w="0" w:type="auto"/>
            <w:hideMark/>
          </w:tcPr>
          <w:p w14:paraId="6536BCEF" w14:textId="77777777" w:rsidR="00EC6C79" w:rsidRPr="00EC6C79" w:rsidRDefault="00EC6C79" w:rsidP="00EC6C79">
            <w:pPr>
              <w:spacing w:after="160" w:line="360" w:lineRule="auto"/>
              <w:rPr>
                <w:rFonts w:ascii="Times New Roman" w:hAnsi="Times New Roman" w:cs="Times New Roman"/>
              </w:rPr>
            </w:pPr>
            <w:r w:rsidRPr="00EC6C79">
              <w:rPr>
                <w:rFonts w:ascii="Times New Roman" w:hAnsi="Times New Roman" w:cs="Times New Roman"/>
              </w:rPr>
              <w:t>Low</w:t>
            </w:r>
          </w:p>
        </w:tc>
      </w:tr>
      <w:tr w:rsidR="00EC6C79" w:rsidRPr="00EC6C79" w14:paraId="047EADBB" w14:textId="77777777" w:rsidTr="00EC6C79">
        <w:tc>
          <w:tcPr>
            <w:tcW w:w="0" w:type="auto"/>
            <w:hideMark/>
          </w:tcPr>
          <w:p w14:paraId="5E8FD2FB" w14:textId="77777777" w:rsidR="00EC6C79" w:rsidRPr="00EC6C79" w:rsidRDefault="00EC6C79" w:rsidP="00EC6C79">
            <w:pPr>
              <w:spacing w:after="160" w:line="360" w:lineRule="auto"/>
              <w:rPr>
                <w:rFonts w:ascii="Times New Roman" w:hAnsi="Times New Roman" w:cs="Times New Roman"/>
              </w:rPr>
            </w:pPr>
            <w:r w:rsidRPr="00EC6C79">
              <w:rPr>
                <w:rFonts w:ascii="Times New Roman" w:hAnsi="Times New Roman" w:cs="Times New Roman"/>
              </w:rPr>
              <w:t>Core organisational values</w:t>
            </w:r>
          </w:p>
        </w:tc>
        <w:tc>
          <w:tcPr>
            <w:tcW w:w="0" w:type="auto"/>
            <w:hideMark/>
          </w:tcPr>
          <w:p w14:paraId="4E9DDE65" w14:textId="77777777" w:rsidR="00EC6C79" w:rsidRPr="00EC6C79" w:rsidRDefault="00EC6C79" w:rsidP="00EC6C79">
            <w:pPr>
              <w:spacing w:after="160" w:line="360" w:lineRule="auto"/>
              <w:rPr>
                <w:rFonts w:ascii="Times New Roman" w:hAnsi="Times New Roman" w:cs="Times New Roman"/>
              </w:rPr>
            </w:pPr>
            <w:r w:rsidRPr="00EC6C79">
              <w:rPr>
                <w:rFonts w:ascii="Times New Roman" w:hAnsi="Times New Roman" w:cs="Times New Roman"/>
              </w:rPr>
              <w:t>High</w:t>
            </w:r>
          </w:p>
        </w:tc>
        <w:tc>
          <w:tcPr>
            <w:tcW w:w="0" w:type="auto"/>
            <w:hideMark/>
          </w:tcPr>
          <w:p w14:paraId="1969A229" w14:textId="77777777" w:rsidR="00EC6C79" w:rsidRPr="00EC6C79" w:rsidRDefault="00EC6C79" w:rsidP="00EC6C79">
            <w:pPr>
              <w:spacing w:after="160" w:line="360" w:lineRule="auto"/>
              <w:rPr>
                <w:rFonts w:ascii="Times New Roman" w:hAnsi="Times New Roman" w:cs="Times New Roman"/>
              </w:rPr>
            </w:pPr>
            <w:r w:rsidRPr="00EC6C79">
              <w:rPr>
                <w:rFonts w:ascii="Times New Roman" w:hAnsi="Times New Roman" w:cs="Times New Roman"/>
              </w:rPr>
              <w:t>Low</w:t>
            </w:r>
          </w:p>
        </w:tc>
      </w:tr>
      <w:tr w:rsidR="00EC6C79" w:rsidRPr="00EC6C79" w14:paraId="0DF3FE62" w14:textId="77777777" w:rsidTr="00EC6C79">
        <w:tc>
          <w:tcPr>
            <w:tcW w:w="0" w:type="auto"/>
            <w:hideMark/>
          </w:tcPr>
          <w:p w14:paraId="0ADB8035" w14:textId="77777777" w:rsidR="00EC6C79" w:rsidRPr="00EC6C79" w:rsidRDefault="00EC6C79" w:rsidP="00EC6C79">
            <w:pPr>
              <w:spacing w:after="160" w:line="360" w:lineRule="auto"/>
              <w:rPr>
                <w:rFonts w:ascii="Times New Roman" w:hAnsi="Times New Roman" w:cs="Times New Roman"/>
              </w:rPr>
            </w:pPr>
            <w:r w:rsidRPr="00EC6C79">
              <w:rPr>
                <w:rFonts w:ascii="Times New Roman" w:hAnsi="Times New Roman" w:cs="Times New Roman"/>
              </w:rPr>
              <w:t>Communication methods</w:t>
            </w:r>
          </w:p>
        </w:tc>
        <w:tc>
          <w:tcPr>
            <w:tcW w:w="0" w:type="auto"/>
            <w:hideMark/>
          </w:tcPr>
          <w:p w14:paraId="21D2173F" w14:textId="77777777" w:rsidR="00EC6C79" w:rsidRPr="00EC6C79" w:rsidRDefault="00EC6C79" w:rsidP="00EC6C79">
            <w:pPr>
              <w:spacing w:after="160" w:line="360" w:lineRule="auto"/>
              <w:rPr>
                <w:rFonts w:ascii="Times New Roman" w:hAnsi="Times New Roman" w:cs="Times New Roman"/>
              </w:rPr>
            </w:pPr>
            <w:r w:rsidRPr="00EC6C79">
              <w:rPr>
                <w:rFonts w:ascii="Times New Roman" w:hAnsi="Times New Roman" w:cs="Times New Roman"/>
              </w:rPr>
              <w:t>Low</w:t>
            </w:r>
          </w:p>
        </w:tc>
        <w:tc>
          <w:tcPr>
            <w:tcW w:w="0" w:type="auto"/>
            <w:hideMark/>
          </w:tcPr>
          <w:p w14:paraId="13D282E3" w14:textId="77777777" w:rsidR="00EC6C79" w:rsidRPr="00EC6C79" w:rsidRDefault="00EC6C79" w:rsidP="00EC6C79">
            <w:pPr>
              <w:spacing w:after="160" w:line="360" w:lineRule="auto"/>
              <w:rPr>
                <w:rFonts w:ascii="Times New Roman" w:hAnsi="Times New Roman" w:cs="Times New Roman"/>
              </w:rPr>
            </w:pPr>
            <w:r w:rsidRPr="00EC6C79">
              <w:rPr>
                <w:rFonts w:ascii="Times New Roman" w:hAnsi="Times New Roman" w:cs="Times New Roman"/>
              </w:rPr>
              <w:t>High</w:t>
            </w:r>
          </w:p>
        </w:tc>
      </w:tr>
      <w:tr w:rsidR="00EC6C79" w:rsidRPr="00EC6C79" w14:paraId="45C072B4" w14:textId="77777777" w:rsidTr="00EC6C79">
        <w:tc>
          <w:tcPr>
            <w:tcW w:w="0" w:type="auto"/>
            <w:hideMark/>
          </w:tcPr>
          <w:p w14:paraId="6472A6C1" w14:textId="77777777" w:rsidR="00EC6C79" w:rsidRPr="00EC6C79" w:rsidRDefault="00EC6C79" w:rsidP="00EC6C79">
            <w:pPr>
              <w:spacing w:after="160" w:line="360" w:lineRule="auto"/>
              <w:rPr>
                <w:rFonts w:ascii="Times New Roman" w:hAnsi="Times New Roman" w:cs="Times New Roman"/>
              </w:rPr>
            </w:pPr>
            <w:r w:rsidRPr="00EC6C79">
              <w:rPr>
                <w:rFonts w:ascii="Times New Roman" w:hAnsi="Times New Roman" w:cs="Times New Roman"/>
              </w:rPr>
              <w:t>Employee engagement</w:t>
            </w:r>
          </w:p>
        </w:tc>
        <w:tc>
          <w:tcPr>
            <w:tcW w:w="0" w:type="auto"/>
            <w:hideMark/>
          </w:tcPr>
          <w:p w14:paraId="1D7419F3" w14:textId="77777777" w:rsidR="00EC6C79" w:rsidRPr="00EC6C79" w:rsidRDefault="00EC6C79" w:rsidP="00EC6C79">
            <w:pPr>
              <w:spacing w:after="160" w:line="360" w:lineRule="auto"/>
              <w:rPr>
                <w:rFonts w:ascii="Times New Roman" w:hAnsi="Times New Roman" w:cs="Times New Roman"/>
              </w:rPr>
            </w:pPr>
            <w:r w:rsidRPr="00EC6C79">
              <w:rPr>
                <w:rFonts w:ascii="Times New Roman" w:hAnsi="Times New Roman" w:cs="Times New Roman"/>
              </w:rPr>
              <w:t>Medium</w:t>
            </w:r>
          </w:p>
        </w:tc>
        <w:tc>
          <w:tcPr>
            <w:tcW w:w="0" w:type="auto"/>
            <w:hideMark/>
          </w:tcPr>
          <w:p w14:paraId="0A143EF8" w14:textId="77777777" w:rsidR="00EC6C79" w:rsidRPr="00EC6C79" w:rsidRDefault="00EC6C79" w:rsidP="00EC6C79">
            <w:pPr>
              <w:spacing w:after="160" w:line="360" w:lineRule="auto"/>
              <w:rPr>
                <w:rFonts w:ascii="Times New Roman" w:hAnsi="Times New Roman" w:cs="Times New Roman"/>
              </w:rPr>
            </w:pPr>
            <w:r w:rsidRPr="00EC6C79">
              <w:rPr>
                <w:rFonts w:ascii="Times New Roman" w:hAnsi="Times New Roman" w:cs="Times New Roman"/>
              </w:rPr>
              <w:t>High</w:t>
            </w:r>
          </w:p>
        </w:tc>
      </w:tr>
      <w:tr w:rsidR="00EC6C79" w:rsidRPr="00EC6C79" w14:paraId="209F5E6F" w14:textId="77777777" w:rsidTr="00EC6C79">
        <w:tc>
          <w:tcPr>
            <w:tcW w:w="0" w:type="auto"/>
            <w:hideMark/>
          </w:tcPr>
          <w:p w14:paraId="02FD4F97" w14:textId="77777777" w:rsidR="00EC6C79" w:rsidRPr="00EC6C79" w:rsidRDefault="00EC6C79" w:rsidP="00EC6C79">
            <w:pPr>
              <w:spacing w:after="160" w:line="360" w:lineRule="auto"/>
              <w:rPr>
                <w:rFonts w:ascii="Times New Roman" w:hAnsi="Times New Roman" w:cs="Times New Roman"/>
              </w:rPr>
            </w:pPr>
            <w:r w:rsidRPr="00EC6C79">
              <w:rPr>
                <w:rFonts w:ascii="Times New Roman" w:hAnsi="Times New Roman" w:cs="Times New Roman"/>
              </w:rPr>
              <w:t>Customer interaction</w:t>
            </w:r>
          </w:p>
        </w:tc>
        <w:tc>
          <w:tcPr>
            <w:tcW w:w="0" w:type="auto"/>
            <w:hideMark/>
          </w:tcPr>
          <w:p w14:paraId="4AE3126C" w14:textId="77777777" w:rsidR="00EC6C79" w:rsidRPr="00EC6C79" w:rsidRDefault="00EC6C79" w:rsidP="00EC6C79">
            <w:pPr>
              <w:spacing w:after="160" w:line="360" w:lineRule="auto"/>
              <w:rPr>
                <w:rFonts w:ascii="Times New Roman" w:hAnsi="Times New Roman" w:cs="Times New Roman"/>
              </w:rPr>
            </w:pPr>
            <w:r w:rsidRPr="00EC6C79">
              <w:rPr>
                <w:rFonts w:ascii="Times New Roman" w:hAnsi="Times New Roman" w:cs="Times New Roman"/>
              </w:rPr>
              <w:t>Medium</w:t>
            </w:r>
          </w:p>
        </w:tc>
        <w:tc>
          <w:tcPr>
            <w:tcW w:w="0" w:type="auto"/>
            <w:hideMark/>
          </w:tcPr>
          <w:p w14:paraId="0446866B" w14:textId="77777777" w:rsidR="00EC6C79" w:rsidRPr="00EC6C79" w:rsidRDefault="00EC6C79" w:rsidP="00EC6C79">
            <w:pPr>
              <w:spacing w:after="160" w:line="360" w:lineRule="auto"/>
              <w:rPr>
                <w:rFonts w:ascii="Times New Roman" w:hAnsi="Times New Roman" w:cs="Times New Roman"/>
              </w:rPr>
            </w:pPr>
            <w:r w:rsidRPr="00EC6C79">
              <w:rPr>
                <w:rFonts w:ascii="Times New Roman" w:hAnsi="Times New Roman" w:cs="Times New Roman"/>
              </w:rPr>
              <w:t>High</w:t>
            </w:r>
          </w:p>
        </w:tc>
      </w:tr>
      <w:tr w:rsidR="00EC6C79" w:rsidRPr="00EC6C79" w14:paraId="17FE2CB1" w14:textId="77777777" w:rsidTr="00EC6C79">
        <w:tc>
          <w:tcPr>
            <w:tcW w:w="0" w:type="auto"/>
            <w:hideMark/>
          </w:tcPr>
          <w:p w14:paraId="1CF69E92" w14:textId="77777777" w:rsidR="00EC6C79" w:rsidRPr="00EC6C79" w:rsidRDefault="00EC6C79" w:rsidP="00EC6C79">
            <w:pPr>
              <w:spacing w:after="160" w:line="360" w:lineRule="auto"/>
              <w:rPr>
                <w:rFonts w:ascii="Times New Roman" w:hAnsi="Times New Roman" w:cs="Times New Roman"/>
              </w:rPr>
            </w:pPr>
            <w:r w:rsidRPr="00EC6C79">
              <w:rPr>
                <w:rFonts w:ascii="Times New Roman" w:hAnsi="Times New Roman" w:cs="Times New Roman"/>
              </w:rPr>
              <w:t>Brand identity</w:t>
            </w:r>
          </w:p>
        </w:tc>
        <w:tc>
          <w:tcPr>
            <w:tcW w:w="0" w:type="auto"/>
            <w:hideMark/>
          </w:tcPr>
          <w:p w14:paraId="3C2DFD23" w14:textId="77777777" w:rsidR="00EC6C79" w:rsidRPr="00EC6C79" w:rsidRDefault="00EC6C79" w:rsidP="00EC6C79">
            <w:pPr>
              <w:spacing w:after="160" w:line="360" w:lineRule="auto"/>
              <w:rPr>
                <w:rFonts w:ascii="Times New Roman" w:hAnsi="Times New Roman" w:cs="Times New Roman"/>
              </w:rPr>
            </w:pPr>
            <w:r w:rsidRPr="00EC6C79">
              <w:rPr>
                <w:rFonts w:ascii="Times New Roman" w:hAnsi="Times New Roman" w:cs="Times New Roman"/>
              </w:rPr>
              <w:t>High</w:t>
            </w:r>
          </w:p>
        </w:tc>
        <w:tc>
          <w:tcPr>
            <w:tcW w:w="0" w:type="auto"/>
            <w:hideMark/>
          </w:tcPr>
          <w:p w14:paraId="4B550719" w14:textId="77777777" w:rsidR="00EC6C79" w:rsidRPr="00EC6C79" w:rsidRDefault="00EC6C79" w:rsidP="00EC6C79">
            <w:pPr>
              <w:spacing w:after="160" w:line="360" w:lineRule="auto"/>
              <w:rPr>
                <w:rFonts w:ascii="Times New Roman" w:hAnsi="Times New Roman" w:cs="Times New Roman"/>
              </w:rPr>
            </w:pPr>
            <w:r w:rsidRPr="00EC6C79">
              <w:rPr>
                <w:rFonts w:ascii="Times New Roman" w:hAnsi="Times New Roman" w:cs="Times New Roman"/>
              </w:rPr>
              <w:t>Medium</w:t>
            </w:r>
          </w:p>
        </w:tc>
      </w:tr>
      <w:tr w:rsidR="00EC6C79" w:rsidRPr="00EC6C79" w14:paraId="1246048C" w14:textId="77777777" w:rsidTr="00EC6C79">
        <w:tc>
          <w:tcPr>
            <w:tcW w:w="0" w:type="auto"/>
            <w:hideMark/>
          </w:tcPr>
          <w:p w14:paraId="0D053747" w14:textId="77777777" w:rsidR="00EC6C79" w:rsidRPr="00EC6C79" w:rsidRDefault="00EC6C79" w:rsidP="00EC6C79">
            <w:pPr>
              <w:spacing w:after="160" w:line="360" w:lineRule="auto"/>
              <w:rPr>
                <w:rFonts w:ascii="Times New Roman" w:hAnsi="Times New Roman" w:cs="Times New Roman"/>
              </w:rPr>
            </w:pPr>
            <w:r w:rsidRPr="00EC6C79">
              <w:rPr>
                <w:rFonts w:ascii="Times New Roman" w:hAnsi="Times New Roman" w:cs="Times New Roman"/>
              </w:rPr>
              <w:t>Local team practices</w:t>
            </w:r>
          </w:p>
        </w:tc>
        <w:tc>
          <w:tcPr>
            <w:tcW w:w="0" w:type="auto"/>
            <w:hideMark/>
          </w:tcPr>
          <w:p w14:paraId="1C266261" w14:textId="77777777" w:rsidR="00EC6C79" w:rsidRPr="00EC6C79" w:rsidRDefault="00EC6C79" w:rsidP="00EC6C79">
            <w:pPr>
              <w:spacing w:after="160" w:line="360" w:lineRule="auto"/>
              <w:rPr>
                <w:rFonts w:ascii="Times New Roman" w:hAnsi="Times New Roman" w:cs="Times New Roman"/>
              </w:rPr>
            </w:pPr>
            <w:r w:rsidRPr="00EC6C79">
              <w:rPr>
                <w:rFonts w:ascii="Times New Roman" w:hAnsi="Times New Roman" w:cs="Times New Roman"/>
              </w:rPr>
              <w:t>Low</w:t>
            </w:r>
          </w:p>
        </w:tc>
        <w:tc>
          <w:tcPr>
            <w:tcW w:w="0" w:type="auto"/>
            <w:hideMark/>
          </w:tcPr>
          <w:p w14:paraId="0798F6F0" w14:textId="77777777" w:rsidR="00EC6C79" w:rsidRPr="00EC6C79" w:rsidRDefault="00EC6C79" w:rsidP="00EC6C79">
            <w:pPr>
              <w:spacing w:after="160" w:line="360" w:lineRule="auto"/>
              <w:rPr>
                <w:rFonts w:ascii="Times New Roman" w:hAnsi="Times New Roman" w:cs="Times New Roman"/>
              </w:rPr>
            </w:pPr>
            <w:r w:rsidRPr="00EC6C79">
              <w:rPr>
                <w:rFonts w:ascii="Times New Roman" w:hAnsi="Times New Roman" w:cs="Times New Roman"/>
              </w:rPr>
              <w:t>High</w:t>
            </w:r>
          </w:p>
        </w:tc>
      </w:tr>
    </w:tbl>
    <w:p w14:paraId="23291A8B"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This would provide leaders with clearer guidance on where adaptation is appropriate without weakening IKEA's organisational identity.</w:t>
      </w:r>
    </w:p>
    <w:p w14:paraId="7AEC1C5C" w14:textId="52AAC2D4" w:rsidR="00EC6C79" w:rsidRPr="00EC6C79" w:rsidRDefault="00EC6C79" w:rsidP="00EC6C79">
      <w:pPr>
        <w:spacing w:line="360" w:lineRule="auto"/>
        <w:rPr>
          <w:rFonts w:ascii="Times New Roman" w:hAnsi="Times New Roman" w:cs="Times New Roman"/>
        </w:rPr>
      </w:pPr>
    </w:p>
    <w:p w14:paraId="4F08FBC5" w14:textId="77777777" w:rsidR="00EC6C79" w:rsidRPr="00EC6C79" w:rsidRDefault="00EC6C79" w:rsidP="00EC6C79">
      <w:pPr>
        <w:spacing w:line="360" w:lineRule="auto"/>
        <w:rPr>
          <w:rFonts w:ascii="Times New Roman" w:hAnsi="Times New Roman" w:cs="Times New Roman"/>
          <w:b/>
          <w:bCs/>
        </w:rPr>
      </w:pPr>
      <w:r w:rsidRPr="00EC6C79">
        <w:rPr>
          <w:rFonts w:ascii="Times New Roman" w:hAnsi="Times New Roman" w:cs="Times New Roman"/>
          <w:b/>
          <w:bCs/>
        </w:rPr>
        <w:t>8. Conclusion</w:t>
      </w:r>
    </w:p>
    <w:p w14:paraId="26AF8245"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Cross-cultural leadership has become an essential capability for international businesses because leaders increasingly coordinate employees whose assumptions about authority, communication, teamwork and decision-making differ. Cultural diversity can provide organisations with creativity, broader knowledge and stronger local understanding, but these advantages are not automatic. Diversity can also create misunderstanding, conflict and coordination problems when inadequately managed.</w:t>
      </w:r>
    </w:p>
    <w:p w14:paraId="36255268"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 xml:space="preserve">IKEA demonstrates the importance of balancing common organisational identity with local cultural responsiveness. Its Swedish-rooted values—including togetherness, simplicity, responsibility and leading by example—provide a shared framework across international operations. Research examining IKEA nevertheless highlights the importance of diversity management in reconciling strong corporate culture with international adaptation. </w:t>
      </w:r>
    </w:p>
    <w:p w14:paraId="50D7223E"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The report finds that cultural intelligence is particularly valuable because it moves leadership beyond simplistic national stereotypes. Effective leaders develop cultural knowledge, question their assumptions, remain motivated to interact across differences and adapt behaviour according to context.</w:t>
      </w:r>
    </w:p>
    <w:p w14:paraId="684982C8"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Communication requires particular attention because directness, disagreement and non-verbal behaviour can carry different meanings across cultures. Similarly, culturally diverse teams require psychological safety if organisations are to benefit from their different perspectives.</w:t>
      </w:r>
    </w:p>
    <w:p w14:paraId="672B1FD3"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The most appropriate international leadership model is therefore neither complete standardisation nor unrestricted localisation. Organisations should maintain consistent ethical principles and organisational values while adapting communication, participation and implementation practices to local contexts.</w:t>
      </w:r>
    </w:p>
    <w:p w14:paraId="7C70D470"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 xml:space="preserve">For IKEA, strengthening CQ development, inclusive communication, psychological safety, cross-cultural mentoring and local participation would further support this balance. Ultimately, successful cross-cultural leadership does not require leaders to eliminate cultural differences. It </w:t>
      </w:r>
      <w:r w:rsidRPr="00EC6C79">
        <w:rPr>
          <w:rFonts w:ascii="Times New Roman" w:hAnsi="Times New Roman" w:cs="Times New Roman"/>
        </w:rPr>
        <w:lastRenderedPageBreak/>
        <w:t>requires them to create an environment in which those differences can contribute constructively to shared organisational objectives.</w:t>
      </w:r>
    </w:p>
    <w:p w14:paraId="0F92D762" w14:textId="0D6C4511" w:rsidR="00EC6C79" w:rsidRPr="00EC6C79" w:rsidRDefault="00EC6C79" w:rsidP="00EC6C79">
      <w:pPr>
        <w:spacing w:line="360" w:lineRule="auto"/>
        <w:rPr>
          <w:rFonts w:ascii="Times New Roman" w:hAnsi="Times New Roman" w:cs="Times New Roman"/>
        </w:rPr>
      </w:pPr>
    </w:p>
    <w:p w14:paraId="0F5D8679" w14:textId="77777777" w:rsidR="00EC6C79" w:rsidRPr="00EC6C79" w:rsidRDefault="00EC6C79" w:rsidP="00EC6C79">
      <w:pPr>
        <w:spacing w:line="360" w:lineRule="auto"/>
        <w:rPr>
          <w:rFonts w:ascii="Times New Roman" w:hAnsi="Times New Roman" w:cs="Times New Roman"/>
          <w:b/>
          <w:bCs/>
        </w:rPr>
      </w:pPr>
      <w:r w:rsidRPr="00EC6C79">
        <w:rPr>
          <w:rFonts w:ascii="Times New Roman" w:hAnsi="Times New Roman" w:cs="Times New Roman"/>
          <w:b/>
          <w:bCs/>
        </w:rPr>
        <w:t>9. References</w:t>
      </w:r>
    </w:p>
    <w:p w14:paraId="11FC8875"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 xml:space="preserve">I would use </w:t>
      </w:r>
      <w:r w:rsidRPr="00EC6C79">
        <w:rPr>
          <w:rFonts w:ascii="Times New Roman" w:hAnsi="Times New Roman" w:cs="Times New Roman"/>
          <w:b/>
          <w:bCs/>
        </w:rPr>
        <w:t>15+ academic references</w:t>
      </w:r>
      <w:r w:rsidRPr="00EC6C79">
        <w:rPr>
          <w:rFonts w:ascii="Times New Roman" w:hAnsi="Times New Roman" w:cs="Times New Roman"/>
        </w:rPr>
        <w:t xml:space="preserve"> in the final submission. The core sources should include the following DOI/Google-Scholar-verifiable works:</w:t>
      </w:r>
    </w:p>
    <w:p w14:paraId="200BA255"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 xml:space="preserve">Ang, S., Van Dyne, L., Koh, C., Ng, K. Y., Templer, K. J., Tay, C., &amp; Chandrasekar, N. A. (2007). Cultural intelligence: Its measurement and effects on cultural judgment and decision making, cultural adaptation and task performance. </w:t>
      </w:r>
      <w:r w:rsidRPr="00EC6C79">
        <w:rPr>
          <w:rFonts w:ascii="Times New Roman" w:hAnsi="Times New Roman" w:cs="Times New Roman"/>
          <w:i/>
          <w:iCs/>
        </w:rPr>
        <w:t>Management and Organization Review, 3</w:t>
      </w:r>
      <w:r w:rsidRPr="00EC6C79">
        <w:rPr>
          <w:rFonts w:ascii="Times New Roman" w:hAnsi="Times New Roman" w:cs="Times New Roman"/>
        </w:rPr>
        <w:t xml:space="preserve">(3), 335–371. DOI: </w:t>
      </w:r>
      <w:r w:rsidRPr="00EC6C79">
        <w:rPr>
          <w:rFonts w:ascii="Times New Roman" w:hAnsi="Times New Roman" w:cs="Times New Roman"/>
          <w:b/>
          <w:bCs/>
        </w:rPr>
        <w:t>10.1111/j.1740-8784.2007.</w:t>
      </w:r>
      <w:proofErr w:type="gramStart"/>
      <w:r w:rsidRPr="00EC6C79">
        <w:rPr>
          <w:rFonts w:ascii="Times New Roman" w:hAnsi="Times New Roman" w:cs="Times New Roman"/>
          <w:b/>
          <w:bCs/>
        </w:rPr>
        <w:t>00082.x</w:t>
      </w:r>
      <w:r w:rsidRPr="00EC6C79">
        <w:rPr>
          <w:rFonts w:ascii="Times New Roman" w:hAnsi="Times New Roman" w:cs="Times New Roman"/>
        </w:rPr>
        <w:t>.</w:t>
      </w:r>
      <w:proofErr w:type="gramEnd"/>
    </w:p>
    <w:p w14:paraId="795F68B3"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 xml:space="preserve">Ayub, A., &amp; Jehn, K. A. (2014). The moderating role of social attitudes in the relationship between diversity and conflict. </w:t>
      </w:r>
      <w:r w:rsidRPr="00EC6C79">
        <w:rPr>
          <w:rFonts w:ascii="Times New Roman" w:hAnsi="Times New Roman" w:cs="Times New Roman"/>
          <w:i/>
          <w:iCs/>
        </w:rPr>
        <w:t>Negotiation and Conflict Management Research, 7</w:t>
      </w:r>
      <w:r w:rsidRPr="00EC6C79">
        <w:rPr>
          <w:rFonts w:ascii="Times New Roman" w:hAnsi="Times New Roman" w:cs="Times New Roman"/>
        </w:rPr>
        <w:t xml:space="preserve">(3), 193–213. DOI: </w:t>
      </w:r>
      <w:r w:rsidRPr="00EC6C79">
        <w:rPr>
          <w:rFonts w:ascii="Times New Roman" w:hAnsi="Times New Roman" w:cs="Times New Roman"/>
          <w:b/>
          <w:bCs/>
        </w:rPr>
        <w:t>10.1111/ncmr.12031</w:t>
      </w:r>
      <w:r w:rsidRPr="00EC6C79">
        <w:rPr>
          <w:rFonts w:ascii="Times New Roman" w:hAnsi="Times New Roman" w:cs="Times New Roman"/>
        </w:rPr>
        <w:t>.</w:t>
      </w:r>
    </w:p>
    <w:p w14:paraId="5C40825A"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 xml:space="preserve">Chen, A. S.-Y., Lin, Y.-C., &amp; </w:t>
      </w:r>
      <w:proofErr w:type="spellStart"/>
      <w:r w:rsidRPr="00EC6C79">
        <w:rPr>
          <w:rFonts w:ascii="Times New Roman" w:hAnsi="Times New Roman" w:cs="Times New Roman"/>
        </w:rPr>
        <w:t>Sawangpattanakul</w:t>
      </w:r>
      <w:proofErr w:type="spellEnd"/>
      <w:r w:rsidRPr="00EC6C79">
        <w:rPr>
          <w:rFonts w:ascii="Times New Roman" w:hAnsi="Times New Roman" w:cs="Times New Roman"/>
        </w:rPr>
        <w:t xml:space="preserve">, A. (2011). The relationship between cultural intelligence and performance with the mediating effect of culture shock. </w:t>
      </w:r>
      <w:r w:rsidRPr="00EC6C79">
        <w:rPr>
          <w:rFonts w:ascii="Times New Roman" w:hAnsi="Times New Roman" w:cs="Times New Roman"/>
          <w:i/>
          <w:iCs/>
        </w:rPr>
        <w:t>International Journal of Human Resource Management, 22</w:t>
      </w:r>
      <w:r w:rsidRPr="00EC6C79">
        <w:rPr>
          <w:rFonts w:ascii="Times New Roman" w:hAnsi="Times New Roman" w:cs="Times New Roman"/>
        </w:rPr>
        <w:t xml:space="preserve">(12), 2461–2477. DOI: </w:t>
      </w:r>
      <w:r w:rsidRPr="00EC6C79">
        <w:rPr>
          <w:rFonts w:ascii="Times New Roman" w:hAnsi="Times New Roman" w:cs="Times New Roman"/>
          <w:b/>
          <w:bCs/>
        </w:rPr>
        <w:t>10.1080/09585192.2011.561229</w:t>
      </w:r>
      <w:r w:rsidRPr="00EC6C79">
        <w:rPr>
          <w:rFonts w:ascii="Times New Roman" w:hAnsi="Times New Roman" w:cs="Times New Roman"/>
        </w:rPr>
        <w:t>.</w:t>
      </w:r>
    </w:p>
    <w:p w14:paraId="31D5A31E"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 xml:space="preserve">Chua, R. Y. J., Morris, M. W., &amp; Mor, S. (2012). Collaborating across cultures: Cultural metacognition and affect-based trust in creative collaboration. </w:t>
      </w:r>
      <w:r w:rsidRPr="00EC6C79">
        <w:rPr>
          <w:rFonts w:ascii="Times New Roman" w:hAnsi="Times New Roman" w:cs="Times New Roman"/>
          <w:i/>
          <w:iCs/>
        </w:rPr>
        <w:t xml:space="preserve">Organizational </w:t>
      </w:r>
      <w:proofErr w:type="spellStart"/>
      <w:r w:rsidRPr="00EC6C79">
        <w:rPr>
          <w:rFonts w:ascii="Times New Roman" w:hAnsi="Times New Roman" w:cs="Times New Roman"/>
          <w:i/>
          <w:iCs/>
        </w:rPr>
        <w:t>Behavior</w:t>
      </w:r>
      <w:proofErr w:type="spellEnd"/>
      <w:r w:rsidRPr="00EC6C79">
        <w:rPr>
          <w:rFonts w:ascii="Times New Roman" w:hAnsi="Times New Roman" w:cs="Times New Roman"/>
          <w:i/>
          <w:iCs/>
        </w:rPr>
        <w:t xml:space="preserve"> and Human Decision Processes, 118</w:t>
      </w:r>
      <w:r w:rsidRPr="00EC6C79">
        <w:rPr>
          <w:rFonts w:ascii="Times New Roman" w:hAnsi="Times New Roman" w:cs="Times New Roman"/>
        </w:rPr>
        <w:t xml:space="preserve">(2), 116–131. DOI: </w:t>
      </w:r>
      <w:r w:rsidRPr="00EC6C79">
        <w:rPr>
          <w:rFonts w:ascii="Times New Roman" w:hAnsi="Times New Roman" w:cs="Times New Roman"/>
          <w:b/>
          <w:bCs/>
        </w:rPr>
        <w:t>10.1016/j.obhdp.2012.03.009</w:t>
      </w:r>
      <w:r w:rsidRPr="00EC6C79">
        <w:rPr>
          <w:rFonts w:ascii="Times New Roman" w:hAnsi="Times New Roman" w:cs="Times New Roman"/>
        </w:rPr>
        <w:t>.</w:t>
      </w:r>
    </w:p>
    <w:p w14:paraId="6BDF895E"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 xml:space="preserve">Earley, P. C., &amp; Mosakowski, E. (2004). Cultural intelligence. </w:t>
      </w:r>
      <w:r w:rsidRPr="00EC6C79">
        <w:rPr>
          <w:rFonts w:ascii="Times New Roman" w:hAnsi="Times New Roman" w:cs="Times New Roman"/>
          <w:i/>
          <w:iCs/>
        </w:rPr>
        <w:t>Harvard Business Review, 82</w:t>
      </w:r>
      <w:r w:rsidRPr="00EC6C79">
        <w:rPr>
          <w:rFonts w:ascii="Times New Roman" w:hAnsi="Times New Roman" w:cs="Times New Roman"/>
        </w:rPr>
        <w:t>(10), 139–146.</w:t>
      </w:r>
    </w:p>
    <w:p w14:paraId="79A5C252"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 xml:space="preserve">Edmondson, A. (1999). Psychological safety and learning </w:t>
      </w:r>
      <w:proofErr w:type="spellStart"/>
      <w:r w:rsidRPr="00EC6C79">
        <w:rPr>
          <w:rFonts w:ascii="Times New Roman" w:hAnsi="Times New Roman" w:cs="Times New Roman"/>
        </w:rPr>
        <w:t>behavior</w:t>
      </w:r>
      <w:proofErr w:type="spellEnd"/>
      <w:r w:rsidRPr="00EC6C79">
        <w:rPr>
          <w:rFonts w:ascii="Times New Roman" w:hAnsi="Times New Roman" w:cs="Times New Roman"/>
        </w:rPr>
        <w:t xml:space="preserve"> in work teams. </w:t>
      </w:r>
      <w:r w:rsidRPr="00EC6C79">
        <w:rPr>
          <w:rFonts w:ascii="Times New Roman" w:hAnsi="Times New Roman" w:cs="Times New Roman"/>
          <w:i/>
          <w:iCs/>
        </w:rPr>
        <w:t>Administrative Science Quarterly, 44</w:t>
      </w:r>
      <w:r w:rsidRPr="00EC6C79">
        <w:rPr>
          <w:rFonts w:ascii="Times New Roman" w:hAnsi="Times New Roman" w:cs="Times New Roman"/>
        </w:rPr>
        <w:t xml:space="preserve">(2), 350–383. DOI: </w:t>
      </w:r>
      <w:r w:rsidRPr="00EC6C79">
        <w:rPr>
          <w:rFonts w:ascii="Times New Roman" w:hAnsi="Times New Roman" w:cs="Times New Roman"/>
          <w:b/>
          <w:bCs/>
        </w:rPr>
        <w:t>10.2307/2666999</w:t>
      </w:r>
      <w:r w:rsidRPr="00EC6C79">
        <w:rPr>
          <w:rFonts w:ascii="Times New Roman" w:hAnsi="Times New Roman" w:cs="Times New Roman"/>
        </w:rPr>
        <w:t>.</w:t>
      </w:r>
    </w:p>
    <w:p w14:paraId="671CC8A3"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 xml:space="preserve">Groves, K. S., &amp; Feyerherm, A. E. (2011). Leader cultural intelligence in context: Testing the moderating effects of team cultural diversity on leader and team performance. </w:t>
      </w:r>
      <w:r w:rsidRPr="00EC6C79">
        <w:rPr>
          <w:rFonts w:ascii="Times New Roman" w:hAnsi="Times New Roman" w:cs="Times New Roman"/>
          <w:i/>
          <w:iCs/>
        </w:rPr>
        <w:t>Group &amp; Organization Management, 36</w:t>
      </w:r>
      <w:r w:rsidRPr="00EC6C79">
        <w:rPr>
          <w:rFonts w:ascii="Times New Roman" w:hAnsi="Times New Roman" w:cs="Times New Roman"/>
        </w:rPr>
        <w:t xml:space="preserve">(5), 535–566. DOI: </w:t>
      </w:r>
      <w:r w:rsidRPr="00EC6C79">
        <w:rPr>
          <w:rFonts w:ascii="Times New Roman" w:hAnsi="Times New Roman" w:cs="Times New Roman"/>
          <w:b/>
          <w:bCs/>
        </w:rPr>
        <w:t>10.1177/1059601111415664</w:t>
      </w:r>
      <w:r w:rsidRPr="00EC6C79">
        <w:rPr>
          <w:rFonts w:ascii="Times New Roman" w:hAnsi="Times New Roman" w:cs="Times New Roman"/>
        </w:rPr>
        <w:t>.</w:t>
      </w:r>
    </w:p>
    <w:p w14:paraId="5649F100"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lastRenderedPageBreak/>
        <w:t xml:space="preserve">Lisak, A., &amp; Erez, M. (2015). Leadership emergence in multicultural teams: The power of global characteristics. </w:t>
      </w:r>
      <w:r w:rsidRPr="00EC6C79">
        <w:rPr>
          <w:rFonts w:ascii="Times New Roman" w:hAnsi="Times New Roman" w:cs="Times New Roman"/>
          <w:i/>
          <w:iCs/>
        </w:rPr>
        <w:t>Journal of World Business, 50</w:t>
      </w:r>
      <w:r w:rsidRPr="00EC6C79">
        <w:rPr>
          <w:rFonts w:ascii="Times New Roman" w:hAnsi="Times New Roman" w:cs="Times New Roman"/>
        </w:rPr>
        <w:t xml:space="preserve">(1), 3–14. DOI: </w:t>
      </w:r>
      <w:r w:rsidRPr="00EC6C79">
        <w:rPr>
          <w:rFonts w:ascii="Times New Roman" w:hAnsi="Times New Roman" w:cs="Times New Roman"/>
          <w:b/>
          <w:bCs/>
        </w:rPr>
        <w:t>10.1016/j.jwb.2014.01.002</w:t>
      </w:r>
      <w:r w:rsidRPr="00EC6C79">
        <w:rPr>
          <w:rFonts w:ascii="Times New Roman" w:hAnsi="Times New Roman" w:cs="Times New Roman"/>
        </w:rPr>
        <w:t>.</w:t>
      </w:r>
    </w:p>
    <w:p w14:paraId="6DAF7A65"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 xml:space="preserve">Magnusson, P., Schuster, A., &amp; Taras, V. (2014). A process-based explanation of the psychic distance paradox: Evidence from global virtual teams. </w:t>
      </w:r>
      <w:r w:rsidRPr="00EC6C79">
        <w:rPr>
          <w:rFonts w:ascii="Times New Roman" w:hAnsi="Times New Roman" w:cs="Times New Roman"/>
          <w:i/>
          <w:iCs/>
        </w:rPr>
        <w:t>Management International Review, 54</w:t>
      </w:r>
      <w:r w:rsidRPr="00EC6C79">
        <w:rPr>
          <w:rFonts w:ascii="Times New Roman" w:hAnsi="Times New Roman" w:cs="Times New Roman"/>
        </w:rPr>
        <w:t xml:space="preserve">, 283–306. DOI: </w:t>
      </w:r>
      <w:r w:rsidRPr="00EC6C79">
        <w:rPr>
          <w:rFonts w:ascii="Times New Roman" w:hAnsi="Times New Roman" w:cs="Times New Roman"/>
          <w:b/>
          <w:bCs/>
        </w:rPr>
        <w:t>10.1007/s11575-014-0208-5</w:t>
      </w:r>
      <w:r w:rsidRPr="00EC6C79">
        <w:rPr>
          <w:rFonts w:ascii="Times New Roman" w:hAnsi="Times New Roman" w:cs="Times New Roman"/>
        </w:rPr>
        <w:t>.</w:t>
      </w:r>
    </w:p>
    <w:p w14:paraId="7FF75605"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 xml:space="preserve">Matveev, A. V., &amp; Nelson, P. E. (2004). Cross cultural communication competence and multicultural team performance. </w:t>
      </w:r>
      <w:r w:rsidRPr="00EC6C79">
        <w:rPr>
          <w:rFonts w:ascii="Times New Roman" w:hAnsi="Times New Roman" w:cs="Times New Roman"/>
          <w:i/>
          <w:iCs/>
        </w:rPr>
        <w:t xml:space="preserve">International Journal of </w:t>
      </w:r>
      <w:proofErr w:type="gramStart"/>
      <w:r w:rsidRPr="00EC6C79">
        <w:rPr>
          <w:rFonts w:ascii="Times New Roman" w:hAnsi="Times New Roman" w:cs="Times New Roman"/>
          <w:i/>
          <w:iCs/>
        </w:rPr>
        <w:t>Cross Cultural</w:t>
      </w:r>
      <w:proofErr w:type="gramEnd"/>
      <w:r w:rsidRPr="00EC6C79">
        <w:rPr>
          <w:rFonts w:ascii="Times New Roman" w:hAnsi="Times New Roman" w:cs="Times New Roman"/>
          <w:i/>
          <w:iCs/>
        </w:rPr>
        <w:t xml:space="preserve"> Management, 4</w:t>
      </w:r>
      <w:r w:rsidRPr="00EC6C79">
        <w:rPr>
          <w:rFonts w:ascii="Times New Roman" w:hAnsi="Times New Roman" w:cs="Times New Roman"/>
        </w:rPr>
        <w:t xml:space="preserve">(2), 253–270. DOI: </w:t>
      </w:r>
      <w:r w:rsidRPr="00EC6C79">
        <w:rPr>
          <w:rFonts w:ascii="Times New Roman" w:hAnsi="Times New Roman" w:cs="Times New Roman"/>
          <w:b/>
          <w:bCs/>
        </w:rPr>
        <w:t>10.1177/1470595804044752</w:t>
      </w:r>
      <w:r w:rsidRPr="00EC6C79">
        <w:rPr>
          <w:rFonts w:ascii="Times New Roman" w:hAnsi="Times New Roman" w:cs="Times New Roman"/>
        </w:rPr>
        <w:t>.</w:t>
      </w:r>
    </w:p>
    <w:p w14:paraId="4EABFC38"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 xml:space="preserve">Rask, M., Korsgaard, S., &amp; Lauring, J. (2010). When international management meets diversity management: The case of IKEA. </w:t>
      </w:r>
      <w:r w:rsidRPr="00EC6C79">
        <w:rPr>
          <w:rFonts w:ascii="Times New Roman" w:hAnsi="Times New Roman" w:cs="Times New Roman"/>
          <w:i/>
          <w:iCs/>
        </w:rPr>
        <w:t>European Journal of International Management, 4</w:t>
      </w:r>
      <w:r w:rsidRPr="00EC6C79">
        <w:rPr>
          <w:rFonts w:ascii="Times New Roman" w:hAnsi="Times New Roman" w:cs="Times New Roman"/>
        </w:rPr>
        <w:t xml:space="preserve">(4), 396–416. DOI: </w:t>
      </w:r>
      <w:r w:rsidRPr="00EC6C79">
        <w:rPr>
          <w:rFonts w:ascii="Times New Roman" w:hAnsi="Times New Roman" w:cs="Times New Roman"/>
          <w:b/>
          <w:bCs/>
        </w:rPr>
        <w:t>10.1504/EJIM.2010.033609</w:t>
      </w:r>
      <w:r w:rsidRPr="00EC6C79">
        <w:rPr>
          <w:rFonts w:ascii="Times New Roman" w:hAnsi="Times New Roman" w:cs="Times New Roman"/>
        </w:rPr>
        <w:t xml:space="preserve">. </w:t>
      </w:r>
    </w:p>
    <w:p w14:paraId="36F7DAAB"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 xml:space="preserve">Rockstuhl, T., Seiler, S., Ang, S., Van Dyne, L., &amp; Annen, H. (2011). Beyond general intelligence and emotional intelligence: The role of cultural intelligence on cross-border leadership effectiveness in a globalized world. </w:t>
      </w:r>
      <w:r w:rsidRPr="00EC6C79">
        <w:rPr>
          <w:rFonts w:ascii="Times New Roman" w:hAnsi="Times New Roman" w:cs="Times New Roman"/>
          <w:i/>
          <w:iCs/>
        </w:rPr>
        <w:t>Journal of Social Issues, 67</w:t>
      </w:r>
      <w:r w:rsidRPr="00EC6C79">
        <w:rPr>
          <w:rFonts w:ascii="Times New Roman" w:hAnsi="Times New Roman" w:cs="Times New Roman"/>
        </w:rPr>
        <w:t xml:space="preserve">(4), 825–840. DOI: </w:t>
      </w:r>
      <w:r w:rsidRPr="00EC6C79">
        <w:rPr>
          <w:rFonts w:ascii="Times New Roman" w:hAnsi="Times New Roman" w:cs="Times New Roman"/>
          <w:b/>
          <w:bCs/>
        </w:rPr>
        <w:t>10.1111/j.1540-4560.2011.</w:t>
      </w:r>
      <w:proofErr w:type="gramStart"/>
      <w:r w:rsidRPr="00EC6C79">
        <w:rPr>
          <w:rFonts w:ascii="Times New Roman" w:hAnsi="Times New Roman" w:cs="Times New Roman"/>
          <w:b/>
          <w:bCs/>
        </w:rPr>
        <w:t>01730.x</w:t>
      </w:r>
      <w:r w:rsidRPr="00EC6C79">
        <w:rPr>
          <w:rFonts w:ascii="Times New Roman" w:hAnsi="Times New Roman" w:cs="Times New Roman"/>
        </w:rPr>
        <w:t>.</w:t>
      </w:r>
      <w:proofErr w:type="gramEnd"/>
    </w:p>
    <w:p w14:paraId="5D8CA24B"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 xml:space="preserve">Stahl, G. K., Maznevski, M. L., Voigt, A., &amp; Jonsen, K. (2010). </w:t>
      </w:r>
      <w:proofErr w:type="spellStart"/>
      <w:r w:rsidRPr="00EC6C79">
        <w:rPr>
          <w:rFonts w:ascii="Times New Roman" w:hAnsi="Times New Roman" w:cs="Times New Roman"/>
        </w:rPr>
        <w:t>Unraveling</w:t>
      </w:r>
      <w:proofErr w:type="spellEnd"/>
      <w:r w:rsidRPr="00EC6C79">
        <w:rPr>
          <w:rFonts w:ascii="Times New Roman" w:hAnsi="Times New Roman" w:cs="Times New Roman"/>
        </w:rPr>
        <w:t xml:space="preserve"> the effects of cultural diversity in teams: A meta-analysis of research on multicultural work groups. </w:t>
      </w:r>
      <w:r w:rsidRPr="00EC6C79">
        <w:rPr>
          <w:rFonts w:ascii="Times New Roman" w:hAnsi="Times New Roman" w:cs="Times New Roman"/>
          <w:i/>
          <w:iCs/>
        </w:rPr>
        <w:t>Journal of International Business Studies, 41</w:t>
      </w:r>
      <w:r w:rsidRPr="00EC6C79">
        <w:rPr>
          <w:rFonts w:ascii="Times New Roman" w:hAnsi="Times New Roman" w:cs="Times New Roman"/>
        </w:rPr>
        <w:t xml:space="preserve">, 690–709. DOI: </w:t>
      </w:r>
      <w:r w:rsidRPr="00EC6C79">
        <w:rPr>
          <w:rFonts w:ascii="Times New Roman" w:hAnsi="Times New Roman" w:cs="Times New Roman"/>
          <w:b/>
          <w:bCs/>
        </w:rPr>
        <w:t>10.1057/jibs.2009.85</w:t>
      </w:r>
      <w:r w:rsidRPr="00EC6C79">
        <w:rPr>
          <w:rFonts w:ascii="Times New Roman" w:hAnsi="Times New Roman" w:cs="Times New Roman"/>
        </w:rPr>
        <w:t>.</w:t>
      </w:r>
    </w:p>
    <w:p w14:paraId="773AFEB8"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 xml:space="preserve">Van Dyne, L., Ang, S., &amp; Koh, C. (2008). Development and validation of the CQS. In S. Ang &amp; L. Van Dyne (Eds.), </w:t>
      </w:r>
      <w:r w:rsidRPr="00EC6C79">
        <w:rPr>
          <w:rFonts w:ascii="Times New Roman" w:hAnsi="Times New Roman" w:cs="Times New Roman"/>
          <w:i/>
          <w:iCs/>
        </w:rPr>
        <w:t>Handbook of Cultural Intelligence</w:t>
      </w:r>
      <w:r w:rsidRPr="00EC6C79">
        <w:rPr>
          <w:rFonts w:ascii="Times New Roman" w:hAnsi="Times New Roman" w:cs="Times New Roman"/>
        </w:rPr>
        <w:t>. Routledge.</w:t>
      </w:r>
    </w:p>
    <w:p w14:paraId="2D4AD321" w14:textId="77777777" w:rsidR="00EC6C79" w:rsidRPr="00EC6C79" w:rsidRDefault="00EC6C79" w:rsidP="00EC6C79">
      <w:pPr>
        <w:spacing w:line="360" w:lineRule="auto"/>
        <w:rPr>
          <w:rFonts w:ascii="Times New Roman" w:hAnsi="Times New Roman" w:cs="Times New Roman"/>
        </w:rPr>
      </w:pPr>
      <w:r w:rsidRPr="00EC6C79">
        <w:rPr>
          <w:rFonts w:ascii="Times New Roman" w:hAnsi="Times New Roman" w:cs="Times New Roman"/>
        </w:rPr>
        <w:t xml:space="preserve">Zhang, Y., &amp; Begley, T. M. (2011). Perceived organisational climate, knowledge transfer and innovation in China-based research and development companies. </w:t>
      </w:r>
      <w:r w:rsidRPr="00EC6C79">
        <w:rPr>
          <w:rFonts w:ascii="Times New Roman" w:hAnsi="Times New Roman" w:cs="Times New Roman"/>
          <w:i/>
          <w:iCs/>
        </w:rPr>
        <w:t>International Journal of Human Resource Management, 22</w:t>
      </w:r>
      <w:r w:rsidRPr="00EC6C79">
        <w:rPr>
          <w:rFonts w:ascii="Times New Roman" w:hAnsi="Times New Roman" w:cs="Times New Roman"/>
        </w:rPr>
        <w:t xml:space="preserve">(1), 34–56. DOI: </w:t>
      </w:r>
      <w:r w:rsidRPr="00EC6C79">
        <w:rPr>
          <w:rFonts w:ascii="Times New Roman" w:hAnsi="Times New Roman" w:cs="Times New Roman"/>
          <w:b/>
          <w:bCs/>
        </w:rPr>
        <w:t>10.1080/09585192.2011.538967</w:t>
      </w:r>
      <w:r w:rsidRPr="00EC6C79">
        <w:rPr>
          <w:rFonts w:ascii="Times New Roman" w:hAnsi="Times New Roman" w:cs="Times New Roman"/>
        </w:rPr>
        <w:t>.</w:t>
      </w:r>
    </w:p>
    <w:p w14:paraId="3C04846E" w14:textId="77777777" w:rsidR="00EC6C79" w:rsidRPr="00EC6C79" w:rsidRDefault="00EC6C79" w:rsidP="00EC6C79">
      <w:pPr>
        <w:spacing w:line="360" w:lineRule="auto"/>
        <w:rPr>
          <w:rFonts w:ascii="Times New Roman" w:hAnsi="Times New Roman" w:cs="Times New Roman"/>
        </w:rPr>
      </w:pPr>
    </w:p>
    <w:sectPr w:rsidR="00EC6C79" w:rsidRPr="00EC6C7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492F94"/>
    <w:multiLevelType w:val="multilevel"/>
    <w:tmpl w:val="DF66F3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F180760"/>
    <w:multiLevelType w:val="multilevel"/>
    <w:tmpl w:val="16A40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91874973">
    <w:abstractNumId w:val="0"/>
  </w:num>
  <w:num w:numId="2" w16cid:durableId="13026189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6C79"/>
    <w:rsid w:val="003C29D6"/>
    <w:rsid w:val="00A37467"/>
    <w:rsid w:val="00EC6C79"/>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B1A0B"/>
  <w15:chartTrackingRefBased/>
  <w15:docId w15:val="{E8A083A7-8B39-4FD4-B692-F65EF138C3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6C79"/>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EC6C79"/>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EC6C79"/>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EC6C7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C6C7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C6C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6C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6C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6C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6C79"/>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EC6C79"/>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EC6C79"/>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EC6C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C6C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6C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6C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6C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6C79"/>
    <w:rPr>
      <w:rFonts w:eastAsiaTheme="majorEastAsia" w:cstheme="majorBidi"/>
      <w:color w:val="272727" w:themeColor="text1" w:themeTint="D8"/>
    </w:rPr>
  </w:style>
  <w:style w:type="paragraph" w:styleId="Title">
    <w:name w:val="Title"/>
    <w:basedOn w:val="Normal"/>
    <w:next w:val="Normal"/>
    <w:link w:val="TitleChar"/>
    <w:uiPriority w:val="10"/>
    <w:qFormat/>
    <w:rsid w:val="00EC6C79"/>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EC6C79"/>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EC6C79"/>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EC6C79"/>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EC6C79"/>
    <w:pPr>
      <w:spacing w:before="160"/>
      <w:jc w:val="center"/>
    </w:pPr>
    <w:rPr>
      <w:i/>
      <w:iCs/>
      <w:color w:val="404040" w:themeColor="text1" w:themeTint="BF"/>
    </w:rPr>
  </w:style>
  <w:style w:type="character" w:customStyle="1" w:styleId="QuoteChar">
    <w:name w:val="Quote Char"/>
    <w:basedOn w:val="DefaultParagraphFont"/>
    <w:link w:val="Quote"/>
    <w:uiPriority w:val="29"/>
    <w:rsid w:val="00EC6C79"/>
    <w:rPr>
      <w:i/>
      <w:iCs/>
      <w:color w:val="404040" w:themeColor="text1" w:themeTint="BF"/>
    </w:rPr>
  </w:style>
  <w:style w:type="paragraph" w:styleId="ListParagraph">
    <w:name w:val="List Paragraph"/>
    <w:basedOn w:val="Normal"/>
    <w:uiPriority w:val="34"/>
    <w:qFormat/>
    <w:rsid w:val="00EC6C79"/>
    <w:pPr>
      <w:ind w:left="720"/>
      <w:contextualSpacing/>
    </w:pPr>
  </w:style>
  <w:style w:type="character" w:styleId="IntenseEmphasis">
    <w:name w:val="Intense Emphasis"/>
    <w:basedOn w:val="DefaultParagraphFont"/>
    <w:uiPriority w:val="21"/>
    <w:qFormat/>
    <w:rsid w:val="00EC6C79"/>
    <w:rPr>
      <w:i/>
      <w:iCs/>
      <w:color w:val="0F4761" w:themeColor="accent1" w:themeShade="BF"/>
    </w:rPr>
  </w:style>
  <w:style w:type="paragraph" w:styleId="IntenseQuote">
    <w:name w:val="Intense Quote"/>
    <w:basedOn w:val="Normal"/>
    <w:next w:val="Normal"/>
    <w:link w:val="IntenseQuoteChar"/>
    <w:uiPriority w:val="30"/>
    <w:qFormat/>
    <w:rsid w:val="00EC6C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6C79"/>
    <w:rPr>
      <w:i/>
      <w:iCs/>
      <w:color w:val="0F4761" w:themeColor="accent1" w:themeShade="BF"/>
    </w:rPr>
  </w:style>
  <w:style w:type="character" w:styleId="IntenseReference">
    <w:name w:val="Intense Reference"/>
    <w:basedOn w:val="DefaultParagraphFont"/>
    <w:uiPriority w:val="32"/>
    <w:qFormat/>
    <w:rsid w:val="00EC6C79"/>
    <w:rPr>
      <w:b/>
      <w:bCs/>
      <w:smallCaps/>
      <w:color w:val="0F4761" w:themeColor="accent1" w:themeShade="BF"/>
      <w:spacing w:val="5"/>
    </w:rPr>
  </w:style>
  <w:style w:type="table" w:styleId="TableGrid">
    <w:name w:val="Table Grid"/>
    <w:basedOn w:val="TableNormal"/>
    <w:uiPriority w:val="39"/>
    <w:rsid w:val="00EC6C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23</Pages>
  <Words>5422</Words>
  <Characters>30909</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xx5949@365mak.com</dc:creator>
  <cp:keywords/>
  <dc:description/>
  <cp:lastModifiedBy>xx5949@365mak.com</cp:lastModifiedBy>
  <cp:revision>1</cp:revision>
  <dcterms:created xsi:type="dcterms:W3CDTF">2026-09-18T11:46:00Z</dcterms:created>
  <dcterms:modified xsi:type="dcterms:W3CDTF">2026-09-18T11:47:00Z</dcterms:modified>
</cp:coreProperties>
</file>