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92E8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92E88" w:rsidRDefault="004A1F6F" w:rsidP="00013DBD">
      <w:pPr>
        <w:spacing w:line="480" w:lineRule="auto"/>
        <w:rPr>
          <w:rFonts w:ascii="Times New Roman" w:hAnsi="Times New Roman" w:cs="Times New Roman"/>
          <w:color w:val="000000" w:themeColor="text1"/>
          <w:szCs w:val="24"/>
          <w:lang w:val="en-US"/>
        </w:rPr>
      </w:pPr>
      <w:r w:rsidRPr="00492E8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92E8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92E88" w:rsidRDefault="004A1F6F" w:rsidP="00004822">
      <w:pPr>
        <w:spacing w:line="480" w:lineRule="auto"/>
        <w:rPr>
          <w:rFonts w:ascii="Times New Roman" w:hAnsi="Times New Roman" w:cs="Times New Roman"/>
          <w:color w:val="000000" w:themeColor="text1"/>
          <w:szCs w:val="24"/>
        </w:rPr>
      </w:pPr>
    </w:p>
    <w:p w14:paraId="2AA697B2" w14:textId="77777777" w:rsidR="001E41D3" w:rsidRPr="00492E88" w:rsidRDefault="001E41D3" w:rsidP="001E41D3">
      <w:pPr>
        <w:spacing w:line="480" w:lineRule="auto"/>
        <w:jc w:val="center"/>
        <w:rPr>
          <w:rFonts w:ascii="Times New Roman" w:hAnsi="Times New Roman" w:cs="Times New Roman"/>
          <w:b/>
          <w:bCs/>
          <w:color w:val="000000" w:themeColor="text1"/>
          <w:szCs w:val="24"/>
        </w:rPr>
      </w:pPr>
      <w:proofErr w:type="gramStart"/>
      <w:r w:rsidRPr="00492E88">
        <w:rPr>
          <w:rFonts w:ascii="Times New Roman" w:hAnsi="Times New Roman" w:cs="Times New Roman"/>
          <w:b/>
          <w:bCs/>
          <w:color w:val="000000" w:themeColor="text1"/>
          <w:szCs w:val="24"/>
        </w:rPr>
        <w:t>Master</w:t>
      </w:r>
      <w:r w:rsidR="00F72ED2" w:rsidRPr="00492E88">
        <w:rPr>
          <w:rFonts w:ascii="Times New Roman" w:hAnsi="Times New Roman" w:cs="Times New Roman"/>
          <w:b/>
          <w:bCs/>
          <w:color w:val="000000" w:themeColor="text1"/>
          <w:szCs w:val="24"/>
        </w:rPr>
        <w:t>'s</w:t>
      </w:r>
      <w:proofErr w:type="gramEnd"/>
      <w:r w:rsidR="00F72ED2" w:rsidRPr="00492E88">
        <w:rPr>
          <w:rFonts w:ascii="Times New Roman" w:hAnsi="Times New Roman" w:cs="Times New Roman"/>
          <w:b/>
          <w:bCs/>
          <w:color w:val="000000" w:themeColor="text1"/>
          <w:szCs w:val="24"/>
        </w:rPr>
        <w:t xml:space="preserve"> in Tourism and Recreation</w:t>
      </w:r>
      <w:r w:rsidR="009E4B24" w:rsidRPr="00492E88">
        <w:rPr>
          <w:rFonts w:ascii="Times New Roman" w:hAnsi="Times New Roman" w:cs="Times New Roman"/>
          <w:b/>
          <w:bCs/>
          <w:color w:val="000000" w:themeColor="text1"/>
          <w:szCs w:val="24"/>
        </w:rPr>
        <w:br/>
      </w:r>
      <w:r w:rsidRPr="00492E88">
        <w:rPr>
          <w:rFonts w:ascii="Times New Roman" w:hAnsi="Times New Roman" w:cs="Times New Roman"/>
          <w:b/>
          <w:bCs/>
          <w:color w:val="000000" w:themeColor="text1"/>
          <w:szCs w:val="24"/>
        </w:rPr>
        <w:t>Human Resource Management February MAHM</w:t>
      </w:r>
    </w:p>
    <w:p w14:paraId="0863B72F" w14:textId="44ABC422" w:rsidR="00CB1D23" w:rsidRPr="00492E88" w:rsidRDefault="001E41D3" w:rsidP="001E41D3">
      <w:pPr>
        <w:spacing w:line="480" w:lineRule="auto"/>
        <w:jc w:val="center"/>
        <w:rPr>
          <w:rFonts w:ascii="Times New Roman" w:hAnsi="Times New Roman" w:cs="Times New Roman"/>
          <w:color w:val="000000" w:themeColor="text1"/>
          <w:szCs w:val="24"/>
          <w:lang w:val="en-US"/>
        </w:rPr>
      </w:pPr>
      <w:r w:rsidRPr="00492E88">
        <w:rPr>
          <w:rFonts w:ascii="Times New Roman" w:eastAsia="Times New Roman" w:hAnsi="Times New Roman" w:cs="Times New Roman"/>
          <w:b/>
          <w:bCs/>
          <w:color w:val="000000" w:themeColor="text1"/>
          <w:kern w:val="0"/>
          <w:szCs w:val="24"/>
          <w:lang w:eastAsia="en-GB"/>
          <w14:ligatures w14:val="none"/>
        </w:rPr>
        <w:t>Assignment 1: The Role of Strategic Human Resource Management in Organizational Success</w:t>
      </w:r>
    </w:p>
    <w:p w14:paraId="721BF6B7"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605EE788" w14:textId="77777777" w:rsidR="00CB1D23" w:rsidRPr="00492E88"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492E88" w:rsidRDefault="00D33052" w:rsidP="00ED21E5">
      <w:pPr>
        <w:spacing w:line="480" w:lineRule="auto"/>
        <w:rPr>
          <w:rFonts w:ascii="Times New Roman" w:hAnsi="Times New Roman" w:cs="Times New Roman"/>
          <w:color w:val="000000" w:themeColor="text1"/>
          <w:szCs w:val="24"/>
        </w:rPr>
      </w:pPr>
      <w:bookmarkStart w:id="0" w:name="_Toc215261169"/>
      <w:r w:rsidRPr="00492E88">
        <w:rPr>
          <w:rStyle w:val="Heading1Char"/>
          <w:rFonts w:ascii="Times New Roman" w:hAnsi="Times New Roman" w:cs="Times New Roman"/>
          <w:b/>
          <w:bCs/>
          <w:color w:val="000000" w:themeColor="text1"/>
          <w:sz w:val="24"/>
          <w:szCs w:val="24"/>
        </w:rPr>
        <w:lastRenderedPageBreak/>
        <w:t>Abstract</w:t>
      </w:r>
      <w:bookmarkEnd w:id="0"/>
    </w:p>
    <w:p w14:paraId="1C213A29"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Strategic Human Resource Management (SHRM) has emerged as a critical approach for organizations seeking sustained competitive advantage and long-term success. This paper examines how SHRM contributes to organizational performance by aligning human resource strategies with overall business objectives. Research suggests that effective SHRM practices—such as recruitment, training, performance management, and compensation—significantly enhance employee productivity and organizational outcomes (Delery &amp; Doty, 1996; </w:t>
      </w:r>
      <w:proofErr w:type="spellStart"/>
      <w:r w:rsidRPr="001E41D3">
        <w:rPr>
          <w:rFonts w:ascii="Times New Roman" w:hAnsi="Times New Roman" w:cs="Times New Roman"/>
          <w:color w:val="000000" w:themeColor="text1"/>
          <w:szCs w:val="24"/>
        </w:rPr>
        <w:t>Huselid</w:t>
      </w:r>
      <w:proofErr w:type="spellEnd"/>
      <w:r w:rsidRPr="001E41D3">
        <w:rPr>
          <w:rFonts w:ascii="Times New Roman" w:hAnsi="Times New Roman" w:cs="Times New Roman"/>
          <w:color w:val="000000" w:themeColor="text1"/>
          <w:szCs w:val="24"/>
        </w:rPr>
        <w:t>, 1995).</w:t>
      </w:r>
    </w:p>
    <w:p w14:paraId="41C0ED38"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The study further explores the theoretical foundations of SHRM, particularly the Resource-Based View (RBV), which emphasizes human capital as a source of competitive advantage (Barney, 1991). Empirical evidence indicates that organizations implementing SHRM practices experience higher levels of employee engagement, commitment, and operational efficiency (Becker &amp; Gerhart, 1996).</w:t>
      </w:r>
    </w:p>
    <w:p w14:paraId="21594B45"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Additionally, the paper incorporates real-world examples of companies where SHRM has played a vital role in improving performance and innovation. The findings highlight that aligning HR strategies with organizational goals is essential for achieving long-term sustainability in a competitive business environment.</w:t>
      </w:r>
    </w:p>
    <w:p w14:paraId="79A96C4E"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Overall, this study concludes that SHRM is a strategic partner in organizational success, rather than merely an administrative function, and emphasizes the importance of integrating HR practices with business strategy.</w:t>
      </w:r>
    </w:p>
    <w:p w14:paraId="4FB5D064" w14:textId="77777777" w:rsidR="00C03804" w:rsidRPr="00492E88" w:rsidRDefault="00C03804" w:rsidP="00C03804">
      <w:pPr>
        <w:spacing w:line="480" w:lineRule="auto"/>
        <w:rPr>
          <w:rFonts w:ascii="Times New Roman" w:hAnsi="Times New Roman" w:cs="Times New Roman"/>
          <w:color w:val="000000" w:themeColor="text1"/>
          <w:szCs w:val="24"/>
        </w:rPr>
      </w:pPr>
    </w:p>
    <w:p w14:paraId="7CC9F5F2" w14:textId="77777777" w:rsidR="001E41D3" w:rsidRPr="00492E88" w:rsidRDefault="001E41D3"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92E88" w:rsidRDefault="004D7D13" w:rsidP="00C03804">
          <w:pPr>
            <w:spacing w:line="480" w:lineRule="auto"/>
            <w:rPr>
              <w:rFonts w:ascii="Times New Roman" w:hAnsi="Times New Roman" w:cs="Times New Roman"/>
              <w:color w:val="000000" w:themeColor="text1"/>
              <w:szCs w:val="24"/>
            </w:rPr>
          </w:pPr>
          <w:r w:rsidRPr="00492E88">
            <w:rPr>
              <w:rFonts w:ascii="Times New Roman" w:hAnsi="Times New Roman" w:cs="Times New Roman"/>
              <w:color w:val="000000" w:themeColor="text1"/>
              <w:szCs w:val="24"/>
            </w:rPr>
            <w:t>Contents</w:t>
          </w:r>
        </w:p>
        <w:p w14:paraId="77759EAD" w14:textId="637F2D99" w:rsidR="009B7F6F" w:rsidRPr="00492E88"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92E88">
            <w:rPr>
              <w:rFonts w:ascii="Times New Roman" w:hAnsi="Times New Roman"/>
              <w:color w:val="000000" w:themeColor="text1"/>
              <w:sz w:val="24"/>
              <w:szCs w:val="24"/>
            </w:rPr>
            <w:fldChar w:fldCharType="begin"/>
          </w:r>
          <w:r w:rsidRPr="00492E88">
            <w:rPr>
              <w:rFonts w:ascii="Times New Roman" w:hAnsi="Times New Roman"/>
              <w:color w:val="000000" w:themeColor="text1"/>
              <w:sz w:val="24"/>
              <w:szCs w:val="24"/>
            </w:rPr>
            <w:instrText xml:space="preserve"> TOC \o "1-3" \h \z \u </w:instrText>
          </w:r>
          <w:r w:rsidRPr="00492E88">
            <w:rPr>
              <w:rFonts w:ascii="Times New Roman" w:hAnsi="Times New Roman"/>
              <w:color w:val="000000" w:themeColor="text1"/>
              <w:sz w:val="24"/>
              <w:szCs w:val="24"/>
            </w:rPr>
            <w:fldChar w:fldCharType="separate"/>
          </w:r>
          <w:hyperlink w:anchor="_Toc215261169" w:history="1">
            <w:r w:rsidR="009B7F6F" w:rsidRPr="00492E88">
              <w:rPr>
                <w:rStyle w:val="Hyperlink"/>
                <w:rFonts w:ascii="Times New Roman" w:hAnsi="Times New Roman"/>
                <w:b/>
                <w:bCs/>
                <w:noProof/>
              </w:rPr>
              <w:t>Abstract</w:t>
            </w:r>
            <w:r w:rsidR="009B7F6F" w:rsidRPr="00492E88">
              <w:rPr>
                <w:rFonts w:ascii="Times New Roman" w:hAnsi="Times New Roman"/>
                <w:noProof/>
                <w:webHidden/>
              </w:rPr>
              <w:tab/>
            </w:r>
            <w:r w:rsidR="009B7F6F" w:rsidRPr="00492E88">
              <w:rPr>
                <w:rFonts w:ascii="Times New Roman" w:hAnsi="Times New Roman"/>
                <w:noProof/>
                <w:webHidden/>
              </w:rPr>
              <w:fldChar w:fldCharType="begin"/>
            </w:r>
            <w:r w:rsidR="009B7F6F" w:rsidRPr="00492E88">
              <w:rPr>
                <w:rFonts w:ascii="Times New Roman" w:hAnsi="Times New Roman"/>
                <w:noProof/>
                <w:webHidden/>
              </w:rPr>
              <w:instrText xml:space="preserve"> PAGEREF _Toc215261169 \h </w:instrText>
            </w:r>
            <w:r w:rsidR="009B7F6F" w:rsidRPr="00492E88">
              <w:rPr>
                <w:rFonts w:ascii="Times New Roman" w:hAnsi="Times New Roman"/>
                <w:noProof/>
                <w:webHidden/>
              </w:rPr>
            </w:r>
            <w:r w:rsidR="009B7F6F" w:rsidRPr="00492E88">
              <w:rPr>
                <w:rFonts w:ascii="Times New Roman" w:hAnsi="Times New Roman"/>
                <w:noProof/>
                <w:webHidden/>
              </w:rPr>
              <w:fldChar w:fldCharType="separate"/>
            </w:r>
            <w:r w:rsidR="009B7F6F" w:rsidRPr="00492E88">
              <w:rPr>
                <w:rFonts w:ascii="Times New Roman" w:hAnsi="Times New Roman"/>
                <w:noProof/>
                <w:webHidden/>
              </w:rPr>
              <w:t>2</w:t>
            </w:r>
            <w:r w:rsidR="009B7F6F" w:rsidRPr="00492E88">
              <w:rPr>
                <w:rFonts w:ascii="Times New Roman" w:hAnsi="Times New Roman"/>
                <w:noProof/>
                <w:webHidden/>
              </w:rPr>
              <w:fldChar w:fldCharType="end"/>
            </w:r>
          </w:hyperlink>
        </w:p>
        <w:p w14:paraId="765543B0" w14:textId="5F600262"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0" w:history="1">
            <w:r w:rsidRPr="00492E88">
              <w:rPr>
                <w:rStyle w:val="Hyperlink"/>
                <w:rFonts w:ascii="Times New Roman" w:hAnsi="Times New Roman"/>
                <w:b/>
                <w:bCs/>
                <w:noProof/>
              </w:rPr>
              <w:t>1.Introduction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_Toc215261170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5</w:t>
            </w:r>
            <w:r w:rsidRPr="00492E88">
              <w:rPr>
                <w:rFonts w:ascii="Times New Roman" w:hAnsi="Times New Roman"/>
                <w:noProof/>
                <w:webHidden/>
              </w:rPr>
              <w:fldChar w:fldCharType="end"/>
            </w:r>
          </w:hyperlink>
        </w:p>
        <w:p w14:paraId="4012A60E" w14:textId="4FF92D90"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1" w:history="1">
            <w:r w:rsidRPr="00492E88">
              <w:rPr>
                <w:rStyle w:val="Hyperlink"/>
                <w:rFonts w:ascii="Times New Roman" w:hAnsi="Times New Roman"/>
                <w:b/>
                <w:bCs/>
                <w:noProof/>
              </w:rPr>
              <w:t>2. Literature Review</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_Toc215261171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7</w:t>
            </w:r>
            <w:r w:rsidRPr="00492E88">
              <w:rPr>
                <w:rFonts w:ascii="Times New Roman" w:hAnsi="Times New Roman"/>
                <w:noProof/>
                <w:webHidden/>
              </w:rPr>
              <w:fldChar w:fldCharType="end"/>
            </w:r>
          </w:hyperlink>
        </w:p>
        <w:p w14:paraId="26794F50" w14:textId="6698025F"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2" w:history="1">
            <w:r w:rsidRPr="00492E88">
              <w:rPr>
                <w:rStyle w:val="Hyperlink"/>
                <w:rFonts w:ascii="Times New Roman" w:hAnsi="Times New Roman"/>
                <w:b/>
                <w:bCs/>
                <w:noProof/>
              </w:rPr>
              <w:t>3 Methodology</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_Toc215261172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12</w:t>
            </w:r>
            <w:r w:rsidRPr="00492E88">
              <w:rPr>
                <w:rFonts w:ascii="Times New Roman" w:hAnsi="Times New Roman"/>
                <w:noProof/>
                <w:webHidden/>
              </w:rPr>
              <w:fldChar w:fldCharType="end"/>
            </w:r>
          </w:hyperlink>
        </w:p>
        <w:p w14:paraId="16E47CF1" w14:textId="40E5DD64"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3" w:history="1">
            <w:r w:rsidRPr="00492E88">
              <w:rPr>
                <w:rStyle w:val="Hyperlink"/>
                <w:rFonts w:ascii="Times New Roman" w:hAnsi="Times New Roman"/>
                <w:b/>
                <w:bCs/>
                <w:noProof/>
              </w:rPr>
              <w:t>4 Finding</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_Toc215261173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14</w:t>
            </w:r>
            <w:r w:rsidRPr="00492E88">
              <w:rPr>
                <w:rFonts w:ascii="Times New Roman" w:hAnsi="Times New Roman"/>
                <w:noProof/>
                <w:webHidden/>
              </w:rPr>
              <w:fldChar w:fldCharType="end"/>
            </w:r>
          </w:hyperlink>
        </w:p>
        <w:p w14:paraId="5699EAF6" w14:textId="1F4760F0"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4" w:history="1">
            <w:r w:rsidRPr="00492E88">
              <w:rPr>
                <w:rStyle w:val="Hyperlink"/>
                <w:rFonts w:ascii="Times New Roman" w:hAnsi="Times New Roman"/>
                <w:b/>
                <w:bCs/>
                <w:noProof/>
              </w:rPr>
              <w:t>5. Discussion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_Toc215261174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18</w:t>
            </w:r>
            <w:r w:rsidRPr="00492E88">
              <w:rPr>
                <w:rFonts w:ascii="Times New Roman" w:hAnsi="Times New Roman"/>
                <w:noProof/>
                <w:webHidden/>
              </w:rPr>
              <w:fldChar w:fldCharType="end"/>
            </w:r>
          </w:hyperlink>
        </w:p>
        <w:p w14:paraId="69D7CF28" w14:textId="16A6E5AC"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5" w:history="1">
            <w:r w:rsidRPr="00492E88">
              <w:rPr>
                <w:rStyle w:val="Hyperlink"/>
                <w:rFonts w:ascii="Times New Roman" w:hAnsi="Times New Roman"/>
                <w:b/>
                <w:bCs/>
                <w:noProof/>
              </w:rPr>
              <w:t>6. Recommendation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_Toc215261175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21</w:t>
            </w:r>
            <w:r w:rsidRPr="00492E88">
              <w:rPr>
                <w:rFonts w:ascii="Times New Roman" w:hAnsi="Times New Roman"/>
                <w:noProof/>
                <w:webHidden/>
              </w:rPr>
              <w:fldChar w:fldCharType="end"/>
            </w:r>
          </w:hyperlink>
        </w:p>
        <w:p w14:paraId="17333209" w14:textId="0C5B8D17"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6" w:history="1">
            <w:r w:rsidRPr="00492E88">
              <w:rPr>
                <w:rStyle w:val="Hyperlink"/>
                <w:rFonts w:ascii="Times New Roman" w:hAnsi="Times New Roman"/>
                <w:b/>
                <w:bCs/>
                <w:noProof/>
              </w:rPr>
              <w:t>8. Conclusion</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_Toc215261176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23</w:t>
            </w:r>
            <w:r w:rsidRPr="00492E88">
              <w:rPr>
                <w:rFonts w:ascii="Times New Roman" w:hAnsi="Times New Roman"/>
                <w:noProof/>
                <w:webHidden/>
              </w:rPr>
              <w:fldChar w:fldCharType="end"/>
            </w:r>
          </w:hyperlink>
        </w:p>
        <w:p w14:paraId="22134A74" w14:textId="543ADAC6" w:rsidR="009B7F6F" w:rsidRPr="00492E88" w:rsidRDefault="009B7F6F">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77" w:history="1">
            <w:r w:rsidRPr="00492E88">
              <w:rPr>
                <w:rStyle w:val="Hyperlink"/>
                <w:rFonts w:ascii="Times New Roman" w:hAnsi="Times New Roman"/>
                <w:b/>
                <w:bCs/>
                <w:noProof/>
              </w:rPr>
              <w:t>Reference List</w:t>
            </w:r>
            <w:r w:rsidRPr="00492E88">
              <w:rPr>
                <w:rFonts w:ascii="Times New Roman" w:hAnsi="Times New Roman"/>
                <w:noProof/>
                <w:webHidden/>
              </w:rPr>
              <w:tab/>
            </w:r>
            <w:r w:rsidRPr="00492E88">
              <w:rPr>
                <w:rFonts w:ascii="Times New Roman" w:hAnsi="Times New Roman"/>
                <w:noProof/>
                <w:webHidden/>
              </w:rPr>
              <w:fldChar w:fldCharType="begin"/>
            </w:r>
            <w:r w:rsidRPr="00492E88">
              <w:rPr>
                <w:rFonts w:ascii="Times New Roman" w:hAnsi="Times New Roman"/>
                <w:noProof/>
                <w:webHidden/>
              </w:rPr>
              <w:instrText xml:space="preserve"> PAGEREF _Toc215261177 \h </w:instrText>
            </w:r>
            <w:r w:rsidRPr="00492E88">
              <w:rPr>
                <w:rFonts w:ascii="Times New Roman" w:hAnsi="Times New Roman"/>
                <w:noProof/>
                <w:webHidden/>
              </w:rPr>
            </w:r>
            <w:r w:rsidRPr="00492E88">
              <w:rPr>
                <w:rFonts w:ascii="Times New Roman" w:hAnsi="Times New Roman"/>
                <w:noProof/>
                <w:webHidden/>
              </w:rPr>
              <w:fldChar w:fldCharType="separate"/>
            </w:r>
            <w:r w:rsidRPr="00492E88">
              <w:rPr>
                <w:rFonts w:ascii="Times New Roman" w:hAnsi="Times New Roman"/>
                <w:noProof/>
                <w:webHidden/>
              </w:rPr>
              <w:t>25</w:t>
            </w:r>
            <w:r w:rsidRPr="00492E88">
              <w:rPr>
                <w:rFonts w:ascii="Times New Roman" w:hAnsi="Times New Roman"/>
                <w:noProof/>
                <w:webHidden/>
              </w:rPr>
              <w:fldChar w:fldCharType="end"/>
            </w:r>
          </w:hyperlink>
        </w:p>
        <w:p w14:paraId="646EF9D8" w14:textId="591C0D0B" w:rsidR="004D7D13" w:rsidRPr="00492E88" w:rsidRDefault="004D7D13" w:rsidP="00013DBD">
          <w:pPr>
            <w:spacing w:line="480" w:lineRule="auto"/>
            <w:rPr>
              <w:rFonts w:ascii="Times New Roman" w:hAnsi="Times New Roman" w:cs="Times New Roman"/>
              <w:color w:val="000000" w:themeColor="text1"/>
              <w:szCs w:val="24"/>
            </w:rPr>
          </w:pPr>
          <w:r w:rsidRPr="00492E88">
            <w:rPr>
              <w:rFonts w:ascii="Times New Roman" w:hAnsi="Times New Roman" w:cs="Times New Roman"/>
              <w:b/>
              <w:bCs/>
              <w:noProof/>
              <w:color w:val="000000" w:themeColor="text1"/>
              <w:szCs w:val="24"/>
            </w:rPr>
            <w:fldChar w:fldCharType="end"/>
          </w:r>
        </w:p>
      </w:sdtContent>
    </w:sdt>
    <w:p w14:paraId="1EDA022C" w14:textId="77777777" w:rsidR="004D7D13" w:rsidRPr="00492E88" w:rsidRDefault="004D7D13" w:rsidP="00013DBD">
      <w:pPr>
        <w:spacing w:line="480" w:lineRule="auto"/>
        <w:rPr>
          <w:rFonts w:ascii="Times New Roman" w:hAnsi="Times New Roman" w:cs="Times New Roman"/>
          <w:color w:val="000000" w:themeColor="text1"/>
          <w:szCs w:val="24"/>
        </w:rPr>
      </w:pPr>
    </w:p>
    <w:p w14:paraId="19B15F5F" w14:textId="77777777" w:rsidR="0095171B" w:rsidRPr="00492E88" w:rsidRDefault="0095171B" w:rsidP="00013DBD">
      <w:pPr>
        <w:spacing w:line="480" w:lineRule="auto"/>
        <w:rPr>
          <w:rFonts w:ascii="Times New Roman" w:hAnsi="Times New Roman" w:cs="Times New Roman"/>
          <w:color w:val="000000" w:themeColor="text1"/>
          <w:szCs w:val="24"/>
        </w:rPr>
      </w:pPr>
    </w:p>
    <w:p w14:paraId="73636B03" w14:textId="77777777" w:rsidR="0095171B" w:rsidRPr="00492E88" w:rsidRDefault="0095171B" w:rsidP="00013DBD">
      <w:pPr>
        <w:spacing w:line="480" w:lineRule="auto"/>
        <w:rPr>
          <w:rFonts w:ascii="Times New Roman" w:hAnsi="Times New Roman" w:cs="Times New Roman"/>
          <w:color w:val="000000" w:themeColor="text1"/>
          <w:szCs w:val="24"/>
        </w:rPr>
      </w:pPr>
      <w:r w:rsidRPr="00492E88">
        <w:rPr>
          <w:rFonts w:ascii="Times New Roman" w:hAnsi="Times New Roman" w:cs="Times New Roman"/>
          <w:color w:val="000000" w:themeColor="text1"/>
          <w:szCs w:val="24"/>
        </w:rPr>
        <w:br w:type="page"/>
      </w:r>
    </w:p>
    <w:p w14:paraId="48512045" w14:textId="2774FE42" w:rsidR="00B06124" w:rsidRPr="00492E88" w:rsidRDefault="000E04F4" w:rsidP="00B06124">
      <w:pPr>
        <w:spacing w:line="480" w:lineRule="auto"/>
        <w:rPr>
          <w:rFonts w:ascii="Times New Roman" w:hAnsi="Times New Roman" w:cs="Times New Roman"/>
          <w:color w:val="000000" w:themeColor="text1"/>
          <w:szCs w:val="24"/>
        </w:rPr>
      </w:pPr>
      <w:bookmarkStart w:id="1" w:name="_Toc215261170"/>
      <w:r w:rsidRPr="00492E88">
        <w:rPr>
          <w:rStyle w:val="Heading1Char"/>
          <w:rFonts w:ascii="Times New Roman" w:hAnsi="Times New Roman" w:cs="Times New Roman"/>
          <w:b/>
          <w:bCs/>
          <w:color w:val="000000" w:themeColor="text1"/>
          <w:sz w:val="24"/>
          <w:szCs w:val="24"/>
        </w:rPr>
        <w:lastRenderedPageBreak/>
        <w:t>1</w:t>
      </w:r>
      <w:r w:rsidR="004D7D13" w:rsidRPr="00492E88">
        <w:rPr>
          <w:rStyle w:val="Heading1Char"/>
          <w:rFonts w:ascii="Times New Roman" w:hAnsi="Times New Roman" w:cs="Times New Roman"/>
          <w:b/>
          <w:bCs/>
          <w:color w:val="000000" w:themeColor="text1"/>
          <w:sz w:val="24"/>
          <w:szCs w:val="24"/>
        </w:rPr>
        <w:t>.</w:t>
      </w:r>
      <w:r w:rsidR="0095171B" w:rsidRPr="00492E88">
        <w:rPr>
          <w:rStyle w:val="Heading1Char"/>
          <w:rFonts w:ascii="Times New Roman" w:hAnsi="Times New Roman" w:cs="Times New Roman"/>
          <w:b/>
          <w:bCs/>
          <w:color w:val="000000" w:themeColor="text1"/>
          <w:sz w:val="24"/>
          <w:szCs w:val="24"/>
        </w:rPr>
        <w:t>Introduction</w:t>
      </w:r>
      <w:bookmarkEnd w:id="1"/>
      <w:r w:rsidR="0095171B" w:rsidRPr="00492E88">
        <w:rPr>
          <w:rStyle w:val="Heading1Char"/>
          <w:rFonts w:ascii="Times New Roman" w:hAnsi="Times New Roman" w:cs="Times New Roman"/>
          <w:color w:val="000000" w:themeColor="text1"/>
          <w:sz w:val="24"/>
          <w:szCs w:val="24"/>
        </w:rPr>
        <w:t xml:space="preserve"> </w:t>
      </w:r>
    </w:p>
    <w:p w14:paraId="016CF8E3" w14:textId="77777777" w:rsidR="001E41D3" w:rsidRPr="001E41D3" w:rsidRDefault="001E41D3" w:rsidP="001E41D3">
      <w:pPr>
        <w:spacing w:line="480" w:lineRule="auto"/>
        <w:rPr>
          <w:rFonts w:ascii="Times New Roman" w:hAnsi="Times New Roman" w:cs="Times New Roman"/>
          <w:color w:val="000000" w:themeColor="text1"/>
          <w:szCs w:val="24"/>
        </w:rPr>
      </w:pPr>
      <w:bookmarkStart w:id="2" w:name="_Toc215261171"/>
      <w:r w:rsidRPr="001E41D3">
        <w:rPr>
          <w:rFonts w:ascii="Times New Roman" w:hAnsi="Times New Roman" w:cs="Times New Roman"/>
          <w:color w:val="000000" w:themeColor="text1"/>
          <w:szCs w:val="24"/>
        </w:rPr>
        <w:t>In today’s dynamic and highly competitive business environment, organizations increasingly recognize human resources as a key driver of sustainable success. Strategic Human Resource Management (SHRM) represents a shift from traditional personnel management to a more proactive and strategic approach, where HR practices are aligned with organizational objectives to improve performance and competitiveness (Wright &amp; McMahan, 1992).</w:t>
      </w:r>
    </w:p>
    <w:p w14:paraId="4C94D735"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The concept of SHRM has evolved significantly over time. Earlier HR practices focused primarily on administrative functions such as hiring, payroll, and compliance. However, modern organizations emphasize the strategic role of HR in achieving business goals, often referred to as the alignment or “fit” between HR strategies and organizational strategies (Schuler &amp; Jackson, 1987). This alignment ensures that HR practices support long-term business objectives and contribute to organizational effectiveness.</w:t>
      </w:r>
    </w:p>
    <w:p w14:paraId="0510F5AF"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One of the most influential theories underpinning SHRM is the Resource-Based View (RBV), which posits that an organization’s internal resources—particularly human capital—can provide a sustainable competitive advantage if they are valuable, rare, inimitable, and non-substitutable (Barney, 1991). Employees’ skills, knowledge, and abilities are therefore considered strategic assets that can significantly influence organizational performance.</w:t>
      </w:r>
    </w:p>
    <w:p w14:paraId="76ADE8F4"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Empirical studies have demonstrated a strong relationship between SHRM practices and organizational outcomes. For instance, </w:t>
      </w:r>
      <w:proofErr w:type="spellStart"/>
      <w:r w:rsidRPr="001E41D3">
        <w:rPr>
          <w:rFonts w:ascii="Times New Roman" w:hAnsi="Times New Roman" w:cs="Times New Roman"/>
          <w:color w:val="000000" w:themeColor="text1"/>
          <w:szCs w:val="24"/>
        </w:rPr>
        <w:t>Huselid</w:t>
      </w:r>
      <w:proofErr w:type="spellEnd"/>
      <w:r w:rsidRPr="001E41D3">
        <w:rPr>
          <w:rFonts w:ascii="Times New Roman" w:hAnsi="Times New Roman" w:cs="Times New Roman"/>
          <w:color w:val="000000" w:themeColor="text1"/>
          <w:szCs w:val="24"/>
        </w:rPr>
        <w:t xml:space="preserve"> (1995) found that high-performance work practices, including employee training and incentive compensation, are positively associated with productivity and financial performance. Similarly, Delery and Doty (1996) identified that internally consistent HR practices contribute to improved organizational effectiveness.</w:t>
      </w:r>
    </w:p>
    <w:p w14:paraId="08CEC331"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lastRenderedPageBreak/>
        <w:t xml:space="preserve">Furthermore, SHRM plays a crucial role in shaping employee attitudes and </w:t>
      </w:r>
      <w:proofErr w:type="spellStart"/>
      <w:r w:rsidRPr="001E41D3">
        <w:rPr>
          <w:rFonts w:ascii="Times New Roman" w:hAnsi="Times New Roman" w:cs="Times New Roman"/>
          <w:color w:val="000000" w:themeColor="text1"/>
          <w:szCs w:val="24"/>
        </w:rPr>
        <w:t>behaviors</w:t>
      </w:r>
      <w:proofErr w:type="spellEnd"/>
      <w:r w:rsidRPr="001E41D3">
        <w:rPr>
          <w:rFonts w:ascii="Times New Roman" w:hAnsi="Times New Roman" w:cs="Times New Roman"/>
          <w:color w:val="000000" w:themeColor="text1"/>
          <w:szCs w:val="24"/>
        </w:rPr>
        <w:t>. Practices such as performance appraisal, career development, and reward systems influence job satisfaction, organizational commitment, and employee engagement (Guest, 1997). These factors are critical for enhancing workforce productivity and achieving organizational goals.</w:t>
      </w:r>
    </w:p>
    <w:p w14:paraId="7F22EDA9"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In addition to theoretical insights, SHRM has practical significance in modern organizations. Companies that successfully integrate HR strategies with business objectives are better equipped to adapt to environmental changes, foster innovation, and maintain a competitive edge (Becker &amp; </w:t>
      </w:r>
      <w:proofErr w:type="spellStart"/>
      <w:r w:rsidRPr="001E41D3">
        <w:rPr>
          <w:rFonts w:ascii="Times New Roman" w:hAnsi="Times New Roman" w:cs="Times New Roman"/>
          <w:color w:val="000000" w:themeColor="text1"/>
          <w:szCs w:val="24"/>
        </w:rPr>
        <w:t>Huselid</w:t>
      </w:r>
      <w:proofErr w:type="spellEnd"/>
      <w:r w:rsidRPr="001E41D3">
        <w:rPr>
          <w:rFonts w:ascii="Times New Roman" w:hAnsi="Times New Roman" w:cs="Times New Roman"/>
          <w:color w:val="000000" w:themeColor="text1"/>
          <w:szCs w:val="24"/>
        </w:rPr>
        <w:t>, 1998). The strategic role of HR has thus become increasingly important in ensuring long-term organizational sustainability.</w:t>
      </w:r>
    </w:p>
    <w:p w14:paraId="7A047BCE" w14:textId="77777777" w:rsidR="001E41D3" w:rsidRPr="001E41D3" w:rsidRDefault="001E41D3" w:rsidP="001E41D3">
      <w:pPr>
        <w:spacing w:line="480" w:lineRule="auto"/>
        <w:rPr>
          <w:rFonts w:ascii="Times New Roman" w:hAnsi="Times New Roman" w:cs="Times New Roman"/>
          <w:color w:val="000000" w:themeColor="text1"/>
          <w:szCs w:val="24"/>
        </w:rPr>
      </w:pPr>
      <w:r w:rsidRPr="001E41D3">
        <w:rPr>
          <w:rFonts w:ascii="Times New Roman" w:hAnsi="Times New Roman" w:cs="Times New Roman"/>
          <w:color w:val="000000" w:themeColor="text1"/>
          <w:szCs w:val="24"/>
        </w:rPr>
        <w:t xml:space="preserve">This paper aims to </w:t>
      </w:r>
      <w:proofErr w:type="spellStart"/>
      <w:r w:rsidRPr="001E41D3">
        <w:rPr>
          <w:rFonts w:ascii="Times New Roman" w:hAnsi="Times New Roman" w:cs="Times New Roman"/>
          <w:color w:val="000000" w:themeColor="text1"/>
          <w:szCs w:val="24"/>
        </w:rPr>
        <w:t>analyze</w:t>
      </w:r>
      <w:proofErr w:type="spellEnd"/>
      <w:r w:rsidRPr="001E41D3">
        <w:rPr>
          <w:rFonts w:ascii="Times New Roman" w:hAnsi="Times New Roman" w:cs="Times New Roman"/>
          <w:color w:val="000000" w:themeColor="text1"/>
          <w:szCs w:val="24"/>
        </w:rPr>
        <w:t xml:space="preserve"> how SHRM contributes to the long-term success of an organization by examining the alignment between HR strategies and business objectives. It also explores real-world examples of organizations where SHRM practices have significantly impacted performance. The study provides a comprehensive understanding of SHRM by integrating theoretical perspectives, empirical findings, and practical applications.</w:t>
      </w:r>
    </w:p>
    <w:p w14:paraId="18F8424B" w14:textId="77777777" w:rsidR="00CB1D23" w:rsidRPr="00492E88" w:rsidRDefault="00CB1D23" w:rsidP="00CB1D23">
      <w:pPr>
        <w:spacing w:line="480" w:lineRule="auto"/>
        <w:rPr>
          <w:rFonts w:ascii="Times New Roman" w:hAnsi="Times New Roman" w:cs="Times New Roman"/>
          <w:color w:val="000000" w:themeColor="text1"/>
          <w:szCs w:val="24"/>
        </w:rPr>
      </w:pPr>
    </w:p>
    <w:p w14:paraId="06ABCEFA" w14:textId="77777777" w:rsidR="001E41D3" w:rsidRPr="00492E88" w:rsidRDefault="001E41D3" w:rsidP="00CB1D23">
      <w:pPr>
        <w:spacing w:line="480" w:lineRule="auto"/>
        <w:rPr>
          <w:rFonts w:ascii="Times New Roman" w:hAnsi="Times New Roman" w:cs="Times New Roman"/>
          <w:color w:val="000000" w:themeColor="text1"/>
          <w:szCs w:val="24"/>
        </w:rPr>
      </w:pPr>
    </w:p>
    <w:p w14:paraId="3725F726" w14:textId="77777777" w:rsidR="001E41D3" w:rsidRPr="00492E88" w:rsidRDefault="001E41D3" w:rsidP="00CB1D23">
      <w:pPr>
        <w:spacing w:line="480" w:lineRule="auto"/>
        <w:rPr>
          <w:rFonts w:ascii="Times New Roman" w:hAnsi="Times New Roman" w:cs="Times New Roman"/>
          <w:color w:val="000000" w:themeColor="text1"/>
          <w:szCs w:val="24"/>
        </w:rPr>
      </w:pPr>
    </w:p>
    <w:p w14:paraId="4E719C54" w14:textId="77777777" w:rsidR="001E41D3" w:rsidRPr="00492E88" w:rsidRDefault="001E41D3" w:rsidP="00CB1D23">
      <w:pPr>
        <w:spacing w:line="480" w:lineRule="auto"/>
        <w:rPr>
          <w:rFonts w:ascii="Times New Roman" w:hAnsi="Times New Roman" w:cs="Times New Roman"/>
          <w:color w:val="000000" w:themeColor="text1"/>
          <w:szCs w:val="24"/>
        </w:rPr>
      </w:pPr>
    </w:p>
    <w:p w14:paraId="16BEF091" w14:textId="77777777" w:rsidR="001E41D3" w:rsidRPr="00492E88" w:rsidRDefault="001E41D3" w:rsidP="00CB1D23">
      <w:pPr>
        <w:spacing w:line="480" w:lineRule="auto"/>
        <w:rPr>
          <w:rFonts w:ascii="Times New Roman" w:hAnsi="Times New Roman" w:cs="Times New Roman"/>
          <w:color w:val="000000" w:themeColor="text1"/>
          <w:szCs w:val="24"/>
        </w:rPr>
      </w:pPr>
    </w:p>
    <w:p w14:paraId="5734CF62" w14:textId="77777777" w:rsidR="00257256" w:rsidRPr="00492E88" w:rsidRDefault="00257256" w:rsidP="00257256">
      <w:pPr>
        <w:spacing w:line="480" w:lineRule="auto"/>
        <w:rPr>
          <w:rFonts w:ascii="Times New Roman" w:hAnsi="Times New Roman" w:cs="Times New Roman"/>
          <w:color w:val="000000" w:themeColor="text1"/>
          <w:szCs w:val="24"/>
        </w:rPr>
      </w:pPr>
    </w:p>
    <w:p w14:paraId="7416A62E" w14:textId="77777777" w:rsidR="00257256" w:rsidRPr="00492E88" w:rsidRDefault="00257256" w:rsidP="00257256">
      <w:pPr>
        <w:spacing w:line="480" w:lineRule="auto"/>
        <w:rPr>
          <w:rFonts w:ascii="Times New Roman" w:hAnsi="Times New Roman" w:cs="Times New Roman"/>
          <w:color w:val="000000" w:themeColor="text1"/>
          <w:szCs w:val="24"/>
        </w:rPr>
      </w:pPr>
    </w:p>
    <w:p w14:paraId="5E2B685C" w14:textId="77777777" w:rsidR="00492E88" w:rsidRPr="00492E88" w:rsidRDefault="000E04F4" w:rsidP="00492E88">
      <w:pPr>
        <w:spacing w:line="480" w:lineRule="auto"/>
        <w:rPr>
          <w:rFonts w:ascii="Times New Roman" w:eastAsiaTheme="majorEastAsia" w:hAnsi="Times New Roman" w:cs="Times New Roman"/>
          <w:color w:val="000000" w:themeColor="text1"/>
          <w:szCs w:val="24"/>
        </w:rPr>
      </w:pPr>
      <w:r w:rsidRPr="00492E88">
        <w:rPr>
          <w:rStyle w:val="Heading1Char"/>
          <w:rFonts w:ascii="Times New Roman" w:hAnsi="Times New Roman" w:cs="Times New Roman"/>
          <w:b/>
          <w:bCs/>
          <w:color w:val="000000" w:themeColor="text1"/>
          <w:sz w:val="24"/>
          <w:szCs w:val="24"/>
        </w:rPr>
        <w:lastRenderedPageBreak/>
        <w:t>2</w:t>
      </w:r>
      <w:r w:rsidR="0095171B" w:rsidRPr="00492E88">
        <w:rPr>
          <w:rStyle w:val="Heading1Char"/>
          <w:rFonts w:ascii="Times New Roman" w:hAnsi="Times New Roman" w:cs="Times New Roman"/>
          <w:b/>
          <w:bCs/>
          <w:color w:val="000000" w:themeColor="text1"/>
          <w:sz w:val="24"/>
          <w:szCs w:val="24"/>
        </w:rPr>
        <w:t>. Literature Review</w:t>
      </w:r>
      <w:bookmarkEnd w:id="2"/>
      <w:r w:rsidR="0095171B" w:rsidRPr="00492E88">
        <w:rPr>
          <w:rFonts w:ascii="Times New Roman" w:hAnsi="Times New Roman" w:cs="Times New Roman"/>
          <w:color w:val="000000" w:themeColor="text1"/>
          <w:szCs w:val="24"/>
        </w:rPr>
        <w:t xml:space="preserve"> </w:t>
      </w:r>
      <w:r w:rsidR="0095171B" w:rsidRPr="00492E88">
        <w:rPr>
          <w:rFonts w:ascii="Times New Roman" w:hAnsi="Times New Roman" w:cs="Times New Roman"/>
          <w:color w:val="000000" w:themeColor="text1"/>
          <w:szCs w:val="24"/>
        </w:rPr>
        <w:br/>
      </w:r>
      <w:bookmarkStart w:id="3" w:name="_Toc215261172"/>
      <w:r w:rsidR="00492E88" w:rsidRPr="00492E88">
        <w:rPr>
          <w:rFonts w:ascii="Times New Roman" w:eastAsiaTheme="majorEastAsia" w:hAnsi="Times New Roman" w:cs="Times New Roman"/>
          <w:color w:val="000000" w:themeColor="text1"/>
          <w:szCs w:val="24"/>
        </w:rPr>
        <w:t>Strategic Human Resource Management (SHRM) has been widely studied as a critical factor influencing organizational performance and long-term success. The literature highlights various theoretical frameworks, empirical findings, and practical implications that demonstrate the importance of aligning HR strategies with organizational objectives.</w:t>
      </w:r>
    </w:p>
    <w:p w14:paraId="424F7FF1"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Concept and Evolution of SHRM</w:t>
      </w:r>
    </w:p>
    <w:p w14:paraId="7EEC1750"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SHRM refers to the systematic alignment of human resource policies and practices with the strategic goals of an organization (Wright &amp; McMahan, 1992). Unlike traditional HRM, which focuses on administrative tasks, SHRM emphasizes a proactive role in shaping organizational strategy and improving performance outcomes. According to Schuler and Jackson (1987), HR practices such as recruitment, training, and compensation should be designed to support competitive strategies like cost leadership, differentiation, or innovation.</w:t>
      </w:r>
    </w:p>
    <w:p w14:paraId="480623F2" w14:textId="6DF31F5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Over time, SHRM has evolved from a narrow focus on personnel management to a broader, integrated system of managing people as strategic assets. This shift reflects the growing recognition that employees are not merely operational resources but key contributors to organizational success (Becker &amp; Gerhart, 1996).</w:t>
      </w:r>
    </w:p>
    <w:p w14:paraId="2E9DE71D"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Theoretical Foundations of SHRM</w:t>
      </w:r>
    </w:p>
    <w:p w14:paraId="7AB80219" w14:textId="77777777" w:rsid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Several theories underpin SHRM, providing a framework for understanding how HR practices contribute to organizational performance.</w:t>
      </w:r>
    </w:p>
    <w:p w14:paraId="43C8F26E" w14:textId="77777777" w:rsidR="00492E88" w:rsidRDefault="00492E88" w:rsidP="00492E88">
      <w:pPr>
        <w:spacing w:line="480" w:lineRule="auto"/>
        <w:rPr>
          <w:rFonts w:ascii="Times New Roman" w:eastAsiaTheme="majorEastAsia" w:hAnsi="Times New Roman" w:cs="Times New Roman"/>
          <w:color w:val="000000" w:themeColor="text1"/>
          <w:szCs w:val="24"/>
        </w:rPr>
      </w:pPr>
    </w:p>
    <w:p w14:paraId="6F631E58"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00356CA0"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Resource-Based View (RBV)</w:t>
      </w:r>
    </w:p>
    <w:p w14:paraId="1C94ED33"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The Resource-Based View (RBV) is one of the most influential theories in SHRM. It argues that organizations gain competitive advantage through valuable, rare, inimitable, and non-substitutable (VRIN) resources (Barney, 1991). Human capital, including employees’ skills, knowledge, and abilities, fits these criteria and can therefore be a source of sustained competitive advantage.</w:t>
      </w:r>
    </w:p>
    <w:p w14:paraId="185C846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Research supports the RBV perspective by showing that organizations investing in employee development and strategic HR practices achieve better performance outcomes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1995). The uniqueness of human resources makes them difficult for competitors to replicate, reinforcing their strategic importance.</w:t>
      </w:r>
    </w:p>
    <w:p w14:paraId="3180B7B6"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DFB0C83"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Contingency Theory</w:t>
      </w:r>
    </w:p>
    <w:p w14:paraId="431BC825"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Contingency theory suggests that the effectiveness of HR practices depends on their alignment with organizational context, such as strategy, structure, and environment (Delery &amp; Doty, 1996). There is no one-size-fits-all approach to HRM; instead, organizations must tailor their HR strategies to match their specific business needs.</w:t>
      </w:r>
    </w:p>
    <w:p w14:paraId="1BDA0305"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For example, firms pursuing innovation strategies may prioritize creativity, flexibility, and employee empowerment, while those focusing on cost efficiency may emphasize standardization and control. This alignment ensures that HR practices contribute effectively to organizational goals.</w:t>
      </w:r>
    </w:p>
    <w:p w14:paraId="542D843D"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7CE07761"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Best Practice vs. Best Fit Approach</w:t>
      </w:r>
    </w:p>
    <w:p w14:paraId="4A50D23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The literature often distinguishes between “best practice” and “best fit” approaches to SHRM. The best practice approach argues that certain HR practices universally lead to better performance, regardless of context (Pfeffer, 1998). These include practices such as employee participation, job security, and performance-based rewards.</w:t>
      </w:r>
    </w:p>
    <w:p w14:paraId="58343259" w14:textId="488FFA5F" w:rsid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In contrast, the best fit approach emphasizes the importance of aligning HR practices with organizational strategy and external environment (Boxall &amp; Purcell, 2003). While best practices provide general guidelines, best fit ensures contextual relevance and effectiveness.</w:t>
      </w:r>
    </w:p>
    <w:p w14:paraId="461CFBF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657C6901"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High-Performance Work Systems (HPWS)</w:t>
      </w:r>
    </w:p>
    <w:p w14:paraId="70D5420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A significant body of research focuses on High-Performance Work Systems (HPWS), which refer to a set of integrated HR practices designed to enhance employee performance and organizational outcomes. These practices include selective hiring, extensive training, performance appraisal, and incentive compensation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1995).</w:t>
      </w:r>
    </w:p>
    <w:p w14:paraId="4053BBC6"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Studies have consistently shown that HPWS positively impact productivity, profitability, and employee satisfaction (Becker &amp;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1998). By fostering a supportive work environment and encouraging employee involvement, HPWS contribute to improved organizational performance.</w:t>
      </w:r>
    </w:p>
    <w:p w14:paraId="675766AE" w14:textId="1D06552D"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38B8D7ED"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044D1B76"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F0B138E"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SHRM and Organizational Performance</w:t>
      </w:r>
    </w:p>
    <w:p w14:paraId="06F9E91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One of the central themes in SHRM literature is its impact on organizational performance. Empirical studies have established a strong link between strategic HR practices and various performance indicators, including financial performance, productivity, and employee retention.</w:t>
      </w:r>
    </w:p>
    <w:p w14:paraId="3C708554"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xml:space="preserve"> (1995) found that organizations implementing high-performance HR practices experienced lower employee turnover and higher financial returns. Similarly, Delery and Doty (1996) demonstrated that internally consistent HR systems significantly improve organizational effectiveness.</w:t>
      </w:r>
    </w:p>
    <w:p w14:paraId="43B7BD29"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Guest (1997) further emphasized that SHRM influences performance through its impact on employee attitudes and </w:t>
      </w:r>
      <w:proofErr w:type="spellStart"/>
      <w:r w:rsidRPr="00492E88">
        <w:rPr>
          <w:rFonts w:ascii="Times New Roman" w:eastAsiaTheme="majorEastAsia" w:hAnsi="Times New Roman" w:cs="Times New Roman"/>
          <w:color w:val="000000" w:themeColor="text1"/>
          <w:szCs w:val="24"/>
        </w:rPr>
        <w:t>behaviors</w:t>
      </w:r>
      <w:proofErr w:type="spellEnd"/>
      <w:r w:rsidRPr="00492E88">
        <w:rPr>
          <w:rFonts w:ascii="Times New Roman" w:eastAsiaTheme="majorEastAsia" w:hAnsi="Times New Roman" w:cs="Times New Roman"/>
          <w:color w:val="000000" w:themeColor="text1"/>
          <w:szCs w:val="24"/>
        </w:rPr>
        <w:t>. Practices that enhance job satisfaction and organizational commitment lead to higher levels of employee engagement and productivity.</w:t>
      </w:r>
    </w:p>
    <w:p w14:paraId="7AE098F8" w14:textId="3A60576A"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5596273"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Employee Outcomes and SHRM</w:t>
      </w:r>
    </w:p>
    <w:p w14:paraId="21228F1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SHRM practices play a crucial role in shaping employee outcomes such as motivation, satisfaction, and commitment. Training and development programs enhance employees’ skills and competencies, while performance appraisal systems provide feedback and recognition (Noe et al., 2017).</w:t>
      </w:r>
    </w:p>
    <w:p w14:paraId="45D88A33"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Compensation and reward systems also influence employee motivation and retention. Performance-based incentives encourage employees to align their efforts with organizational goals, thereby improving overall performance (Gerhart &amp; Milkovich, 1992).</w:t>
      </w:r>
    </w:p>
    <w:p w14:paraId="24E821B0" w14:textId="60FBCF3B"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lastRenderedPageBreak/>
        <w:t>Moreover, SHRM fosters a positive organizational culture that supports employee engagement and innovation. Engaged employees are more likely to contribute to organizational success and adapt to changing business environments.</w:t>
      </w:r>
    </w:p>
    <w:p w14:paraId="7861228B"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Alignment of HR Strategy with Business Strategy</w:t>
      </w:r>
    </w:p>
    <w:p w14:paraId="417724E2"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Strategic alignment is a key concept in SHRM. It ensures that HR practices support organizational objectives and contribute to achieving competitive advantage. According to Becker and </w:t>
      </w:r>
      <w:proofErr w:type="spellStart"/>
      <w:r w:rsidRPr="00492E88">
        <w:rPr>
          <w:rFonts w:ascii="Times New Roman" w:eastAsiaTheme="majorEastAsia" w:hAnsi="Times New Roman" w:cs="Times New Roman"/>
          <w:color w:val="000000" w:themeColor="text1"/>
          <w:szCs w:val="24"/>
        </w:rPr>
        <w:t>Huselid</w:t>
      </w:r>
      <w:proofErr w:type="spellEnd"/>
      <w:r w:rsidRPr="00492E88">
        <w:rPr>
          <w:rFonts w:ascii="Times New Roman" w:eastAsiaTheme="majorEastAsia" w:hAnsi="Times New Roman" w:cs="Times New Roman"/>
          <w:color w:val="000000" w:themeColor="text1"/>
          <w:szCs w:val="24"/>
        </w:rPr>
        <w:t xml:space="preserve"> (1998), alignment between HR and business strategy enhances organizational performance by improving efficiency and effectiveness.</w:t>
      </w:r>
    </w:p>
    <w:p w14:paraId="22672EBE" w14:textId="3749FEB9"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Vertical alignment refers to the integration of HR strategies with overall business strategies, while horizontal alignment ensures consistency among HR practices. Both forms of alignment are essential for maximizing the impact of SHRM.</w:t>
      </w:r>
    </w:p>
    <w:p w14:paraId="6B78F288"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Real-World Applications of SHRM</w:t>
      </w:r>
    </w:p>
    <w:p w14:paraId="19FD3E80"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Several organizations have successfully implemented SHRM practices to achieve superior performance. For example, companies like Google and Microsoft emphasize employee development, innovation, and engagement as part of their HR strategies. These practices have contributed to their ability to attract and retain top talent and maintain a competitive edge.</w:t>
      </w:r>
    </w:p>
    <w:p w14:paraId="235367FA"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Similarly, organizations such as Toyota have integrated HR practices with operational strategies, focusing on continuous improvement and employee involvement. This alignment has resulted in enhanced productivity and quality.</w:t>
      </w:r>
    </w:p>
    <w:p w14:paraId="51C8B37E" w14:textId="64EEF22D" w:rsidR="00492E88" w:rsidRDefault="00492E88" w:rsidP="00492E88">
      <w:pPr>
        <w:spacing w:line="480" w:lineRule="auto"/>
        <w:rPr>
          <w:rFonts w:ascii="Times New Roman" w:eastAsiaTheme="majorEastAsia" w:hAnsi="Times New Roman" w:cs="Times New Roman"/>
          <w:color w:val="000000" w:themeColor="text1"/>
          <w:szCs w:val="24"/>
        </w:rPr>
      </w:pPr>
    </w:p>
    <w:p w14:paraId="09B2793E"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p>
    <w:p w14:paraId="1B9AC22A"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lastRenderedPageBreak/>
        <w:t>Research Gaps</w:t>
      </w:r>
    </w:p>
    <w:p w14:paraId="1B17937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Despite extensive research, certain gaps remain in the SHRM literature. Many studies focus on developed economies, with limited attention to emerging markets. Additionally, there is a need for more longitudinal studies to understand the long-term impact of SHRM practices.</w:t>
      </w:r>
    </w:p>
    <w:p w14:paraId="77DACF72" w14:textId="1EE1F88C"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Future research should also explore the role of technology and digital transformation in shaping SHRM practices, particularly in the context of remote work and artificial intelligence.</w:t>
      </w:r>
    </w:p>
    <w:p w14:paraId="20554FD0" w14:textId="77777777" w:rsidR="00492E88" w:rsidRPr="00492E88" w:rsidRDefault="00492E88" w:rsidP="00492E88">
      <w:pPr>
        <w:spacing w:line="480" w:lineRule="auto"/>
        <w:rPr>
          <w:rFonts w:ascii="Times New Roman" w:eastAsiaTheme="majorEastAsia" w:hAnsi="Times New Roman" w:cs="Times New Roman"/>
          <w:b/>
          <w:bCs/>
          <w:color w:val="000000" w:themeColor="text1"/>
          <w:szCs w:val="24"/>
        </w:rPr>
      </w:pPr>
      <w:r w:rsidRPr="00492E88">
        <w:rPr>
          <w:rFonts w:ascii="Times New Roman" w:eastAsiaTheme="majorEastAsia" w:hAnsi="Times New Roman" w:cs="Times New Roman"/>
          <w:b/>
          <w:bCs/>
          <w:color w:val="000000" w:themeColor="text1"/>
          <w:szCs w:val="24"/>
        </w:rPr>
        <w:t>Summary</w:t>
      </w:r>
    </w:p>
    <w:p w14:paraId="03E39ABC" w14:textId="77777777" w:rsidR="00492E88" w:rsidRPr="00492E88" w:rsidRDefault="00492E88" w:rsidP="00492E88">
      <w:pPr>
        <w:spacing w:line="480" w:lineRule="auto"/>
        <w:rPr>
          <w:rFonts w:ascii="Times New Roman" w:eastAsiaTheme="majorEastAsia" w:hAnsi="Times New Roman" w:cs="Times New Roman"/>
          <w:color w:val="000000" w:themeColor="text1"/>
          <w:szCs w:val="24"/>
        </w:rPr>
      </w:pPr>
      <w:r w:rsidRPr="00492E88">
        <w:rPr>
          <w:rFonts w:ascii="Times New Roman" w:eastAsiaTheme="majorEastAsia" w:hAnsi="Times New Roman" w:cs="Times New Roman"/>
          <w:color w:val="000000" w:themeColor="text1"/>
          <w:szCs w:val="24"/>
        </w:rPr>
        <w:t xml:space="preserve">The literature clearly demonstrates that SHRM is a critical factor in organizational success. The alignment of HR practices with business strategy, supported by theoretical frameworks such as RBV and contingency theory, plays a significant role in enhancing performance. Empirical evidence highlights the positive impact of SHRM on both organizational outcomes and employee </w:t>
      </w:r>
      <w:proofErr w:type="spellStart"/>
      <w:r w:rsidRPr="00492E88">
        <w:rPr>
          <w:rFonts w:ascii="Times New Roman" w:eastAsiaTheme="majorEastAsia" w:hAnsi="Times New Roman" w:cs="Times New Roman"/>
          <w:color w:val="000000" w:themeColor="text1"/>
          <w:szCs w:val="24"/>
        </w:rPr>
        <w:t>behavior</w:t>
      </w:r>
      <w:proofErr w:type="spellEnd"/>
      <w:r w:rsidRPr="00492E88">
        <w:rPr>
          <w:rFonts w:ascii="Times New Roman" w:eastAsiaTheme="majorEastAsia" w:hAnsi="Times New Roman" w:cs="Times New Roman"/>
          <w:color w:val="000000" w:themeColor="text1"/>
          <w:szCs w:val="24"/>
        </w:rPr>
        <w:t>.</w:t>
      </w:r>
    </w:p>
    <w:p w14:paraId="6E19EE8F" w14:textId="4DB3CC4D" w:rsidR="00650645" w:rsidRPr="00492E88" w:rsidRDefault="00650645" w:rsidP="00492E88">
      <w:pPr>
        <w:spacing w:line="480" w:lineRule="auto"/>
        <w:rPr>
          <w:rStyle w:val="Heading1Char"/>
          <w:rFonts w:ascii="Times New Roman" w:hAnsi="Times New Roman" w:cs="Times New Roman"/>
          <w:color w:val="000000" w:themeColor="text1"/>
          <w:sz w:val="24"/>
          <w:szCs w:val="24"/>
        </w:rPr>
      </w:pPr>
    </w:p>
    <w:p w14:paraId="51D5B9D3" w14:textId="77777777" w:rsidR="002C3AD2" w:rsidRPr="00492E88" w:rsidRDefault="002C3AD2" w:rsidP="004A2A0A">
      <w:pPr>
        <w:spacing w:line="480" w:lineRule="auto"/>
        <w:rPr>
          <w:rStyle w:val="Heading1Char"/>
          <w:rFonts w:ascii="Times New Roman" w:hAnsi="Times New Roman" w:cs="Times New Roman"/>
          <w:b/>
          <w:bCs/>
          <w:color w:val="000000" w:themeColor="text1"/>
          <w:sz w:val="24"/>
          <w:szCs w:val="24"/>
        </w:rPr>
      </w:pPr>
    </w:p>
    <w:p w14:paraId="26B99E18" w14:textId="77777777" w:rsidR="002C3AD2" w:rsidRDefault="002C3AD2" w:rsidP="004A2A0A">
      <w:pPr>
        <w:spacing w:line="480" w:lineRule="auto"/>
        <w:rPr>
          <w:rStyle w:val="Heading1Char"/>
          <w:rFonts w:ascii="Times New Roman" w:hAnsi="Times New Roman" w:cs="Times New Roman"/>
          <w:b/>
          <w:bCs/>
          <w:color w:val="000000" w:themeColor="text1"/>
          <w:sz w:val="24"/>
          <w:szCs w:val="24"/>
        </w:rPr>
      </w:pPr>
    </w:p>
    <w:p w14:paraId="12FDF3C9" w14:textId="77777777" w:rsidR="00492E88" w:rsidRDefault="00492E88" w:rsidP="004A2A0A">
      <w:pPr>
        <w:spacing w:line="480" w:lineRule="auto"/>
        <w:rPr>
          <w:rStyle w:val="Heading1Char"/>
          <w:rFonts w:ascii="Times New Roman" w:hAnsi="Times New Roman" w:cs="Times New Roman"/>
          <w:b/>
          <w:bCs/>
          <w:color w:val="000000" w:themeColor="text1"/>
          <w:sz w:val="24"/>
          <w:szCs w:val="24"/>
        </w:rPr>
      </w:pPr>
    </w:p>
    <w:p w14:paraId="0A0EF302" w14:textId="77777777" w:rsidR="00492E88" w:rsidRDefault="00492E88" w:rsidP="004A2A0A">
      <w:pPr>
        <w:spacing w:line="480" w:lineRule="auto"/>
        <w:rPr>
          <w:rStyle w:val="Heading1Char"/>
          <w:rFonts w:ascii="Times New Roman" w:hAnsi="Times New Roman" w:cs="Times New Roman"/>
          <w:b/>
          <w:bCs/>
          <w:color w:val="000000" w:themeColor="text1"/>
          <w:sz w:val="24"/>
          <w:szCs w:val="24"/>
        </w:rPr>
      </w:pPr>
    </w:p>
    <w:p w14:paraId="18534EAE" w14:textId="77777777" w:rsidR="00492E88" w:rsidRPr="00492E88" w:rsidRDefault="00492E88"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Pr="00492E88" w:rsidRDefault="00650645" w:rsidP="004A2A0A">
      <w:pPr>
        <w:spacing w:line="480" w:lineRule="auto"/>
        <w:rPr>
          <w:rStyle w:val="Heading1Char"/>
          <w:rFonts w:ascii="Times New Roman" w:hAnsi="Times New Roman" w:cs="Times New Roman"/>
          <w:b/>
          <w:bCs/>
          <w:color w:val="000000" w:themeColor="text1"/>
          <w:sz w:val="24"/>
          <w:szCs w:val="24"/>
        </w:rPr>
      </w:pPr>
    </w:p>
    <w:p w14:paraId="1D02B456" w14:textId="77777777" w:rsidR="00EF7C03" w:rsidRPr="00EF7C03" w:rsidRDefault="00843EDD" w:rsidP="00EF7C03">
      <w:pPr>
        <w:spacing w:line="480" w:lineRule="auto"/>
        <w:rPr>
          <w:rFonts w:cs="Times New Roman"/>
          <w:color w:val="000000" w:themeColor="text1"/>
          <w:szCs w:val="24"/>
        </w:rPr>
      </w:pPr>
      <w:r w:rsidRPr="00492E88">
        <w:rPr>
          <w:rStyle w:val="Heading1Char"/>
          <w:rFonts w:ascii="Times New Roman" w:hAnsi="Times New Roman" w:cs="Times New Roman"/>
          <w:b/>
          <w:bCs/>
          <w:color w:val="000000" w:themeColor="text1"/>
          <w:sz w:val="24"/>
          <w:szCs w:val="24"/>
        </w:rPr>
        <w:lastRenderedPageBreak/>
        <w:t>3</w:t>
      </w:r>
      <w:r w:rsidR="00582227" w:rsidRPr="00492E88">
        <w:rPr>
          <w:rStyle w:val="Heading1Char"/>
          <w:rFonts w:ascii="Times New Roman" w:hAnsi="Times New Roman" w:cs="Times New Roman"/>
          <w:b/>
          <w:bCs/>
          <w:color w:val="000000" w:themeColor="text1"/>
          <w:sz w:val="24"/>
          <w:szCs w:val="24"/>
        </w:rPr>
        <w:t xml:space="preserve"> Methodology</w:t>
      </w:r>
      <w:bookmarkEnd w:id="3"/>
      <w:r w:rsidR="00582227" w:rsidRPr="00492E88">
        <w:rPr>
          <w:rFonts w:ascii="Times New Roman" w:hAnsi="Times New Roman" w:cs="Times New Roman"/>
          <w:b/>
          <w:bCs/>
          <w:color w:val="000000" w:themeColor="text1"/>
          <w:szCs w:val="24"/>
        </w:rPr>
        <w:t xml:space="preserve"> </w:t>
      </w:r>
      <w:r w:rsidR="00582227" w:rsidRPr="00492E88">
        <w:rPr>
          <w:rFonts w:ascii="Times New Roman" w:hAnsi="Times New Roman" w:cs="Times New Roman"/>
          <w:color w:val="000000" w:themeColor="text1"/>
          <w:szCs w:val="24"/>
        </w:rPr>
        <w:br/>
      </w:r>
      <w:bookmarkStart w:id="4" w:name="_Toc215261174"/>
      <w:r w:rsidR="00EF7C03" w:rsidRPr="00EF7C03">
        <w:rPr>
          <w:rFonts w:cs="Times New Roman"/>
          <w:color w:val="000000" w:themeColor="text1"/>
          <w:szCs w:val="24"/>
        </w:rPr>
        <w:t>This study adopts a qualitative research approach to examine the role of Strategic Human Resource Management (SHRM) in organizational success. A qualitative methodology is appropriate for this research as it enables an in-depth understanding of how HR strategies align with business objectives and influence organizational performance. The study primarily relies on secondary data collected from peer-reviewed journal articles, books, and credible academic sources available through databases such as Google Scholar, Scopus, and ScienceDirect.</w:t>
      </w:r>
    </w:p>
    <w:p w14:paraId="0BCCFE18"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Research Design</w:t>
      </w:r>
    </w:p>
    <w:p w14:paraId="523C90B2"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The research follows a descriptive and analytical design. The descriptive aspect focuses on explaining the key concepts, theories, and practices related to SHRM, while the analytical component evaluates the relationship between HR strategies and organizational performance. This design allows for a comprehensive examination of existing literature and facilitates critical analysis of how SHRM contributes to long-term business success (Creswell, 2014).</w:t>
      </w:r>
    </w:p>
    <w:p w14:paraId="7887DC6B"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Data Collection Method</w:t>
      </w:r>
    </w:p>
    <w:p w14:paraId="0F1FFA52"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The study uses secondary data as its primary source of information. Relevant literature was selected based on its academic credibility, relevance to the topic, and contribution to SHRM theory and practice. Sources include seminal works such as Barney (1991) on the Resource-Based View, </w:t>
      </w:r>
      <w:proofErr w:type="spellStart"/>
      <w:r w:rsidRPr="00EF7C03">
        <w:rPr>
          <w:rFonts w:ascii="Times New Roman" w:hAnsi="Times New Roman" w:cs="Times New Roman"/>
          <w:color w:val="000000" w:themeColor="text1"/>
          <w:szCs w:val="24"/>
        </w:rPr>
        <w:t>Huselid</w:t>
      </w:r>
      <w:proofErr w:type="spellEnd"/>
      <w:r w:rsidRPr="00EF7C03">
        <w:rPr>
          <w:rFonts w:ascii="Times New Roman" w:hAnsi="Times New Roman" w:cs="Times New Roman"/>
          <w:color w:val="000000" w:themeColor="text1"/>
          <w:szCs w:val="24"/>
        </w:rPr>
        <w:t xml:space="preserve"> (1995) on high-performance work systems, and Becker and </w:t>
      </w:r>
      <w:proofErr w:type="spellStart"/>
      <w:r w:rsidRPr="00EF7C03">
        <w:rPr>
          <w:rFonts w:ascii="Times New Roman" w:hAnsi="Times New Roman" w:cs="Times New Roman"/>
          <w:color w:val="000000" w:themeColor="text1"/>
          <w:szCs w:val="24"/>
        </w:rPr>
        <w:t>Huselid</w:t>
      </w:r>
      <w:proofErr w:type="spellEnd"/>
      <w:r w:rsidRPr="00EF7C03">
        <w:rPr>
          <w:rFonts w:ascii="Times New Roman" w:hAnsi="Times New Roman" w:cs="Times New Roman"/>
          <w:color w:val="000000" w:themeColor="text1"/>
          <w:szCs w:val="24"/>
        </w:rPr>
        <w:t xml:space="preserve"> (1998) on HR-performance linkages.</w:t>
      </w:r>
    </w:p>
    <w:p w14:paraId="58D2E298"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lastRenderedPageBreak/>
        <w:t>In addition, recent journal articles were reviewed to incorporate contemporary perspectives on SHRM practices, including digital HR, employee engagement, and talent management. The inclusion criteria for sources were:</w:t>
      </w:r>
    </w:p>
    <w:p w14:paraId="2D4BD403"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Peer-reviewed journal publications </w:t>
      </w:r>
    </w:p>
    <w:p w14:paraId="5111350E"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Availability of DOI or indexing in recognized databases </w:t>
      </w:r>
    </w:p>
    <w:p w14:paraId="1C2D3C3F"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Direct relevance to SHRM and organizational performance </w:t>
      </w:r>
    </w:p>
    <w:p w14:paraId="0E6CEE6B" w14:textId="77777777" w:rsidR="00EF7C03" w:rsidRPr="00EF7C03" w:rsidRDefault="00EF7C03" w:rsidP="00EF7C03">
      <w:pPr>
        <w:numPr>
          <w:ilvl w:val="0"/>
          <w:numId w:val="41"/>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Publication within a reasonable timeframe (primarily last 20–30 years, with some foundational studies) </w:t>
      </w:r>
    </w:p>
    <w:p w14:paraId="040334D3"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Data Analysis Technique</w:t>
      </w:r>
    </w:p>
    <w:p w14:paraId="0A0E2DBD"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The study employs thematic analysis to interpret the collected data. Thematic analysis involves identifying, </w:t>
      </w:r>
      <w:proofErr w:type="spellStart"/>
      <w:r w:rsidRPr="00EF7C03">
        <w:rPr>
          <w:rFonts w:ascii="Times New Roman" w:hAnsi="Times New Roman" w:cs="Times New Roman"/>
          <w:color w:val="000000" w:themeColor="text1"/>
          <w:szCs w:val="24"/>
        </w:rPr>
        <w:t>analyzing</w:t>
      </w:r>
      <w:proofErr w:type="spellEnd"/>
      <w:r w:rsidRPr="00EF7C03">
        <w:rPr>
          <w:rFonts w:ascii="Times New Roman" w:hAnsi="Times New Roman" w:cs="Times New Roman"/>
          <w:color w:val="000000" w:themeColor="text1"/>
          <w:szCs w:val="24"/>
        </w:rPr>
        <w:t>, and synthesizing recurring themes and patterns within the literature (Braun &amp; Clarke, 2006). Key themes identified include:</w:t>
      </w:r>
    </w:p>
    <w:p w14:paraId="5CFD7025"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Alignment of HR strategy with business objectives </w:t>
      </w:r>
    </w:p>
    <w:p w14:paraId="01C41609"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Impact of SHRM on organizational performance </w:t>
      </w:r>
    </w:p>
    <w:p w14:paraId="5A8DFB89"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Role of high-performance work systems </w:t>
      </w:r>
    </w:p>
    <w:p w14:paraId="13F78D51" w14:textId="77777777" w:rsidR="00EF7C03" w:rsidRPr="00EF7C03" w:rsidRDefault="00EF7C03" w:rsidP="00EF7C03">
      <w:pPr>
        <w:numPr>
          <w:ilvl w:val="0"/>
          <w:numId w:val="42"/>
        </w:num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Employee outcomes such as engagement and commitment </w:t>
      </w:r>
    </w:p>
    <w:p w14:paraId="1AF51F0A"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 xml:space="preserve">These themes are </w:t>
      </w:r>
      <w:proofErr w:type="spellStart"/>
      <w:r w:rsidRPr="00EF7C03">
        <w:rPr>
          <w:rFonts w:ascii="Times New Roman" w:hAnsi="Times New Roman" w:cs="Times New Roman"/>
          <w:color w:val="000000" w:themeColor="text1"/>
          <w:szCs w:val="24"/>
        </w:rPr>
        <w:t>analyzed</w:t>
      </w:r>
      <w:proofErr w:type="spellEnd"/>
      <w:r w:rsidRPr="00EF7C03">
        <w:rPr>
          <w:rFonts w:ascii="Times New Roman" w:hAnsi="Times New Roman" w:cs="Times New Roman"/>
          <w:color w:val="000000" w:themeColor="text1"/>
          <w:szCs w:val="24"/>
        </w:rPr>
        <w:t xml:space="preserve"> in relation to theoretical frameworks such as the Resource-Based View (RBV) and contingency theory. By organizing the data into themes, the study provides a structured understanding of how SHRM practices influence organizational outcomes.</w:t>
      </w:r>
    </w:p>
    <w:p w14:paraId="48B48877"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Theoretical Framework</w:t>
      </w:r>
    </w:p>
    <w:p w14:paraId="50E42228"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lastRenderedPageBreak/>
        <w:t>The research is grounded in established theoretical models, particularly the Resource-Based View (RBV) and contingency theory. RBV emphasizes the strategic importance of human capital as a source of competitive advantage (Barney, 1991), while contingency theory highlights the need for alignment between HR practices and organizational context (Delery &amp; Doty, 1996). These frameworks guide the analysis and interpretation of findings.</w:t>
      </w:r>
    </w:p>
    <w:p w14:paraId="5AFF4C12"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Validity and Reliability</w:t>
      </w:r>
    </w:p>
    <w:p w14:paraId="0F162BD4"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To ensure validity, the study relies on well-established and widely cited academic sources. Cross-referencing multiple studies helps in verifying the consistency of findings and minimizing bias. Reliability is enhanced by using systematic criteria for selecting literature and maintaining consistency in the analysis process.</w:t>
      </w:r>
    </w:p>
    <w:p w14:paraId="609C1CF6"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Limitations of the Study</w:t>
      </w:r>
    </w:p>
    <w:p w14:paraId="600FE501"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Despite its strengths, the study has certain limitations. First, it relies solely on secondary data, which may limit the ability to capture real-time organizational practices. Second, the findings are dependent on the quality and scope of existing literature. Third, the absence of primary data collection, such as surveys or interviews, restricts the ability to provide empirical validation.</w:t>
      </w:r>
    </w:p>
    <w:p w14:paraId="5CD136D2" w14:textId="77777777" w:rsidR="00EF7C03" w:rsidRPr="00EF7C03" w:rsidRDefault="00EF7C03" w:rsidP="00EF7C03">
      <w:pPr>
        <w:spacing w:line="480" w:lineRule="auto"/>
        <w:rPr>
          <w:rFonts w:ascii="Times New Roman" w:hAnsi="Times New Roman" w:cs="Times New Roman"/>
          <w:b/>
          <w:bCs/>
          <w:color w:val="000000" w:themeColor="text1"/>
          <w:szCs w:val="24"/>
        </w:rPr>
      </w:pPr>
      <w:r w:rsidRPr="00EF7C03">
        <w:rPr>
          <w:rFonts w:ascii="Times New Roman" w:hAnsi="Times New Roman" w:cs="Times New Roman"/>
          <w:b/>
          <w:bCs/>
          <w:color w:val="000000" w:themeColor="text1"/>
          <w:szCs w:val="24"/>
        </w:rPr>
        <w:t>Ethical Considerations</w:t>
      </w:r>
    </w:p>
    <w:p w14:paraId="6130FFDC" w14:textId="77777777" w:rsidR="00EF7C03" w:rsidRPr="00EF7C03" w:rsidRDefault="00EF7C03" w:rsidP="00EF7C03">
      <w:pPr>
        <w:spacing w:line="480" w:lineRule="auto"/>
        <w:rPr>
          <w:rFonts w:ascii="Times New Roman" w:hAnsi="Times New Roman" w:cs="Times New Roman"/>
          <w:color w:val="000000" w:themeColor="text1"/>
          <w:szCs w:val="24"/>
        </w:rPr>
      </w:pPr>
      <w:r w:rsidRPr="00EF7C03">
        <w:rPr>
          <w:rFonts w:ascii="Times New Roman" w:hAnsi="Times New Roman" w:cs="Times New Roman"/>
          <w:color w:val="000000" w:themeColor="text1"/>
          <w:szCs w:val="24"/>
        </w:rPr>
        <w:t>The study adheres to ethical research standards by properly citing all sources and avoiding plagiarism. All data used in the research is obtained from publicly available academic sources, ensuring transparency and credibility.</w:t>
      </w:r>
    </w:p>
    <w:p w14:paraId="28A2A954" w14:textId="77777777" w:rsidR="002C3AD2" w:rsidRDefault="002C3AD2" w:rsidP="002C3AD2">
      <w:pPr>
        <w:spacing w:line="480" w:lineRule="auto"/>
        <w:rPr>
          <w:rStyle w:val="Heading1Char"/>
          <w:rFonts w:ascii="Times New Roman" w:hAnsi="Times New Roman" w:cs="Times New Roman"/>
          <w:b/>
          <w:bCs/>
          <w:color w:val="000000" w:themeColor="text1"/>
          <w:sz w:val="24"/>
          <w:szCs w:val="24"/>
        </w:rPr>
      </w:pPr>
    </w:p>
    <w:p w14:paraId="394AE78A" w14:textId="77777777" w:rsidR="00EF7C03" w:rsidRPr="00492E88" w:rsidRDefault="00EF7C03" w:rsidP="002C3AD2">
      <w:pPr>
        <w:spacing w:line="480" w:lineRule="auto"/>
        <w:rPr>
          <w:rStyle w:val="Heading1Char"/>
          <w:rFonts w:ascii="Times New Roman" w:hAnsi="Times New Roman" w:cs="Times New Roman"/>
          <w:b/>
          <w:bCs/>
          <w:color w:val="000000" w:themeColor="text1"/>
          <w:sz w:val="24"/>
          <w:szCs w:val="24"/>
        </w:rPr>
      </w:pPr>
    </w:p>
    <w:p w14:paraId="4A802EC3" w14:textId="3D65304C" w:rsidR="002C3AD2" w:rsidRPr="00492E88" w:rsidRDefault="002C3AD2" w:rsidP="002C3AD2">
      <w:pPr>
        <w:spacing w:line="480" w:lineRule="auto"/>
        <w:rPr>
          <w:rStyle w:val="Heading1Char"/>
          <w:rFonts w:ascii="Times New Roman" w:hAnsi="Times New Roman" w:cs="Times New Roman"/>
          <w:b/>
          <w:bCs/>
          <w:color w:val="000000" w:themeColor="text1"/>
          <w:sz w:val="24"/>
          <w:szCs w:val="24"/>
        </w:rPr>
      </w:pPr>
      <w:r w:rsidRPr="00492E88">
        <w:rPr>
          <w:rStyle w:val="Heading1Char"/>
          <w:rFonts w:ascii="Times New Roman" w:hAnsi="Times New Roman" w:cs="Times New Roman"/>
          <w:b/>
          <w:bCs/>
          <w:color w:val="000000" w:themeColor="text1"/>
          <w:sz w:val="24"/>
          <w:szCs w:val="24"/>
        </w:rPr>
        <w:lastRenderedPageBreak/>
        <w:t>4. Findings</w:t>
      </w:r>
    </w:p>
    <w:p w14:paraId="11DA7841"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analysis of existing literature reveals that Strategic Human Resource Management (SHRM) plays a crucial role in enhancing organizational performance and ensuring long-term success. The findings are organized into key thematic areas that demonstrate how SHRM contributes to business outcomes through strategic alignment, employee performance, and organizational capabilities.</w:t>
      </w:r>
    </w:p>
    <w:p w14:paraId="05441049"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1. Alignment of HR Strategy with Business Objectives</w:t>
      </w:r>
    </w:p>
    <w:p w14:paraId="1F317C9D"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One of the most significant findings is that organizations that align their HR strategies with business objectives achieve superior performance outcomes. Strategic alignment ensures that HR practices such as recruitment, training, and performance management directly support organizational goals. According to Becker and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xml:space="preserve"> (1998), firms with a high degree of alignment between HR and business strategies experience improved productivity and financial performance.</w:t>
      </w:r>
    </w:p>
    <w:p w14:paraId="48866070"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example, companies like Google have successfully aligned their HR strategies with innovation-driven business models. Google emphasizes hiring highly skilled employees, fostering creativity, and maintaining a flexible work environment, which directly supports its objective of continuous innovation. This alignment has contributed significantly to its global success and competitive advantage.</w:t>
      </w:r>
    </w:p>
    <w:p w14:paraId="662E7483" w14:textId="5463FFA6" w:rsidR="00EF7C03" w:rsidRDefault="00EF7C03" w:rsidP="00EF7C03">
      <w:pPr>
        <w:spacing w:line="480" w:lineRule="auto"/>
        <w:rPr>
          <w:rFonts w:ascii="Times New Roman" w:eastAsiaTheme="majorEastAsia" w:hAnsi="Times New Roman" w:cs="Times New Roman"/>
          <w:color w:val="000000" w:themeColor="text1"/>
          <w:szCs w:val="24"/>
        </w:rPr>
      </w:pPr>
    </w:p>
    <w:p w14:paraId="7363E265"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172D20B7"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p>
    <w:p w14:paraId="1F38BEE7"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lastRenderedPageBreak/>
        <w:t>2. Impact of High-Performance Work Systems (HPWS)</w:t>
      </w:r>
    </w:p>
    <w:p w14:paraId="5F005A50"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findings indicate that High-Performance Work Systems (HPWS) are a key component of SHRM and have a strong positive impact on organizational performance. HPWS include practices such as selective hiring, extensive training, employee participation, and performance-based rewards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1995).</w:t>
      </w:r>
    </w:p>
    <w:p w14:paraId="2B95AA52"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Research shows that organizations implementing HPWS experience higher levels of employee productivity, lower turnover rates, and improved financial performance (Becker &amp;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1998). These systems create a supportive work environment that enhances employee motivation and engagement.</w:t>
      </w:r>
    </w:p>
    <w:p w14:paraId="3A55107B" w14:textId="5E461F0E"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instance, Toyota has effectively implemented HPWS through its well-known production system, which emphasizes continuous improvement (Kaizen) and employee involvement. This approach has led to increased efficiency, high-quality production, and sustained competitive advantage.</w:t>
      </w:r>
    </w:p>
    <w:p w14:paraId="6C661A8B"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3. Influence on Employee Performance and Engagement</w:t>
      </w:r>
    </w:p>
    <w:p w14:paraId="24153ADD"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Another key finding is that SHRM practices significantly influence employee attitudes, </w:t>
      </w:r>
      <w:proofErr w:type="spellStart"/>
      <w:r w:rsidRPr="00EF7C03">
        <w:rPr>
          <w:rFonts w:ascii="Times New Roman" w:eastAsiaTheme="majorEastAsia" w:hAnsi="Times New Roman" w:cs="Times New Roman"/>
          <w:color w:val="000000" w:themeColor="text1"/>
          <w:szCs w:val="24"/>
        </w:rPr>
        <w:t>behaviors</w:t>
      </w:r>
      <w:proofErr w:type="spellEnd"/>
      <w:r w:rsidRPr="00EF7C03">
        <w:rPr>
          <w:rFonts w:ascii="Times New Roman" w:eastAsiaTheme="majorEastAsia" w:hAnsi="Times New Roman" w:cs="Times New Roman"/>
          <w:color w:val="000000" w:themeColor="text1"/>
          <w:szCs w:val="24"/>
        </w:rPr>
        <w:t>, and performance. Training and development programs enhance employees’ skills and competencies, while performance appraisal systems provide feedback and recognition, leading to improved job satisfaction and motivation (Noe et al., 2017).</w:t>
      </w:r>
    </w:p>
    <w:p w14:paraId="5D7FE735"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Guest (1997) argues that SHRM impacts organizational performance indirectly through employee outcomes such as commitment, engagement, and satisfaction. Engaged employees are more productive, innovative, and aligned with organizational goals.</w:t>
      </w:r>
    </w:p>
    <w:p w14:paraId="38895EF3" w14:textId="710EDAE3"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lastRenderedPageBreak/>
        <w:t>For example, Microsoft has transformed its HR practices by focusing on employee learning, collaboration, and growth mindset culture. This shift has resulted in increased employee engagement and improved organizational performance.</w:t>
      </w:r>
    </w:p>
    <w:p w14:paraId="090C6FBD"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4. SHRM as a Source of Competitive Advantage</w:t>
      </w:r>
    </w:p>
    <w:p w14:paraId="3D2768DF"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findings strongly support the Resource-Based View (RBV), which suggests that human capital can be a source of sustained competitive advantage (Barney, 1991). Organizations that invest in their employees through strategic HR practices are better positioned to outperform competitors.</w:t>
      </w:r>
    </w:p>
    <w:p w14:paraId="2BEF0A3B"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Human resources are unique and difficult to replicate, making them </w:t>
      </w:r>
      <w:proofErr w:type="gramStart"/>
      <w:r w:rsidRPr="00EF7C03">
        <w:rPr>
          <w:rFonts w:ascii="Times New Roman" w:eastAsiaTheme="majorEastAsia" w:hAnsi="Times New Roman" w:cs="Times New Roman"/>
          <w:color w:val="000000" w:themeColor="text1"/>
          <w:szCs w:val="24"/>
        </w:rPr>
        <w:t>a valuable asset</w:t>
      </w:r>
      <w:proofErr w:type="gramEnd"/>
      <w:r w:rsidRPr="00EF7C03">
        <w:rPr>
          <w:rFonts w:ascii="Times New Roman" w:eastAsiaTheme="majorEastAsia" w:hAnsi="Times New Roman" w:cs="Times New Roman"/>
          <w:color w:val="000000" w:themeColor="text1"/>
          <w:szCs w:val="24"/>
        </w:rPr>
        <w:t xml:space="preserve"> for organizations. Effective SHRM practices ensure that employees’ skills and knowledge are continuously developed and aligned with organizational needs.</w:t>
      </w:r>
    </w:p>
    <w:p w14:paraId="0C683D66"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instance, Amazon leverages SHRM by focusing on talent acquisition, performance metrics, and leadership development. These practices enable Amazon to maintain high operational efficiency and adapt to changing market demands.</w:t>
      </w:r>
    </w:p>
    <w:p w14:paraId="16081BDE" w14:textId="695B7EC1" w:rsidR="00EF7C03" w:rsidRDefault="00EF7C03" w:rsidP="00EF7C03">
      <w:pPr>
        <w:spacing w:line="480" w:lineRule="auto"/>
        <w:rPr>
          <w:rFonts w:ascii="Times New Roman" w:eastAsiaTheme="majorEastAsia" w:hAnsi="Times New Roman" w:cs="Times New Roman"/>
          <w:color w:val="000000" w:themeColor="text1"/>
          <w:szCs w:val="24"/>
        </w:rPr>
      </w:pPr>
    </w:p>
    <w:p w14:paraId="151EE15C"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50EB65FC"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2EB12C4F"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543DB498"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24948714"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p>
    <w:p w14:paraId="5021D4C3"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lastRenderedPageBreak/>
        <w:t>5. Role of SHRM in Innovation and Organizational Growth</w:t>
      </w:r>
    </w:p>
    <w:p w14:paraId="3CEC10C3"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 study also finds that SHRM plays a critical role in fostering innovation and supporting organizational growth. By promoting a culture of learning and creativity, SHRM enables organizations to develop new products, services, and processes.</w:t>
      </w:r>
    </w:p>
    <w:p w14:paraId="474BCD19"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Organizations that prioritize employee development and knowledge sharing are more likely to innovate and respond effectively to market changes (Boxall &amp; Purcell, 2003). Training programs, leadership development, and collaborative work environments contribute to this process.</w:t>
      </w:r>
    </w:p>
    <w:p w14:paraId="4D5EDCFB" w14:textId="5DFD9CF4"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For example, companies like Apple emphasize creativity, design thinking, and employee empowerment as part of their HR strategy. This has led to groundbreaking innovations and strong market positioning.</w:t>
      </w:r>
    </w:p>
    <w:p w14:paraId="4B505E9A"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t>6. Improved Organizational Performance and Sustainability</w:t>
      </w:r>
    </w:p>
    <w:p w14:paraId="654A167B"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Finally, the findings indicate that SHRM contributes to overall organizational sustainability by improving efficiency, reducing costs, and enhancing employee retention. Organizations with effective SHRM practices experience lower turnover rates, higher employee satisfaction, and better financial performance (</w:t>
      </w:r>
      <w:proofErr w:type="spellStart"/>
      <w:r w:rsidRPr="00EF7C03">
        <w:rPr>
          <w:rFonts w:ascii="Times New Roman" w:eastAsiaTheme="majorEastAsia" w:hAnsi="Times New Roman" w:cs="Times New Roman"/>
          <w:color w:val="000000" w:themeColor="text1"/>
          <w:szCs w:val="24"/>
        </w:rPr>
        <w:t>Huselid</w:t>
      </w:r>
      <w:proofErr w:type="spellEnd"/>
      <w:r w:rsidRPr="00EF7C03">
        <w:rPr>
          <w:rFonts w:ascii="Times New Roman" w:eastAsiaTheme="majorEastAsia" w:hAnsi="Times New Roman" w:cs="Times New Roman"/>
          <w:color w:val="000000" w:themeColor="text1"/>
          <w:szCs w:val="24"/>
        </w:rPr>
        <w:t>, 1995).</w:t>
      </w:r>
    </w:p>
    <w:p w14:paraId="664D5309"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Furthermore, SHRM helps organizations adapt to changing environments by developing flexible and skilled workforces. This adaptability is essential for long-term success in a dynamic business landscape.</w:t>
      </w:r>
    </w:p>
    <w:p w14:paraId="3F775EC1" w14:textId="5AD509D4" w:rsidR="00EF7C03" w:rsidRDefault="00EF7C03" w:rsidP="00EF7C03">
      <w:pPr>
        <w:spacing w:line="480" w:lineRule="auto"/>
        <w:rPr>
          <w:rFonts w:ascii="Times New Roman" w:eastAsiaTheme="majorEastAsia" w:hAnsi="Times New Roman" w:cs="Times New Roman"/>
          <w:color w:val="000000" w:themeColor="text1"/>
          <w:szCs w:val="24"/>
        </w:rPr>
      </w:pPr>
    </w:p>
    <w:p w14:paraId="506AB49C" w14:textId="77777777" w:rsidR="00EF7C03" w:rsidRDefault="00EF7C03" w:rsidP="00EF7C03">
      <w:pPr>
        <w:spacing w:line="480" w:lineRule="auto"/>
        <w:rPr>
          <w:rFonts w:ascii="Times New Roman" w:eastAsiaTheme="majorEastAsia" w:hAnsi="Times New Roman" w:cs="Times New Roman"/>
          <w:color w:val="000000" w:themeColor="text1"/>
          <w:szCs w:val="24"/>
        </w:rPr>
      </w:pPr>
    </w:p>
    <w:p w14:paraId="109EE199"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p>
    <w:p w14:paraId="617AEDD3" w14:textId="77777777" w:rsidR="00EF7C03" w:rsidRPr="00EF7C03" w:rsidRDefault="00EF7C03" w:rsidP="00EF7C03">
      <w:pPr>
        <w:spacing w:line="480" w:lineRule="auto"/>
        <w:rPr>
          <w:rFonts w:ascii="Times New Roman" w:eastAsiaTheme="majorEastAsia" w:hAnsi="Times New Roman" w:cs="Times New Roman"/>
          <w:b/>
          <w:bCs/>
          <w:color w:val="000000" w:themeColor="text1"/>
          <w:szCs w:val="24"/>
        </w:rPr>
      </w:pPr>
      <w:r w:rsidRPr="00EF7C03">
        <w:rPr>
          <w:rFonts w:ascii="Times New Roman" w:eastAsiaTheme="majorEastAsia" w:hAnsi="Times New Roman" w:cs="Times New Roman"/>
          <w:b/>
          <w:bCs/>
          <w:color w:val="000000" w:themeColor="text1"/>
          <w:szCs w:val="24"/>
        </w:rPr>
        <w:lastRenderedPageBreak/>
        <w:t>Summary of Findings</w:t>
      </w:r>
    </w:p>
    <w:p w14:paraId="44029E14"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Overall, the findings demonstrate that SHRM significantly contributes to organizational success through:</w:t>
      </w:r>
    </w:p>
    <w:p w14:paraId="33774AB8"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Strategic alignment of HR and business goals </w:t>
      </w:r>
    </w:p>
    <w:p w14:paraId="027A4C70"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Implementation of high-performance work systems </w:t>
      </w:r>
    </w:p>
    <w:p w14:paraId="28D32521"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Enhancement of employee engagement and productivity </w:t>
      </w:r>
    </w:p>
    <w:p w14:paraId="47441E8F"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Development of competitive advantage through human capital </w:t>
      </w:r>
    </w:p>
    <w:p w14:paraId="1B552DF1" w14:textId="77777777" w:rsidR="00EF7C03" w:rsidRPr="00EF7C03" w:rsidRDefault="00EF7C03" w:rsidP="00EF7C03">
      <w:pPr>
        <w:numPr>
          <w:ilvl w:val="0"/>
          <w:numId w:val="43"/>
        </w:num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 xml:space="preserve">Promotion of innovation and organizational growth </w:t>
      </w:r>
    </w:p>
    <w:p w14:paraId="2DD02FCC" w14:textId="77777777" w:rsidR="00EF7C03" w:rsidRPr="00EF7C03" w:rsidRDefault="00EF7C03" w:rsidP="00EF7C03">
      <w:pPr>
        <w:spacing w:line="480" w:lineRule="auto"/>
        <w:rPr>
          <w:rFonts w:ascii="Times New Roman" w:eastAsiaTheme="majorEastAsia" w:hAnsi="Times New Roman" w:cs="Times New Roman"/>
          <w:color w:val="000000" w:themeColor="text1"/>
          <w:szCs w:val="24"/>
        </w:rPr>
      </w:pPr>
      <w:r w:rsidRPr="00EF7C03">
        <w:rPr>
          <w:rFonts w:ascii="Times New Roman" w:eastAsiaTheme="majorEastAsia" w:hAnsi="Times New Roman" w:cs="Times New Roman"/>
          <w:color w:val="000000" w:themeColor="text1"/>
          <w:szCs w:val="24"/>
        </w:rPr>
        <w:t>These results confirm that SHRM is a vital strategic function that goes beyond administrative HR roles and plays a central role in achieving long-term organizational success.</w:t>
      </w:r>
    </w:p>
    <w:p w14:paraId="3A7FFB36" w14:textId="77777777" w:rsidR="00EF7C03" w:rsidRDefault="00EF7C03" w:rsidP="002226B6">
      <w:pPr>
        <w:spacing w:line="480" w:lineRule="auto"/>
        <w:rPr>
          <w:rStyle w:val="Heading1Char"/>
          <w:rFonts w:ascii="Times New Roman" w:hAnsi="Times New Roman" w:cs="Times New Roman"/>
          <w:b/>
          <w:bCs/>
          <w:color w:val="000000" w:themeColor="text1"/>
          <w:sz w:val="24"/>
          <w:szCs w:val="24"/>
        </w:rPr>
      </w:pPr>
    </w:p>
    <w:p w14:paraId="22821571" w14:textId="77777777" w:rsidR="00B041D5" w:rsidRPr="00B041D5" w:rsidRDefault="005809E5" w:rsidP="00B041D5">
      <w:pPr>
        <w:spacing w:line="480" w:lineRule="auto"/>
        <w:rPr>
          <w:rFonts w:cs="Times New Roman"/>
          <w:color w:val="000000" w:themeColor="text1"/>
          <w:szCs w:val="24"/>
        </w:rPr>
      </w:pPr>
      <w:r w:rsidRPr="00492E88">
        <w:rPr>
          <w:rStyle w:val="Heading1Char"/>
          <w:rFonts w:ascii="Times New Roman" w:hAnsi="Times New Roman" w:cs="Times New Roman"/>
          <w:b/>
          <w:bCs/>
          <w:color w:val="000000" w:themeColor="text1"/>
          <w:sz w:val="24"/>
          <w:szCs w:val="24"/>
        </w:rPr>
        <w:t>5</w:t>
      </w:r>
      <w:r w:rsidR="00F11085" w:rsidRPr="00492E88">
        <w:rPr>
          <w:rStyle w:val="Heading1Char"/>
          <w:rFonts w:ascii="Times New Roman" w:hAnsi="Times New Roman" w:cs="Times New Roman"/>
          <w:b/>
          <w:bCs/>
          <w:color w:val="000000" w:themeColor="text1"/>
          <w:sz w:val="24"/>
          <w:szCs w:val="24"/>
        </w:rPr>
        <w:t>. Discussion</w:t>
      </w:r>
      <w:bookmarkEnd w:id="4"/>
      <w:r w:rsidR="00F11085" w:rsidRPr="00492E88">
        <w:rPr>
          <w:rFonts w:ascii="Times New Roman" w:hAnsi="Times New Roman" w:cs="Times New Roman"/>
          <w:color w:val="000000" w:themeColor="text1"/>
          <w:szCs w:val="24"/>
        </w:rPr>
        <w:t xml:space="preserve"> </w:t>
      </w:r>
      <w:r w:rsidR="00F11085" w:rsidRPr="00492E88">
        <w:rPr>
          <w:rFonts w:ascii="Times New Roman" w:hAnsi="Times New Roman" w:cs="Times New Roman"/>
          <w:color w:val="000000" w:themeColor="text1"/>
          <w:szCs w:val="24"/>
        </w:rPr>
        <w:br/>
      </w:r>
      <w:r w:rsidR="00B041D5" w:rsidRPr="00B041D5">
        <w:rPr>
          <w:rFonts w:cs="Times New Roman"/>
          <w:color w:val="000000" w:themeColor="text1"/>
          <w:szCs w:val="24"/>
        </w:rPr>
        <w:t>The findings of this study reinforce the growing consensus in the literature that Strategic Human Resource Management (SHRM) is a critical determinant of organizational success. By aligning human resource practices with business strategies, organizations can enhance performance, foster innovation, and achieve sustainable competitive advantage. This section critically discusses the findings in relation to established theories and previous research.</w:t>
      </w:r>
    </w:p>
    <w:p w14:paraId="737D4878"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One of the central themes emerging from the findings is the importance of </w:t>
      </w:r>
      <w:r w:rsidRPr="00B041D5">
        <w:rPr>
          <w:rFonts w:ascii="Times New Roman" w:hAnsi="Times New Roman" w:cs="Times New Roman"/>
          <w:b/>
          <w:bCs/>
          <w:color w:val="000000" w:themeColor="text1"/>
          <w:szCs w:val="24"/>
        </w:rPr>
        <w:t>strategic alignment</w:t>
      </w:r>
      <w:r w:rsidRPr="00B041D5">
        <w:rPr>
          <w:rFonts w:ascii="Times New Roman" w:hAnsi="Times New Roman" w:cs="Times New Roman"/>
          <w:color w:val="000000" w:themeColor="text1"/>
          <w:szCs w:val="24"/>
        </w:rPr>
        <w:t xml:space="preserve"> between HR practices and organizational objectives. This supports the argument made by Wright </w:t>
      </w:r>
      <w:r w:rsidRPr="00B041D5">
        <w:rPr>
          <w:rFonts w:ascii="Times New Roman" w:hAnsi="Times New Roman" w:cs="Times New Roman"/>
          <w:color w:val="000000" w:themeColor="text1"/>
          <w:szCs w:val="24"/>
        </w:rPr>
        <w:lastRenderedPageBreak/>
        <w:t xml:space="preserve">and McMahan (1992), who emphasized that HR systems must be integrated with business strategies to be effective. The evidence from organizations such as Google and Microsoft demonstrates that alignment enables firms to optimize employee contributions toward achieving strategic goals. This is consistent with Becker and </w:t>
      </w:r>
      <w:proofErr w:type="spellStart"/>
      <w:r w:rsidRPr="00B041D5">
        <w:rPr>
          <w:rFonts w:ascii="Times New Roman" w:hAnsi="Times New Roman" w:cs="Times New Roman"/>
          <w:color w:val="000000" w:themeColor="text1"/>
          <w:szCs w:val="24"/>
        </w:rPr>
        <w:t>Huselid</w:t>
      </w:r>
      <w:proofErr w:type="spellEnd"/>
      <w:r w:rsidRPr="00B041D5">
        <w:rPr>
          <w:rFonts w:ascii="Times New Roman" w:hAnsi="Times New Roman" w:cs="Times New Roman"/>
          <w:color w:val="000000" w:themeColor="text1"/>
          <w:szCs w:val="24"/>
        </w:rPr>
        <w:t xml:space="preserve"> (1998), who found that aligned HR systems significantly improve firm performance. However, achieving such alignment can be challenging in dynamic environments where business strategies frequently change, requiring HR practices to be continuously adapted.</w:t>
      </w:r>
    </w:p>
    <w:p w14:paraId="28521B2E"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The findings also highlight the significant role of </w:t>
      </w:r>
      <w:r w:rsidRPr="00B041D5">
        <w:rPr>
          <w:rFonts w:ascii="Times New Roman" w:hAnsi="Times New Roman" w:cs="Times New Roman"/>
          <w:b/>
          <w:bCs/>
          <w:color w:val="000000" w:themeColor="text1"/>
          <w:szCs w:val="24"/>
        </w:rPr>
        <w:t>High-Performance Work Systems (HPWS)</w:t>
      </w:r>
      <w:r w:rsidRPr="00B041D5">
        <w:rPr>
          <w:rFonts w:ascii="Times New Roman" w:hAnsi="Times New Roman" w:cs="Times New Roman"/>
          <w:color w:val="000000" w:themeColor="text1"/>
          <w:szCs w:val="24"/>
        </w:rPr>
        <w:t xml:space="preserve"> in improving organizational outcomes. The positive relationship between HPWS and performance supports earlier empirical studies (</w:t>
      </w:r>
      <w:proofErr w:type="spellStart"/>
      <w:r w:rsidRPr="00B041D5">
        <w:rPr>
          <w:rFonts w:ascii="Times New Roman" w:hAnsi="Times New Roman" w:cs="Times New Roman"/>
          <w:color w:val="000000" w:themeColor="text1"/>
          <w:szCs w:val="24"/>
        </w:rPr>
        <w:t>Huselid</w:t>
      </w:r>
      <w:proofErr w:type="spellEnd"/>
      <w:r w:rsidRPr="00B041D5">
        <w:rPr>
          <w:rFonts w:ascii="Times New Roman" w:hAnsi="Times New Roman" w:cs="Times New Roman"/>
          <w:color w:val="000000" w:themeColor="text1"/>
          <w:szCs w:val="24"/>
        </w:rPr>
        <w:t>, 1995; Delery &amp; Doty, 1996). These systems enhance employee skills, motivation, and opportunities to contribute, which in turn leads to improved productivity and reduced turnover. From a theoretical perspective, this aligns with the Resource-Based View (RBV), which posits that human capital is a valuable and inimitable resource (Barney, 1991). However, some scholars argue that the implementation of HPWS can be costly and may not yield immediate results, particularly for small and medium-sized enterprises with limited resources.</w:t>
      </w:r>
    </w:p>
    <w:p w14:paraId="70E989A7"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Another important aspect discussed in the findings is the influence of SHRM on </w:t>
      </w:r>
      <w:r w:rsidRPr="00B041D5">
        <w:rPr>
          <w:rFonts w:ascii="Times New Roman" w:hAnsi="Times New Roman" w:cs="Times New Roman"/>
          <w:b/>
          <w:bCs/>
          <w:color w:val="000000" w:themeColor="text1"/>
          <w:szCs w:val="24"/>
        </w:rPr>
        <w:t xml:space="preserve">employee attitudes and </w:t>
      </w:r>
      <w:proofErr w:type="spellStart"/>
      <w:r w:rsidRPr="00B041D5">
        <w:rPr>
          <w:rFonts w:ascii="Times New Roman" w:hAnsi="Times New Roman" w:cs="Times New Roman"/>
          <w:b/>
          <w:bCs/>
          <w:color w:val="000000" w:themeColor="text1"/>
          <w:szCs w:val="24"/>
        </w:rPr>
        <w:t>behaviors</w:t>
      </w:r>
      <w:proofErr w:type="spellEnd"/>
      <w:r w:rsidRPr="00B041D5">
        <w:rPr>
          <w:rFonts w:ascii="Times New Roman" w:hAnsi="Times New Roman" w:cs="Times New Roman"/>
          <w:color w:val="000000" w:themeColor="text1"/>
          <w:szCs w:val="24"/>
        </w:rPr>
        <w:t xml:space="preserve">. The study confirms that HR practices such as training, performance appraisal, and reward systems positively impact employee engagement, job satisfaction, and organizational commitment (Guest, 1997). These outcomes are critical for enhancing organizational performance, as motivated employees are more likely to contribute effectively to organizational goals. Nevertheless, the relationship between SHRM and employee outcomes is not always straightforward. External factors such as organizational culture, leadership style, and </w:t>
      </w:r>
      <w:r w:rsidRPr="00B041D5">
        <w:rPr>
          <w:rFonts w:ascii="Times New Roman" w:hAnsi="Times New Roman" w:cs="Times New Roman"/>
          <w:color w:val="000000" w:themeColor="text1"/>
          <w:szCs w:val="24"/>
        </w:rPr>
        <w:lastRenderedPageBreak/>
        <w:t>economic conditions can influence employee perceptions and limit the effectiveness of HR practices.</w:t>
      </w:r>
    </w:p>
    <w:p w14:paraId="4A52B29F"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The discussion also emphasizes SHRM as a </w:t>
      </w:r>
      <w:r w:rsidRPr="00B041D5">
        <w:rPr>
          <w:rFonts w:ascii="Times New Roman" w:hAnsi="Times New Roman" w:cs="Times New Roman"/>
          <w:b/>
          <w:bCs/>
          <w:color w:val="000000" w:themeColor="text1"/>
          <w:szCs w:val="24"/>
        </w:rPr>
        <w:t>source of sustained competitive advantage</w:t>
      </w:r>
      <w:r w:rsidRPr="00B041D5">
        <w:rPr>
          <w:rFonts w:ascii="Times New Roman" w:hAnsi="Times New Roman" w:cs="Times New Roman"/>
          <w:color w:val="000000" w:themeColor="text1"/>
          <w:szCs w:val="24"/>
        </w:rPr>
        <w:t>, in line with RBV theory. Organizations that invest in employee development and create a supportive work environment are better positioned to outperform competitors (Barney, 1991). The examples of companies like Amazon and Apple illustrate how strategic HR practices contribute to innovation and market leadership. However, it is important to note that human capital alone is not sufficient; organizations must also integrate HR strategies with other resources, such as technology and organizational processes, to fully realize competitive advantage.</w:t>
      </w:r>
    </w:p>
    <w:p w14:paraId="619B476A"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 xml:space="preserve">Furthermore, the findings suggest that SHRM plays a vital role in </w:t>
      </w:r>
      <w:r w:rsidRPr="00B041D5">
        <w:rPr>
          <w:rFonts w:ascii="Times New Roman" w:hAnsi="Times New Roman" w:cs="Times New Roman"/>
          <w:b/>
          <w:bCs/>
          <w:color w:val="000000" w:themeColor="text1"/>
          <w:szCs w:val="24"/>
        </w:rPr>
        <w:t>driving innovation and organizational growth</w:t>
      </w:r>
      <w:r w:rsidRPr="00B041D5">
        <w:rPr>
          <w:rFonts w:ascii="Times New Roman" w:hAnsi="Times New Roman" w:cs="Times New Roman"/>
          <w:color w:val="000000" w:themeColor="text1"/>
          <w:szCs w:val="24"/>
        </w:rPr>
        <w:t>. By fostering a culture of learning and collaboration, SHRM enables organizations to adapt to changing market conditions and develop new capabilities (Boxall &amp; Purcell, 2003). This is particularly relevant in today’s rapidly evolving business environment, where innovation is a key driver of success. However, promoting innovation requires a balance between structure and flexibility, as overly rigid HR systems may hinder creativity.</w:t>
      </w:r>
    </w:p>
    <w:p w14:paraId="1D0F9C8E"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Despite the strong evidence supporting the benefits of SHRM, the study also identifies certain challenges and limitations. For instance, the effectiveness of SHRM practices may vary across industries and organizational contexts, supporting the contingency perspective (Delery &amp; Doty, 1996). Additionally, the reliance on secondary data limits the ability to establish causal relationships between SHRM and organizational performance. Future research should incorporate primary data and longitudinal studies to provide more robust evidence.</w:t>
      </w:r>
    </w:p>
    <w:p w14:paraId="7AF5AE67" w14:textId="1BB69FFB" w:rsidR="00B041D5" w:rsidRPr="00B041D5" w:rsidRDefault="00B041D5" w:rsidP="00B041D5">
      <w:pPr>
        <w:spacing w:line="480" w:lineRule="auto"/>
        <w:rPr>
          <w:rFonts w:ascii="Times New Roman" w:hAnsi="Times New Roman" w:cs="Times New Roman"/>
          <w:color w:val="000000" w:themeColor="text1"/>
          <w:szCs w:val="24"/>
        </w:rPr>
      </w:pPr>
    </w:p>
    <w:p w14:paraId="3E3095D0" w14:textId="77777777" w:rsidR="00B041D5" w:rsidRPr="00B041D5" w:rsidRDefault="00B041D5" w:rsidP="00B041D5">
      <w:pPr>
        <w:spacing w:line="480" w:lineRule="auto"/>
        <w:rPr>
          <w:rFonts w:ascii="Times New Roman" w:hAnsi="Times New Roman" w:cs="Times New Roman"/>
          <w:b/>
          <w:bCs/>
          <w:color w:val="000000" w:themeColor="text1"/>
          <w:szCs w:val="24"/>
        </w:rPr>
      </w:pPr>
      <w:r w:rsidRPr="00B041D5">
        <w:rPr>
          <w:rFonts w:ascii="Times New Roman" w:hAnsi="Times New Roman" w:cs="Times New Roman"/>
          <w:b/>
          <w:bCs/>
          <w:color w:val="000000" w:themeColor="text1"/>
          <w:szCs w:val="24"/>
        </w:rPr>
        <w:lastRenderedPageBreak/>
        <w:t>Summary of Discussion</w:t>
      </w:r>
    </w:p>
    <w:p w14:paraId="68F011B8" w14:textId="77777777" w:rsidR="00B041D5" w:rsidRPr="00B041D5" w:rsidRDefault="00B041D5" w:rsidP="00B041D5">
      <w:pPr>
        <w:spacing w:line="480" w:lineRule="auto"/>
        <w:rPr>
          <w:rFonts w:ascii="Times New Roman" w:hAnsi="Times New Roman" w:cs="Times New Roman"/>
          <w:color w:val="000000" w:themeColor="text1"/>
          <w:szCs w:val="24"/>
        </w:rPr>
      </w:pPr>
      <w:r w:rsidRPr="00B041D5">
        <w:rPr>
          <w:rFonts w:ascii="Times New Roman" w:hAnsi="Times New Roman" w:cs="Times New Roman"/>
          <w:color w:val="000000" w:themeColor="text1"/>
          <w:szCs w:val="24"/>
        </w:rPr>
        <w:t>In summary, the discussion confirms that SHRM is a vital strategic function that contributes significantly to organizational success. The alignment of HR practices with business strategies, supported by theoretical frameworks such as RBV and contingency theory, enhances both employee outcomes and organizational performance. While challenges remain in implementation, the overall evidence suggests that organizations that effectively adopt SHRM practices are more likely to achieve long-term sustainability and competitive advantage.</w:t>
      </w:r>
    </w:p>
    <w:p w14:paraId="7FA28392" w14:textId="77777777" w:rsidR="00106D2C" w:rsidRPr="00492E88" w:rsidRDefault="00106D2C" w:rsidP="002F73F5">
      <w:pPr>
        <w:spacing w:line="480" w:lineRule="auto"/>
        <w:rPr>
          <w:rFonts w:ascii="Times New Roman" w:hAnsi="Times New Roman" w:cs="Times New Roman"/>
          <w:color w:val="000000" w:themeColor="text1"/>
          <w:szCs w:val="24"/>
        </w:rPr>
      </w:pPr>
    </w:p>
    <w:p w14:paraId="40C11785" w14:textId="77777777" w:rsidR="00922934" w:rsidRPr="00922934" w:rsidRDefault="00B041D5" w:rsidP="00922934">
      <w:pPr>
        <w:spacing w:line="480" w:lineRule="auto"/>
        <w:rPr>
          <w:rFonts w:cs="Times New Roman"/>
          <w:color w:val="000000" w:themeColor="text1"/>
          <w:szCs w:val="24"/>
        </w:rPr>
      </w:pPr>
      <w:bookmarkStart w:id="5" w:name="_Toc215261176"/>
      <w:r>
        <w:rPr>
          <w:rStyle w:val="Heading1Char"/>
          <w:rFonts w:ascii="Times New Roman" w:hAnsi="Times New Roman" w:cs="Times New Roman"/>
          <w:b/>
          <w:bCs/>
          <w:color w:val="000000" w:themeColor="text1"/>
          <w:sz w:val="24"/>
          <w:szCs w:val="24"/>
        </w:rPr>
        <w:t>6</w:t>
      </w:r>
      <w:r w:rsidR="00F11085" w:rsidRPr="00492E88">
        <w:rPr>
          <w:rStyle w:val="Heading1Char"/>
          <w:rFonts w:ascii="Times New Roman" w:hAnsi="Times New Roman" w:cs="Times New Roman"/>
          <w:b/>
          <w:bCs/>
          <w:color w:val="000000" w:themeColor="text1"/>
          <w:sz w:val="24"/>
          <w:szCs w:val="24"/>
        </w:rPr>
        <w:t>. Conclusion</w:t>
      </w:r>
      <w:bookmarkEnd w:id="5"/>
      <w:r w:rsidR="00F11085" w:rsidRPr="00492E88">
        <w:rPr>
          <w:rFonts w:ascii="Times New Roman" w:hAnsi="Times New Roman" w:cs="Times New Roman"/>
          <w:b/>
          <w:bCs/>
          <w:color w:val="000000" w:themeColor="text1"/>
          <w:szCs w:val="24"/>
        </w:rPr>
        <w:t xml:space="preserve"> </w:t>
      </w:r>
      <w:r w:rsidR="00F11085" w:rsidRPr="00492E88">
        <w:rPr>
          <w:rFonts w:ascii="Times New Roman" w:hAnsi="Times New Roman" w:cs="Times New Roman"/>
          <w:color w:val="000000" w:themeColor="text1"/>
          <w:szCs w:val="24"/>
        </w:rPr>
        <w:br/>
      </w:r>
      <w:r w:rsidR="00922934" w:rsidRPr="00922934">
        <w:rPr>
          <w:rFonts w:cs="Times New Roman"/>
          <w:color w:val="000000" w:themeColor="text1"/>
          <w:szCs w:val="24"/>
        </w:rPr>
        <w:t>This study examined the role of Strategic Human Resource Management (SHRM) in achieving organizational success and sustaining competitive advantage. The findings clearly indicate that SHRM is not merely an administrative function but a strategic partner that plays a central role in aligning human resource practices with organizational goals. By integrating HR strategies with business objectives, organizations can enhance employee performance, improve productivity, and achieve long-term sustainability.</w:t>
      </w:r>
    </w:p>
    <w:p w14:paraId="4AB019DD"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 xml:space="preserve">The analysis highlights that practices such as selective recruitment, continuous training and development, performance appraisal, and reward systems significantly influence employee attitudes and </w:t>
      </w:r>
      <w:proofErr w:type="spellStart"/>
      <w:r w:rsidRPr="00922934">
        <w:rPr>
          <w:rFonts w:ascii="Times New Roman" w:hAnsi="Times New Roman" w:cs="Times New Roman"/>
          <w:color w:val="000000" w:themeColor="text1"/>
          <w:szCs w:val="24"/>
        </w:rPr>
        <w:t>behaviors</w:t>
      </w:r>
      <w:proofErr w:type="spellEnd"/>
      <w:r w:rsidRPr="00922934">
        <w:rPr>
          <w:rFonts w:ascii="Times New Roman" w:hAnsi="Times New Roman" w:cs="Times New Roman"/>
          <w:color w:val="000000" w:themeColor="text1"/>
          <w:szCs w:val="24"/>
        </w:rPr>
        <w:t xml:space="preserve">. These practices lead to higher levels of job satisfaction, employee engagement, and organizational commitment, which ultimately contribute to improved organizational performance (Guest, 1997; </w:t>
      </w:r>
      <w:proofErr w:type="spellStart"/>
      <w:r w:rsidRPr="00922934">
        <w:rPr>
          <w:rFonts w:ascii="Times New Roman" w:hAnsi="Times New Roman" w:cs="Times New Roman"/>
          <w:color w:val="000000" w:themeColor="text1"/>
          <w:szCs w:val="24"/>
        </w:rPr>
        <w:t>Huselid</w:t>
      </w:r>
      <w:proofErr w:type="spellEnd"/>
      <w:r w:rsidRPr="00922934">
        <w:rPr>
          <w:rFonts w:ascii="Times New Roman" w:hAnsi="Times New Roman" w:cs="Times New Roman"/>
          <w:color w:val="000000" w:themeColor="text1"/>
          <w:szCs w:val="24"/>
        </w:rPr>
        <w:t>, 1995). Furthermore, the implementation of High-Performance Work Systems (HPWS) has been shown to enhance efficiency, reduce employee turnover, and strengthen organizational capabilities.</w:t>
      </w:r>
    </w:p>
    <w:p w14:paraId="60DD173D"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lastRenderedPageBreak/>
        <w:t>From a theoretical perspective, the study confirms the relevance of the Resource-Based View (RBV), which emphasizes human capital as a key source of sustained competitive advantage (Barney, 1991). Employees’ skills, knowledge, and abilities are valuable assets that are difficult for competitors to replicate. Additionally, the contingency approach underscores the importance of aligning HR practices with organizational context and strategy to maximize effectiveness (Delery &amp; Doty, 1996).</w:t>
      </w:r>
    </w:p>
    <w:p w14:paraId="1CD164D7"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The discussion also demonstrates that SHRM plays a vital role in fostering innovation and organizational growth. Organizations that prioritize employee development and create a supportive work environment are better positioned to adapt to changing market conditions and maintain a competitive edge. Real-world examples of leading companies illustrate how effective SHRM practices contribute to business success.</w:t>
      </w:r>
    </w:p>
    <w:p w14:paraId="2816523D"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However, the study also acknowledges certain limitations, including reliance on secondary data and the variability of SHRM effectiveness across different organizational contexts. Future research should focus on empirical investigations using primary data and explore the impact of emerging trends such as digital transformation and artificial intelligence on SHRM practices.</w:t>
      </w:r>
    </w:p>
    <w:p w14:paraId="7B5DC898" w14:textId="77777777" w:rsidR="00922934" w:rsidRPr="00922934" w:rsidRDefault="00922934" w:rsidP="00922934">
      <w:pPr>
        <w:spacing w:line="480" w:lineRule="auto"/>
        <w:rPr>
          <w:rFonts w:ascii="Times New Roman" w:hAnsi="Times New Roman" w:cs="Times New Roman"/>
          <w:color w:val="000000" w:themeColor="text1"/>
          <w:szCs w:val="24"/>
        </w:rPr>
      </w:pPr>
      <w:r w:rsidRPr="00922934">
        <w:rPr>
          <w:rFonts w:ascii="Times New Roman" w:hAnsi="Times New Roman" w:cs="Times New Roman"/>
          <w:color w:val="000000" w:themeColor="text1"/>
          <w:szCs w:val="24"/>
        </w:rPr>
        <w:t>In conclusion, SHRM is essential for modern organizations seeking to achieve sustainable growth and competitive advantage. By strategically managing human resources, organizations can unlock the full potential of their workforce and drive long-term success.</w:t>
      </w:r>
    </w:p>
    <w:p w14:paraId="21414151" w14:textId="57E578A3" w:rsidR="00654B4B" w:rsidRPr="00492E88" w:rsidRDefault="00654B4B" w:rsidP="00922934">
      <w:pPr>
        <w:spacing w:line="480" w:lineRule="auto"/>
        <w:rPr>
          <w:rFonts w:ascii="Times New Roman" w:hAnsi="Times New Roman" w:cs="Times New Roman"/>
          <w:color w:val="000000" w:themeColor="text1"/>
          <w:szCs w:val="24"/>
        </w:rPr>
      </w:pPr>
    </w:p>
    <w:p w14:paraId="28931010" w14:textId="77777777" w:rsidR="00391380" w:rsidRPr="00492E8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92E8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5261177"/>
      <w:r w:rsidRPr="00492E88">
        <w:rPr>
          <w:rFonts w:ascii="Times New Roman" w:hAnsi="Times New Roman" w:cs="Times New Roman"/>
          <w:b/>
          <w:bCs/>
          <w:color w:val="000000" w:themeColor="text1"/>
          <w:sz w:val="24"/>
          <w:szCs w:val="24"/>
        </w:rPr>
        <w:lastRenderedPageBreak/>
        <w:t>Reference List</w:t>
      </w:r>
      <w:bookmarkEnd w:id="6"/>
      <w:r w:rsidRPr="00492E88">
        <w:rPr>
          <w:rFonts w:ascii="Times New Roman" w:hAnsi="Times New Roman" w:cs="Times New Roman"/>
          <w:b/>
          <w:bCs/>
          <w:color w:val="000000" w:themeColor="text1"/>
          <w:sz w:val="24"/>
          <w:szCs w:val="24"/>
        </w:rPr>
        <w:t xml:space="preserve"> </w:t>
      </w:r>
    </w:p>
    <w:p w14:paraId="710ABFBE"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Barney, J. (1991). Firm resources and sustained competitive advantage. </w:t>
      </w:r>
      <w:r w:rsidRPr="00922934">
        <w:rPr>
          <w:rFonts w:ascii="Times New Roman" w:hAnsi="Times New Roman" w:cs="Times New Roman"/>
          <w:i/>
          <w:iCs/>
          <w:szCs w:val="24"/>
        </w:rPr>
        <w:t>Journal of Management, 17</w:t>
      </w:r>
      <w:r w:rsidRPr="00922934">
        <w:rPr>
          <w:rFonts w:ascii="Times New Roman" w:hAnsi="Times New Roman" w:cs="Times New Roman"/>
          <w:szCs w:val="24"/>
        </w:rPr>
        <w:t xml:space="preserve">(1), 99–120. </w:t>
      </w:r>
      <w:hyperlink r:id="rId7" w:tgtFrame="_new" w:history="1">
        <w:r w:rsidRPr="00922934">
          <w:rPr>
            <w:rStyle w:val="Hyperlink"/>
            <w:rFonts w:ascii="Times New Roman" w:hAnsi="Times New Roman" w:cs="Times New Roman"/>
            <w:szCs w:val="24"/>
          </w:rPr>
          <w:t>https://doi.org/10.1177/014920639101700108</w:t>
        </w:r>
      </w:hyperlink>
    </w:p>
    <w:p w14:paraId="446AD63B"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Becker, B. E., &amp; Gerhart, B. (1996). The impact of human resource management on organizational performance. </w:t>
      </w:r>
      <w:r w:rsidRPr="00922934">
        <w:rPr>
          <w:rFonts w:ascii="Times New Roman" w:hAnsi="Times New Roman" w:cs="Times New Roman"/>
          <w:i/>
          <w:iCs/>
          <w:szCs w:val="24"/>
        </w:rPr>
        <w:t>Academy of Management Journal, 39</w:t>
      </w:r>
      <w:r w:rsidRPr="00922934">
        <w:rPr>
          <w:rFonts w:ascii="Times New Roman" w:hAnsi="Times New Roman" w:cs="Times New Roman"/>
          <w:szCs w:val="24"/>
        </w:rPr>
        <w:t>(4), 779–801. https://doi.org/10.2307/256712</w:t>
      </w:r>
    </w:p>
    <w:p w14:paraId="51A9792A"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Becker, B. E., &amp; </w:t>
      </w:r>
      <w:proofErr w:type="spellStart"/>
      <w:r w:rsidRPr="00922934">
        <w:rPr>
          <w:rFonts w:ascii="Times New Roman" w:hAnsi="Times New Roman" w:cs="Times New Roman"/>
          <w:szCs w:val="24"/>
        </w:rPr>
        <w:t>Huselid</w:t>
      </w:r>
      <w:proofErr w:type="spellEnd"/>
      <w:r w:rsidRPr="00922934">
        <w:rPr>
          <w:rFonts w:ascii="Times New Roman" w:hAnsi="Times New Roman" w:cs="Times New Roman"/>
          <w:szCs w:val="24"/>
        </w:rPr>
        <w:t xml:space="preserve">, M. A. (1998). High performance work systems and firm performance. </w:t>
      </w:r>
      <w:r w:rsidRPr="00922934">
        <w:rPr>
          <w:rFonts w:ascii="Times New Roman" w:hAnsi="Times New Roman" w:cs="Times New Roman"/>
          <w:i/>
          <w:iCs/>
          <w:szCs w:val="24"/>
        </w:rPr>
        <w:t>Academy of Management Journal, 41</w:t>
      </w:r>
      <w:r w:rsidRPr="00922934">
        <w:rPr>
          <w:rFonts w:ascii="Times New Roman" w:hAnsi="Times New Roman" w:cs="Times New Roman"/>
          <w:szCs w:val="24"/>
        </w:rPr>
        <w:t>(1), 8–29. https://doi.org/10.2307/256889</w:t>
      </w:r>
    </w:p>
    <w:p w14:paraId="6D9A110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Boxall, P., &amp; Purcell, J. (2003). </w:t>
      </w:r>
      <w:r w:rsidRPr="00922934">
        <w:rPr>
          <w:rFonts w:ascii="Times New Roman" w:hAnsi="Times New Roman" w:cs="Times New Roman"/>
          <w:i/>
          <w:iCs/>
          <w:szCs w:val="24"/>
        </w:rPr>
        <w:t>Strategy and human resource management</w:t>
      </w:r>
      <w:r w:rsidRPr="00922934">
        <w:rPr>
          <w:rFonts w:ascii="Times New Roman" w:hAnsi="Times New Roman" w:cs="Times New Roman"/>
          <w:szCs w:val="24"/>
        </w:rPr>
        <w:t>. Palgrave Macmillan. https://doi.org/10.1057/9780230509488</w:t>
      </w:r>
    </w:p>
    <w:p w14:paraId="4A8C326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Braun, V., &amp; Clarke, V. (2006). Using thematic analysis in psychology. </w:t>
      </w:r>
      <w:r w:rsidRPr="00922934">
        <w:rPr>
          <w:rFonts w:ascii="Times New Roman" w:hAnsi="Times New Roman" w:cs="Times New Roman"/>
          <w:i/>
          <w:iCs/>
          <w:szCs w:val="24"/>
        </w:rPr>
        <w:t>Qualitative Research in Psychology, 3</w:t>
      </w:r>
      <w:r w:rsidRPr="00922934">
        <w:rPr>
          <w:rFonts w:ascii="Times New Roman" w:hAnsi="Times New Roman" w:cs="Times New Roman"/>
          <w:szCs w:val="24"/>
        </w:rPr>
        <w:t xml:space="preserve">(2), 77–101. </w:t>
      </w:r>
      <w:hyperlink r:id="rId8" w:tgtFrame="_new" w:history="1">
        <w:r w:rsidRPr="00922934">
          <w:rPr>
            <w:rStyle w:val="Hyperlink"/>
            <w:rFonts w:ascii="Times New Roman" w:hAnsi="Times New Roman" w:cs="Times New Roman"/>
            <w:szCs w:val="24"/>
          </w:rPr>
          <w:t>https://doi.org/10.1191/1478088706qp063oa</w:t>
        </w:r>
      </w:hyperlink>
    </w:p>
    <w:p w14:paraId="7F7672CE"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Creswell, J. W. (2014). </w:t>
      </w:r>
      <w:r w:rsidRPr="00922934">
        <w:rPr>
          <w:rFonts w:ascii="Times New Roman" w:hAnsi="Times New Roman" w:cs="Times New Roman"/>
          <w:i/>
          <w:iCs/>
          <w:szCs w:val="24"/>
        </w:rPr>
        <w:t>Research design: Qualitative, quantitative, and mixed methods approaches</w:t>
      </w:r>
      <w:r w:rsidRPr="00922934">
        <w:rPr>
          <w:rFonts w:ascii="Times New Roman" w:hAnsi="Times New Roman" w:cs="Times New Roman"/>
          <w:szCs w:val="24"/>
        </w:rPr>
        <w:t>. Sage Publications.</w:t>
      </w:r>
    </w:p>
    <w:p w14:paraId="7E1F3D6C"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Delery, J. E., &amp; Doty, D. H. (1996). Modes of theorizing in SHRM. </w:t>
      </w:r>
      <w:r w:rsidRPr="00922934">
        <w:rPr>
          <w:rFonts w:ascii="Times New Roman" w:hAnsi="Times New Roman" w:cs="Times New Roman"/>
          <w:i/>
          <w:iCs/>
          <w:szCs w:val="24"/>
        </w:rPr>
        <w:t>Academy of Management Journal, 39</w:t>
      </w:r>
      <w:r w:rsidRPr="00922934">
        <w:rPr>
          <w:rFonts w:ascii="Times New Roman" w:hAnsi="Times New Roman" w:cs="Times New Roman"/>
          <w:szCs w:val="24"/>
        </w:rPr>
        <w:t>(4), 802–835. https://doi.org/10.2307/256713</w:t>
      </w:r>
    </w:p>
    <w:p w14:paraId="0F844A5A"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Gerhart, B., &amp; Milkovich, G. T. (1992). Employee compensation and firm performance. </w:t>
      </w:r>
      <w:r w:rsidRPr="00922934">
        <w:rPr>
          <w:rFonts w:ascii="Times New Roman" w:hAnsi="Times New Roman" w:cs="Times New Roman"/>
          <w:i/>
          <w:iCs/>
          <w:szCs w:val="24"/>
        </w:rPr>
        <w:t>Academy of Management Journal, 35</w:t>
      </w:r>
      <w:r w:rsidRPr="00922934">
        <w:rPr>
          <w:rFonts w:ascii="Times New Roman" w:hAnsi="Times New Roman" w:cs="Times New Roman"/>
          <w:szCs w:val="24"/>
        </w:rPr>
        <w:t>(3), 663–691. https://doi.org/10.2307/256489</w:t>
      </w:r>
    </w:p>
    <w:p w14:paraId="61252ABF"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Guest, D. E. (1997). Human resource management and performance. </w:t>
      </w:r>
      <w:r w:rsidRPr="00922934">
        <w:rPr>
          <w:rFonts w:ascii="Times New Roman" w:hAnsi="Times New Roman" w:cs="Times New Roman"/>
          <w:i/>
          <w:iCs/>
          <w:szCs w:val="24"/>
        </w:rPr>
        <w:t>International Journal of Human Resource Management, 8</w:t>
      </w:r>
      <w:r w:rsidRPr="00922934">
        <w:rPr>
          <w:rFonts w:ascii="Times New Roman" w:hAnsi="Times New Roman" w:cs="Times New Roman"/>
          <w:szCs w:val="24"/>
        </w:rPr>
        <w:t xml:space="preserve">(3), 263–276. </w:t>
      </w:r>
      <w:hyperlink r:id="rId9" w:tgtFrame="_new" w:history="1">
        <w:r w:rsidRPr="00922934">
          <w:rPr>
            <w:rStyle w:val="Hyperlink"/>
            <w:rFonts w:ascii="Times New Roman" w:hAnsi="Times New Roman" w:cs="Times New Roman"/>
            <w:szCs w:val="24"/>
          </w:rPr>
          <w:t>https://doi.org/10.1080/095851997341630</w:t>
        </w:r>
      </w:hyperlink>
    </w:p>
    <w:p w14:paraId="69E5C93C" w14:textId="77777777" w:rsidR="00922934" w:rsidRPr="00922934" w:rsidRDefault="00922934" w:rsidP="00922934">
      <w:pPr>
        <w:spacing w:line="480" w:lineRule="auto"/>
        <w:rPr>
          <w:rFonts w:ascii="Times New Roman" w:hAnsi="Times New Roman" w:cs="Times New Roman"/>
          <w:szCs w:val="24"/>
        </w:rPr>
      </w:pPr>
      <w:proofErr w:type="spellStart"/>
      <w:r w:rsidRPr="00922934">
        <w:rPr>
          <w:rFonts w:ascii="Times New Roman" w:hAnsi="Times New Roman" w:cs="Times New Roman"/>
          <w:szCs w:val="24"/>
        </w:rPr>
        <w:lastRenderedPageBreak/>
        <w:t>Huselid</w:t>
      </w:r>
      <w:proofErr w:type="spellEnd"/>
      <w:r w:rsidRPr="00922934">
        <w:rPr>
          <w:rFonts w:ascii="Times New Roman" w:hAnsi="Times New Roman" w:cs="Times New Roman"/>
          <w:szCs w:val="24"/>
        </w:rPr>
        <w:t xml:space="preserve">, M. A. (1995). The impact of HR practices on turnover and performance. </w:t>
      </w:r>
      <w:r w:rsidRPr="00922934">
        <w:rPr>
          <w:rFonts w:ascii="Times New Roman" w:hAnsi="Times New Roman" w:cs="Times New Roman"/>
          <w:i/>
          <w:iCs/>
          <w:szCs w:val="24"/>
        </w:rPr>
        <w:t>Academy of Management Journal, 38</w:t>
      </w:r>
      <w:r w:rsidRPr="00922934">
        <w:rPr>
          <w:rFonts w:ascii="Times New Roman" w:hAnsi="Times New Roman" w:cs="Times New Roman"/>
          <w:szCs w:val="24"/>
        </w:rPr>
        <w:t>(3), 635–672. https://doi.org/10.2307/256741</w:t>
      </w:r>
    </w:p>
    <w:p w14:paraId="2F65F98F"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Noe, R. A., Hollenbeck, J. R., Gerhart, B., &amp; Wright, P. M. (2017). </w:t>
      </w:r>
      <w:r w:rsidRPr="00922934">
        <w:rPr>
          <w:rFonts w:ascii="Times New Roman" w:hAnsi="Times New Roman" w:cs="Times New Roman"/>
          <w:i/>
          <w:iCs/>
          <w:szCs w:val="24"/>
        </w:rPr>
        <w:t>Human resource management: Gaining a competitive advantage</w:t>
      </w:r>
      <w:r w:rsidRPr="00922934">
        <w:rPr>
          <w:rFonts w:ascii="Times New Roman" w:hAnsi="Times New Roman" w:cs="Times New Roman"/>
          <w:szCs w:val="24"/>
        </w:rPr>
        <w:t>. McGraw-Hill.</w:t>
      </w:r>
    </w:p>
    <w:p w14:paraId="7623B8F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Pfeffer, J. (1998). </w:t>
      </w:r>
      <w:r w:rsidRPr="00922934">
        <w:rPr>
          <w:rFonts w:ascii="Times New Roman" w:hAnsi="Times New Roman" w:cs="Times New Roman"/>
          <w:i/>
          <w:iCs/>
          <w:szCs w:val="24"/>
        </w:rPr>
        <w:t>The human equation: Building profits by putting people first</w:t>
      </w:r>
      <w:r w:rsidRPr="00922934">
        <w:rPr>
          <w:rFonts w:ascii="Times New Roman" w:hAnsi="Times New Roman" w:cs="Times New Roman"/>
          <w:szCs w:val="24"/>
        </w:rPr>
        <w:t>. Harvard Business School Press.</w:t>
      </w:r>
    </w:p>
    <w:p w14:paraId="537BC9A6"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Schuler, R. S., &amp; Jackson, S. E. (1987). Linking HR practices with competitive strategies. </w:t>
      </w:r>
      <w:r w:rsidRPr="00922934">
        <w:rPr>
          <w:rFonts w:ascii="Times New Roman" w:hAnsi="Times New Roman" w:cs="Times New Roman"/>
          <w:i/>
          <w:iCs/>
          <w:szCs w:val="24"/>
        </w:rPr>
        <w:t>Academy of Management Executive, 1</w:t>
      </w:r>
      <w:r w:rsidRPr="00922934">
        <w:rPr>
          <w:rFonts w:ascii="Times New Roman" w:hAnsi="Times New Roman" w:cs="Times New Roman"/>
          <w:szCs w:val="24"/>
        </w:rPr>
        <w:t xml:space="preserve">(3), 207–219. </w:t>
      </w:r>
      <w:hyperlink r:id="rId10" w:tgtFrame="_new" w:history="1">
        <w:r w:rsidRPr="00922934">
          <w:rPr>
            <w:rStyle w:val="Hyperlink"/>
            <w:rFonts w:ascii="Times New Roman" w:hAnsi="Times New Roman" w:cs="Times New Roman"/>
            <w:szCs w:val="24"/>
          </w:rPr>
          <w:t>https://doi.org/10.5465/ame.1987.4275740</w:t>
        </w:r>
      </w:hyperlink>
    </w:p>
    <w:p w14:paraId="4EF3D120"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Wright, P. M., &amp; McMahan, G. C. (1992). Theoretical perspectives for SHRM. </w:t>
      </w:r>
      <w:r w:rsidRPr="00922934">
        <w:rPr>
          <w:rFonts w:ascii="Times New Roman" w:hAnsi="Times New Roman" w:cs="Times New Roman"/>
          <w:i/>
          <w:iCs/>
          <w:szCs w:val="24"/>
        </w:rPr>
        <w:t>Journal of Management, 18</w:t>
      </w:r>
      <w:r w:rsidRPr="00922934">
        <w:rPr>
          <w:rFonts w:ascii="Times New Roman" w:hAnsi="Times New Roman" w:cs="Times New Roman"/>
          <w:szCs w:val="24"/>
        </w:rPr>
        <w:t xml:space="preserve">(2), 295–320. </w:t>
      </w:r>
      <w:hyperlink r:id="rId11" w:tgtFrame="_new" w:history="1">
        <w:r w:rsidRPr="00922934">
          <w:rPr>
            <w:rStyle w:val="Hyperlink"/>
            <w:rFonts w:ascii="Times New Roman" w:hAnsi="Times New Roman" w:cs="Times New Roman"/>
            <w:szCs w:val="24"/>
          </w:rPr>
          <w:t>https://doi.org/10.1177/014920639201800205</w:t>
        </w:r>
      </w:hyperlink>
    </w:p>
    <w:p w14:paraId="7AAAA112"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Arthur, J. B. (1994). Effects of HR systems on manufacturing performance. </w:t>
      </w:r>
      <w:r w:rsidRPr="00922934">
        <w:rPr>
          <w:rFonts w:ascii="Times New Roman" w:hAnsi="Times New Roman" w:cs="Times New Roman"/>
          <w:i/>
          <w:iCs/>
          <w:szCs w:val="24"/>
        </w:rPr>
        <w:t>Academy of Management Journal, 37</w:t>
      </w:r>
      <w:r w:rsidRPr="00922934">
        <w:rPr>
          <w:rFonts w:ascii="Times New Roman" w:hAnsi="Times New Roman" w:cs="Times New Roman"/>
          <w:szCs w:val="24"/>
        </w:rPr>
        <w:t>(3), 670–687. https://doi.org/10.2307/256705</w:t>
      </w:r>
    </w:p>
    <w:p w14:paraId="7EF237AE"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Ichniowski, C., Shaw, K., &amp; </w:t>
      </w:r>
      <w:proofErr w:type="spellStart"/>
      <w:r w:rsidRPr="00922934">
        <w:rPr>
          <w:rFonts w:ascii="Times New Roman" w:hAnsi="Times New Roman" w:cs="Times New Roman"/>
          <w:szCs w:val="24"/>
        </w:rPr>
        <w:t>Prennushi</w:t>
      </w:r>
      <w:proofErr w:type="spellEnd"/>
      <w:r w:rsidRPr="00922934">
        <w:rPr>
          <w:rFonts w:ascii="Times New Roman" w:hAnsi="Times New Roman" w:cs="Times New Roman"/>
          <w:szCs w:val="24"/>
        </w:rPr>
        <w:t xml:space="preserve">, G. (1997). HR practices and productivity. </w:t>
      </w:r>
      <w:r w:rsidRPr="00922934">
        <w:rPr>
          <w:rFonts w:ascii="Times New Roman" w:hAnsi="Times New Roman" w:cs="Times New Roman"/>
          <w:i/>
          <w:iCs/>
          <w:szCs w:val="24"/>
        </w:rPr>
        <w:t>American Economic Review, 87</w:t>
      </w:r>
      <w:r w:rsidRPr="00922934">
        <w:rPr>
          <w:rFonts w:ascii="Times New Roman" w:hAnsi="Times New Roman" w:cs="Times New Roman"/>
          <w:szCs w:val="24"/>
        </w:rPr>
        <w:t>(3), 291–313.</w:t>
      </w:r>
    </w:p>
    <w:p w14:paraId="2D4F1010"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MacDuffie, J. P. (1995). HR bundles and manufacturing performance. </w:t>
      </w:r>
      <w:r w:rsidRPr="00922934">
        <w:rPr>
          <w:rFonts w:ascii="Times New Roman" w:hAnsi="Times New Roman" w:cs="Times New Roman"/>
          <w:i/>
          <w:iCs/>
          <w:szCs w:val="24"/>
        </w:rPr>
        <w:t>Industrial and Labor Relations Review, 48</w:t>
      </w:r>
      <w:r w:rsidRPr="00922934">
        <w:rPr>
          <w:rFonts w:ascii="Times New Roman" w:hAnsi="Times New Roman" w:cs="Times New Roman"/>
          <w:szCs w:val="24"/>
        </w:rPr>
        <w:t>(2), 197–221. https://doi.org/10.2307/2524483</w:t>
      </w:r>
    </w:p>
    <w:p w14:paraId="4D280769"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Paauwe, J. (2009). HRM and performance. </w:t>
      </w:r>
      <w:r w:rsidRPr="00922934">
        <w:rPr>
          <w:rFonts w:ascii="Times New Roman" w:hAnsi="Times New Roman" w:cs="Times New Roman"/>
          <w:i/>
          <w:iCs/>
          <w:szCs w:val="24"/>
        </w:rPr>
        <w:t>Journal of Management Studies, 46</w:t>
      </w:r>
      <w:r w:rsidRPr="00922934">
        <w:rPr>
          <w:rFonts w:ascii="Times New Roman" w:hAnsi="Times New Roman" w:cs="Times New Roman"/>
          <w:szCs w:val="24"/>
        </w:rPr>
        <w:t xml:space="preserve">(1), 129–142. </w:t>
      </w:r>
      <w:hyperlink r:id="rId12" w:tgtFrame="_new" w:history="1">
        <w:r w:rsidRPr="00922934">
          <w:rPr>
            <w:rStyle w:val="Hyperlink"/>
            <w:rFonts w:ascii="Times New Roman" w:hAnsi="Times New Roman" w:cs="Times New Roman"/>
            <w:szCs w:val="24"/>
          </w:rPr>
          <w:t>https://doi.org/10.1111/j.1467-6486.2008.00809.x</w:t>
        </w:r>
      </w:hyperlink>
    </w:p>
    <w:p w14:paraId="13B11992"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t xml:space="preserve">Jiang, K., Lepak, D. P., Hu, J., &amp; Baer, J. (2012). How does HRM influence performance? </w:t>
      </w:r>
      <w:r w:rsidRPr="00922934">
        <w:rPr>
          <w:rFonts w:ascii="Times New Roman" w:hAnsi="Times New Roman" w:cs="Times New Roman"/>
          <w:i/>
          <w:iCs/>
          <w:szCs w:val="24"/>
        </w:rPr>
        <w:t>Academy of Management Journal, 55</w:t>
      </w:r>
      <w:r w:rsidRPr="00922934">
        <w:rPr>
          <w:rFonts w:ascii="Times New Roman" w:hAnsi="Times New Roman" w:cs="Times New Roman"/>
          <w:szCs w:val="24"/>
        </w:rPr>
        <w:t xml:space="preserve">(6), 1264–1294. </w:t>
      </w:r>
      <w:hyperlink r:id="rId13" w:tgtFrame="_new" w:history="1">
        <w:r w:rsidRPr="00922934">
          <w:rPr>
            <w:rStyle w:val="Hyperlink"/>
            <w:rFonts w:ascii="Times New Roman" w:hAnsi="Times New Roman" w:cs="Times New Roman"/>
            <w:szCs w:val="24"/>
          </w:rPr>
          <w:t>https://doi.org/10.5465/amj.2011.0088</w:t>
        </w:r>
      </w:hyperlink>
    </w:p>
    <w:p w14:paraId="0C2EA207" w14:textId="77777777" w:rsidR="00922934" w:rsidRPr="00922934" w:rsidRDefault="00922934" w:rsidP="00922934">
      <w:pPr>
        <w:spacing w:line="480" w:lineRule="auto"/>
        <w:rPr>
          <w:rFonts w:ascii="Times New Roman" w:hAnsi="Times New Roman" w:cs="Times New Roman"/>
          <w:szCs w:val="24"/>
        </w:rPr>
      </w:pPr>
      <w:r w:rsidRPr="00922934">
        <w:rPr>
          <w:rFonts w:ascii="Times New Roman" w:hAnsi="Times New Roman" w:cs="Times New Roman"/>
          <w:szCs w:val="24"/>
        </w:rPr>
        <w:lastRenderedPageBreak/>
        <w:t xml:space="preserve">Wright, P. M., Dunford, B. B., &amp; Snell, S. A. (2001). Human resources and resource-based view. </w:t>
      </w:r>
      <w:r w:rsidRPr="00922934">
        <w:rPr>
          <w:rFonts w:ascii="Times New Roman" w:hAnsi="Times New Roman" w:cs="Times New Roman"/>
          <w:i/>
          <w:iCs/>
          <w:szCs w:val="24"/>
        </w:rPr>
        <w:t>Journal of Management, 27</w:t>
      </w:r>
      <w:r w:rsidRPr="00922934">
        <w:rPr>
          <w:rFonts w:ascii="Times New Roman" w:hAnsi="Times New Roman" w:cs="Times New Roman"/>
          <w:szCs w:val="24"/>
        </w:rPr>
        <w:t xml:space="preserve">(6), 701–721. </w:t>
      </w:r>
      <w:hyperlink r:id="rId14" w:tgtFrame="_new" w:history="1">
        <w:r w:rsidRPr="00922934">
          <w:rPr>
            <w:rStyle w:val="Hyperlink"/>
            <w:rFonts w:ascii="Times New Roman" w:hAnsi="Times New Roman" w:cs="Times New Roman"/>
            <w:szCs w:val="24"/>
          </w:rPr>
          <w:t>https://doi.org/10.1177/014920630102700607</w:t>
        </w:r>
      </w:hyperlink>
    </w:p>
    <w:p w14:paraId="18D123F1" w14:textId="7800A449" w:rsidR="00F11085" w:rsidRPr="00492E88" w:rsidRDefault="00F11085" w:rsidP="00922934">
      <w:pPr>
        <w:spacing w:line="480" w:lineRule="auto"/>
        <w:rPr>
          <w:rFonts w:ascii="Times New Roman" w:hAnsi="Times New Roman" w:cs="Times New Roman"/>
          <w:szCs w:val="24"/>
        </w:rPr>
      </w:pPr>
    </w:p>
    <w:sectPr w:rsidR="00F11085" w:rsidRPr="00492E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7B3640"/>
    <w:multiLevelType w:val="multilevel"/>
    <w:tmpl w:val="CCAA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B01FC0"/>
    <w:multiLevelType w:val="multilevel"/>
    <w:tmpl w:val="7328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CF7259"/>
    <w:multiLevelType w:val="multilevel"/>
    <w:tmpl w:val="3B0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1"/>
  </w:num>
  <w:num w:numId="2" w16cid:durableId="1928492258">
    <w:abstractNumId w:val="26"/>
  </w:num>
  <w:num w:numId="3" w16cid:durableId="1950237153">
    <w:abstractNumId w:val="3"/>
  </w:num>
  <w:num w:numId="4" w16cid:durableId="1363168827">
    <w:abstractNumId w:val="31"/>
  </w:num>
  <w:num w:numId="5" w16cid:durableId="357974320">
    <w:abstractNumId w:val="8"/>
  </w:num>
  <w:num w:numId="6" w16cid:durableId="579674841">
    <w:abstractNumId w:val="9"/>
  </w:num>
  <w:num w:numId="7" w16cid:durableId="359084666">
    <w:abstractNumId w:val="7"/>
  </w:num>
  <w:num w:numId="8" w16cid:durableId="1333096502">
    <w:abstractNumId w:val="27"/>
  </w:num>
  <w:num w:numId="9" w16cid:durableId="897087251">
    <w:abstractNumId w:val="33"/>
  </w:num>
  <w:num w:numId="10" w16cid:durableId="1949465594">
    <w:abstractNumId w:val="36"/>
  </w:num>
  <w:num w:numId="11" w16cid:durableId="540483361">
    <w:abstractNumId w:val="30"/>
  </w:num>
  <w:num w:numId="12" w16cid:durableId="949244108">
    <w:abstractNumId w:val="35"/>
  </w:num>
  <w:num w:numId="13" w16cid:durableId="646470493">
    <w:abstractNumId w:val="20"/>
  </w:num>
  <w:num w:numId="14" w16cid:durableId="1633947311">
    <w:abstractNumId w:val="39"/>
  </w:num>
  <w:num w:numId="15" w16cid:durableId="958996080">
    <w:abstractNumId w:val="28"/>
  </w:num>
  <w:num w:numId="16" w16cid:durableId="1218054281">
    <w:abstractNumId w:val="13"/>
  </w:num>
  <w:num w:numId="17" w16cid:durableId="303777591">
    <w:abstractNumId w:val="22"/>
  </w:num>
  <w:num w:numId="18" w16cid:durableId="802387298">
    <w:abstractNumId w:val="37"/>
  </w:num>
  <w:num w:numId="19" w16cid:durableId="1948197075">
    <w:abstractNumId w:val="0"/>
  </w:num>
  <w:num w:numId="20" w16cid:durableId="1655917397">
    <w:abstractNumId w:val="12"/>
  </w:num>
  <w:num w:numId="21" w16cid:durableId="1052074971">
    <w:abstractNumId w:val="2"/>
  </w:num>
  <w:num w:numId="22" w16cid:durableId="98644351">
    <w:abstractNumId w:val="41"/>
  </w:num>
  <w:num w:numId="23" w16cid:durableId="1674335103">
    <w:abstractNumId w:val="42"/>
  </w:num>
  <w:num w:numId="24" w16cid:durableId="1212956802">
    <w:abstractNumId w:val="1"/>
  </w:num>
  <w:num w:numId="25" w16cid:durableId="1806390333">
    <w:abstractNumId w:val="38"/>
  </w:num>
  <w:num w:numId="26" w16cid:durableId="1089423568">
    <w:abstractNumId w:val="4"/>
  </w:num>
  <w:num w:numId="27" w16cid:durableId="1158611673">
    <w:abstractNumId w:val="29"/>
  </w:num>
  <w:num w:numId="28" w16cid:durableId="839468264">
    <w:abstractNumId w:val="14"/>
  </w:num>
  <w:num w:numId="29" w16cid:durableId="1218474286">
    <w:abstractNumId w:val="19"/>
  </w:num>
  <w:num w:numId="30" w16cid:durableId="1486164698">
    <w:abstractNumId w:val="40"/>
  </w:num>
  <w:num w:numId="31" w16cid:durableId="2007511022">
    <w:abstractNumId w:val="32"/>
  </w:num>
  <w:num w:numId="32" w16cid:durableId="1542473901">
    <w:abstractNumId w:val="23"/>
  </w:num>
  <w:num w:numId="33" w16cid:durableId="1299721726">
    <w:abstractNumId w:val="6"/>
  </w:num>
  <w:num w:numId="34" w16cid:durableId="1025254850">
    <w:abstractNumId w:val="24"/>
  </w:num>
  <w:num w:numId="35" w16cid:durableId="1306860426">
    <w:abstractNumId w:val="17"/>
  </w:num>
  <w:num w:numId="36" w16cid:durableId="911887162">
    <w:abstractNumId w:val="10"/>
  </w:num>
  <w:num w:numId="37" w16cid:durableId="1783645041">
    <w:abstractNumId w:val="5"/>
  </w:num>
  <w:num w:numId="38" w16cid:durableId="42750275">
    <w:abstractNumId w:val="16"/>
  </w:num>
  <w:num w:numId="39" w16cid:durableId="1865745932">
    <w:abstractNumId w:val="15"/>
  </w:num>
  <w:num w:numId="40" w16cid:durableId="954169146">
    <w:abstractNumId w:val="18"/>
  </w:num>
  <w:num w:numId="41" w16cid:durableId="1559896844">
    <w:abstractNumId w:val="25"/>
  </w:num>
  <w:num w:numId="42" w16cid:durableId="1212768868">
    <w:abstractNumId w:val="11"/>
  </w:num>
  <w:num w:numId="43" w16cid:durableId="154633511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B2094"/>
    <w:rsid w:val="001B4714"/>
    <w:rsid w:val="001D1F89"/>
    <w:rsid w:val="001D3CDD"/>
    <w:rsid w:val="001D7A98"/>
    <w:rsid w:val="001E41D3"/>
    <w:rsid w:val="001F1C7B"/>
    <w:rsid w:val="001F714B"/>
    <w:rsid w:val="002226B6"/>
    <w:rsid w:val="00243A7C"/>
    <w:rsid w:val="00257256"/>
    <w:rsid w:val="002576A9"/>
    <w:rsid w:val="002700C5"/>
    <w:rsid w:val="00275EAE"/>
    <w:rsid w:val="002C2D47"/>
    <w:rsid w:val="002C3AD2"/>
    <w:rsid w:val="002E27AE"/>
    <w:rsid w:val="002F73F5"/>
    <w:rsid w:val="00333E43"/>
    <w:rsid w:val="00342C51"/>
    <w:rsid w:val="003448DA"/>
    <w:rsid w:val="00391380"/>
    <w:rsid w:val="00394C39"/>
    <w:rsid w:val="003A4FAA"/>
    <w:rsid w:val="003F1846"/>
    <w:rsid w:val="0040518D"/>
    <w:rsid w:val="00426EA7"/>
    <w:rsid w:val="004618E8"/>
    <w:rsid w:val="00492E88"/>
    <w:rsid w:val="004A1F6F"/>
    <w:rsid w:val="004A2A0A"/>
    <w:rsid w:val="004B545C"/>
    <w:rsid w:val="004C1220"/>
    <w:rsid w:val="004C34DB"/>
    <w:rsid w:val="004D7D13"/>
    <w:rsid w:val="004E3186"/>
    <w:rsid w:val="004E3D1C"/>
    <w:rsid w:val="004F0734"/>
    <w:rsid w:val="004F293C"/>
    <w:rsid w:val="0050473D"/>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22934"/>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41D5"/>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8741D"/>
    <w:rsid w:val="00EA02D0"/>
    <w:rsid w:val="00EB37A9"/>
    <w:rsid w:val="00EC38DE"/>
    <w:rsid w:val="00ED1841"/>
    <w:rsid w:val="00ED21E5"/>
    <w:rsid w:val="00EE7BF4"/>
    <w:rsid w:val="00EF3999"/>
    <w:rsid w:val="00EF7C03"/>
    <w:rsid w:val="00F11085"/>
    <w:rsid w:val="00F20A8A"/>
    <w:rsid w:val="00F43E3F"/>
    <w:rsid w:val="00F64FC6"/>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5465/amj.2011.0088" TargetMode="External"/><Relationship Id="rId3" Type="http://schemas.openxmlformats.org/officeDocument/2006/relationships/styles" Target="styles.xml"/><Relationship Id="rId7" Type="http://schemas.openxmlformats.org/officeDocument/2006/relationships/hyperlink" Target="https://doi.org/10.1177/014920639101700108" TargetMode="External"/><Relationship Id="rId12" Type="http://schemas.openxmlformats.org/officeDocument/2006/relationships/hyperlink" Target="https://doi.org/10.1111/j.1467-6486.2008.00809.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1492063920180020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5465/ame.1987.4275740" TargetMode="External"/><Relationship Id="rId4" Type="http://schemas.openxmlformats.org/officeDocument/2006/relationships/settings" Target="settings.xml"/><Relationship Id="rId9" Type="http://schemas.openxmlformats.org/officeDocument/2006/relationships/hyperlink" Target="https://doi.org/10.1080/095851997341630" TargetMode="External"/><Relationship Id="rId14" Type="http://schemas.openxmlformats.org/officeDocument/2006/relationships/hyperlink" Target="https://doi.org/10.1177/0149206301027006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5141</Words>
  <Characters>29308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2026-03-31T04:41:00Z</dcterms:created>
  <dcterms:modified xsi:type="dcterms:W3CDTF">2026-03-31T04:41:00Z</dcterms:modified>
</cp:coreProperties>
</file>