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s="Times New Roman"/>
          <w:color w:val="4472C4" w:themeColor="accent1"/>
          <w:kern w:val="2"/>
          <w:sz w:val="24"/>
          <w:szCs w:val="24"/>
          <w:lang w:val="en-IN" w:bidi="th-TH"/>
          <w14:ligatures w14:val="standardContextual"/>
        </w:rPr>
        <w:id w:val="526294028"/>
        <w:docPartObj>
          <w:docPartGallery w:val="Cover Pages"/>
          <w:docPartUnique/>
        </w:docPartObj>
      </w:sdtPr>
      <w:sdtEndPr>
        <w:rPr>
          <w:rFonts w:eastAsiaTheme="minorEastAsia"/>
          <w:color w:val="auto"/>
          <w:kern w:val="0"/>
          <w:lang w:val="en-US" w:bidi="ar-SA"/>
          <w14:ligatures w14:val="none"/>
        </w:rPr>
      </w:sdtEndPr>
      <w:sdtContent>
        <w:p w14:paraId="2E1A9782" w14:textId="1C875AB2" w:rsidR="00EC7DFA" w:rsidRPr="00EB4676" w:rsidRDefault="00EC7DFA">
          <w:pPr>
            <w:pStyle w:val="NoSpacing"/>
            <w:spacing w:before="1540" w:after="240"/>
            <w:jc w:val="center"/>
            <w:rPr>
              <w:rFonts w:ascii="Times New Roman" w:hAnsi="Times New Roman" w:cs="Times New Roman"/>
              <w:color w:val="4472C4" w:themeColor="accent1"/>
              <w:sz w:val="24"/>
              <w:szCs w:val="24"/>
            </w:rPr>
          </w:pPr>
          <w:r w:rsidRPr="00EB4676">
            <w:rPr>
              <w:rFonts w:ascii="Times New Roman" w:hAnsi="Times New Roman" w:cs="Times New Roman"/>
              <w:noProof/>
              <w:color w:val="4472C4" w:themeColor="accent1"/>
              <w:sz w:val="24"/>
              <w:szCs w:val="24"/>
            </w:rPr>
            <w:drawing>
              <wp:inline distT="0" distB="0" distL="0" distR="0" wp14:anchorId="49022CA2" wp14:editId="73771A4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F605281" w14:textId="053B9978" w:rsidR="00EC7DFA" w:rsidRPr="00EB4676" w:rsidRDefault="00090F95" w:rsidP="00EC7DFA">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24"/>
              <w:szCs w:val="24"/>
            </w:rPr>
          </w:pPr>
          <w:r w:rsidRPr="00EB4676">
            <w:rPr>
              <w:rFonts w:ascii="Times New Roman" w:eastAsiaTheme="majorEastAsia" w:hAnsi="Times New Roman" w:cs="Times New Roman"/>
              <w:b/>
              <w:bCs/>
              <w:caps/>
              <w:color w:val="4472C4" w:themeColor="accent1"/>
              <w:sz w:val="24"/>
              <w:szCs w:val="24"/>
            </w:rPr>
            <w:t>Business English Intercultural Business Communication Audit of a Multinational Hotel Chain</w:t>
          </w:r>
        </w:p>
        <w:p w14:paraId="6D49F328" w14:textId="77777777" w:rsidR="00EC7DFA" w:rsidRPr="00EB4676" w:rsidRDefault="00EC7DFA">
          <w:pPr>
            <w:pStyle w:val="NoSpacing"/>
            <w:spacing w:before="480"/>
            <w:jc w:val="center"/>
            <w:rPr>
              <w:rFonts w:ascii="Times New Roman" w:hAnsi="Times New Roman" w:cs="Times New Roman"/>
              <w:color w:val="4472C4" w:themeColor="accent1"/>
              <w:sz w:val="24"/>
              <w:szCs w:val="24"/>
            </w:rPr>
          </w:pPr>
          <w:r w:rsidRPr="00EB4676">
            <w:rPr>
              <w:rFonts w:ascii="Times New Roman" w:hAnsi="Times New Roman" w:cs="Times New Roman"/>
              <w:noProof/>
              <w:color w:val="4472C4" w:themeColor="accent1"/>
              <w:sz w:val="24"/>
              <w:szCs w:val="24"/>
            </w:rPr>
            <mc:AlternateContent>
              <mc:Choice Requires="wps">
                <w:drawing>
                  <wp:anchor distT="0" distB="0" distL="114300" distR="114300" simplePos="0" relativeHeight="251659264" behindDoc="0" locked="0" layoutInCell="1" allowOverlap="1" wp14:anchorId="3B38881D" wp14:editId="02CA84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32088" w14:textId="5A7B5022" w:rsidR="00EC7DFA" w:rsidRPr="00EC7DFA" w:rsidRDefault="00EC7DFA" w:rsidP="00EC7DFA">
                                <w:pPr>
                                  <w:pStyle w:val="NoSpacing"/>
                                  <w:spacing w:after="40"/>
                                  <w:jc w:val="center"/>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B38881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3A32088" w14:textId="5A7B5022" w:rsidR="00EC7DFA" w:rsidRPr="00EC7DFA" w:rsidRDefault="00EC7DFA" w:rsidP="00EC7DFA">
                          <w:pPr>
                            <w:pStyle w:val="NoSpacing"/>
                            <w:spacing w:after="40"/>
                            <w:jc w:val="center"/>
                            <w:rPr>
                              <w:caps/>
                              <w:color w:val="4472C4" w:themeColor="accent1"/>
                              <w:sz w:val="28"/>
                              <w:szCs w:val="28"/>
                            </w:rPr>
                          </w:pPr>
                        </w:p>
                      </w:txbxContent>
                    </v:textbox>
                    <w10:wrap anchorx="margin" anchory="page"/>
                  </v:shape>
                </w:pict>
              </mc:Fallback>
            </mc:AlternateContent>
          </w:r>
          <w:r w:rsidRPr="00EB4676">
            <w:rPr>
              <w:rFonts w:ascii="Times New Roman" w:hAnsi="Times New Roman" w:cs="Times New Roman"/>
              <w:noProof/>
              <w:color w:val="4472C4" w:themeColor="accent1"/>
              <w:sz w:val="24"/>
              <w:szCs w:val="24"/>
            </w:rPr>
            <w:drawing>
              <wp:inline distT="0" distB="0" distL="0" distR="0" wp14:anchorId="2E49CC50" wp14:editId="602FDA2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600496" w14:textId="77777777" w:rsidR="00EB4676" w:rsidRPr="00EB4676" w:rsidRDefault="00EB4676">
          <w:pPr>
            <w:pStyle w:val="NoSpacing"/>
            <w:spacing w:before="480"/>
            <w:jc w:val="center"/>
            <w:rPr>
              <w:rFonts w:ascii="Times New Roman" w:hAnsi="Times New Roman" w:cs="Times New Roman"/>
              <w:color w:val="4472C4" w:themeColor="accent1"/>
              <w:sz w:val="24"/>
              <w:szCs w:val="24"/>
            </w:rPr>
          </w:pPr>
        </w:p>
        <w:p w14:paraId="67D60F10" w14:textId="77777777" w:rsidR="00EB4676" w:rsidRPr="00EB4676" w:rsidRDefault="00EB4676">
          <w:pPr>
            <w:pStyle w:val="NoSpacing"/>
            <w:spacing w:before="480"/>
            <w:jc w:val="center"/>
            <w:rPr>
              <w:rFonts w:ascii="Times New Roman" w:hAnsi="Times New Roman" w:cs="Times New Roman"/>
              <w:color w:val="4472C4" w:themeColor="accent1"/>
              <w:sz w:val="24"/>
              <w:szCs w:val="24"/>
            </w:rPr>
          </w:pPr>
        </w:p>
        <w:p w14:paraId="798C8485" w14:textId="77777777" w:rsidR="00EB4676" w:rsidRPr="00EB4676" w:rsidRDefault="00EB4676">
          <w:pPr>
            <w:pStyle w:val="NoSpacing"/>
            <w:spacing w:before="480"/>
            <w:jc w:val="center"/>
            <w:rPr>
              <w:rFonts w:ascii="Times New Roman" w:hAnsi="Times New Roman" w:cs="Times New Roman"/>
              <w:color w:val="4472C4" w:themeColor="accent1"/>
              <w:sz w:val="24"/>
              <w:szCs w:val="24"/>
            </w:rPr>
          </w:pPr>
        </w:p>
        <w:p w14:paraId="0021F1DD" w14:textId="77777777" w:rsidR="00EB4676" w:rsidRPr="00EB4676" w:rsidRDefault="00EB4676">
          <w:pPr>
            <w:pStyle w:val="NoSpacing"/>
            <w:spacing w:before="480"/>
            <w:jc w:val="center"/>
            <w:rPr>
              <w:rFonts w:ascii="Times New Roman" w:hAnsi="Times New Roman" w:cs="Times New Roman"/>
              <w:color w:val="4472C4" w:themeColor="accent1"/>
              <w:sz w:val="24"/>
              <w:szCs w:val="24"/>
            </w:rPr>
          </w:pPr>
        </w:p>
        <w:p w14:paraId="492B0065" w14:textId="36711726" w:rsidR="00EB4676" w:rsidRPr="00EB4676" w:rsidRDefault="00EB4676">
          <w:pPr>
            <w:pStyle w:val="NoSpacing"/>
            <w:spacing w:before="480"/>
            <w:jc w:val="center"/>
            <w:rPr>
              <w:rFonts w:ascii="Times New Roman" w:hAnsi="Times New Roman" w:cs="Times New Roman"/>
              <w:b/>
              <w:bCs/>
              <w:color w:val="000000" w:themeColor="text1"/>
              <w:sz w:val="24"/>
              <w:szCs w:val="24"/>
              <w:lang w:val="en-IN"/>
            </w:rPr>
          </w:pPr>
          <w:r w:rsidRPr="00EB4676">
            <w:rPr>
              <w:rFonts w:ascii="Times New Roman" w:hAnsi="Times New Roman" w:cs="Times New Roman"/>
              <w:b/>
              <w:bCs/>
              <w:color w:val="000000" w:themeColor="text1"/>
              <w:sz w:val="24"/>
              <w:szCs w:val="24"/>
              <w:lang w:val="en-IN"/>
            </w:rPr>
            <w:t>PUSHPENDER</w:t>
          </w:r>
        </w:p>
        <w:p w14:paraId="1723051F" w14:textId="77777777" w:rsidR="005A0CA5" w:rsidRDefault="00EB4676" w:rsidP="00EB4676">
          <w:pPr>
            <w:pStyle w:val="NoSpacing"/>
            <w:spacing w:before="480"/>
            <w:jc w:val="center"/>
            <w:rPr>
              <w:rFonts w:ascii="Times New Roman" w:hAnsi="Times New Roman" w:cs="Times New Roman"/>
              <w:b/>
              <w:bCs/>
              <w:color w:val="000000" w:themeColor="text1"/>
              <w:sz w:val="24"/>
              <w:szCs w:val="24"/>
              <w:lang w:val="en-IN"/>
            </w:rPr>
          </w:pPr>
          <w:r w:rsidRPr="00EB4676">
            <w:rPr>
              <w:rFonts w:ascii="Times New Roman" w:hAnsi="Times New Roman" w:cs="Times New Roman"/>
              <w:b/>
              <w:bCs/>
              <w:color w:val="000000" w:themeColor="text1"/>
              <w:sz w:val="24"/>
              <w:szCs w:val="24"/>
              <w:lang w:val="en-IN"/>
            </w:rPr>
            <w:t>PUSHPENDER100</w:t>
          </w:r>
        </w:p>
        <w:p w14:paraId="5C5152C4" w14:textId="07BD8AAB" w:rsidR="00EC7DFA" w:rsidRPr="00EB4676" w:rsidRDefault="005A0CA5" w:rsidP="00EB4676">
          <w:pPr>
            <w:pStyle w:val="NoSpacing"/>
            <w:spacing w:before="480"/>
            <w:jc w:val="center"/>
            <w:rPr>
              <w:rFonts w:ascii="Times New Roman" w:hAnsi="Times New Roman" w:cs="Times New Roman"/>
              <w:b/>
              <w:bCs/>
              <w:color w:val="000000" w:themeColor="text1"/>
              <w:sz w:val="24"/>
              <w:szCs w:val="24"/>
              <w:lang w:val="en-IN"/>
            </w:rPr>
          </w:pPr>
          <w:r>
            <w:rPr>
              <w:rFonts w:ascii="Times New Roman" w:hAnsi="Times New Roman" w:cs="Times New Roman"/>
              <w:b/>
              <w:bCs/>
              <w:color w:val="000000" w:themeColor="text1"/>
              <w:sz w:val="24"/>
              <w:szCs w:val="24"/>
              <w:lang w:val="en-IN"/>
            </w:rPr>
            <w:t>22june 2025</w:t>
          </w:r>
        </w:p>
        <w:bookmarkStart w:id="0" w:name="_GoBack" w:displacedByCustomXml="next"/>
        <w:bookmarkEnd w:id="0" w:displacedByCustomXml="next"/>
      </w:sdtContent>
    </w:sdt>
    <w:p w14:paraId="0A8EAEC5" w14:textId="77777777" w:rsidR="00EB4676" w:rsidRDefault="00EB4676">
      <w:pPr>
        <w:spacing w:line="259" w:lineRule="auto"/>
        <w:jc w:val="left"/>
        <w:rPr>
          <w:rFonts w:eastAsiaTheme="majorEastAsia" w:cs="Times New Roman"/>
          <w:b/>
          <w:color w:val="000000" w:themeColor="text1"/>
          <w:szCs w:val="24"/>
        </w:rPr>
      </w:pPr>
      <w:bookmarkStart w:id="1" w:name="_Toc201503554"/>
      <w:r>
        <w:rPr>
          <w:rFonts w:cs="Times New Roman"/>
          <w:szCs w:val="24"/>
        </w:rPr>
        <w:br w:type="page"/>
      </w:r>
    </w:p>
    <w:p w14:paraId="100F683A" w14:textId="6D3E4FF7" w:rsidR="005C36AA" w:rsidRPr="00EB4676" w:rsidRDefault="005C36AA" w:rsidP="00EC7DFA">
      <w:pPr>
        <w:pStyle w:val="Heading1"/>
        <w:rPr>
          <w:rFonts w:cs="Times New Roman"/>
          <w:szCs w:val="24"/>
        </w:rPr>
      </w:pPr>
      <w:r w:rsidRPr="00EB4676">
        <w:rPr>
          <w:rFonts w:cs="Times New Roman"/>
          <w:szCs w:val="24"/>
        </w:rPr>
        <w:lastRenderedPageBreak/>
        <w:t>Abstract</w:t>
      </w:r>
      <w:bookmarkEnd w:id="1"/>
      <w:r w:rsidRPr="00EB4676">
        <w:rPr>
          <w:rFonts w:cs="Times New Roman"/>
          <w:szCs w:val="24"/>
        </w:rPr>
        <w:t xml:space="preserve"> </w:t>
      </w:r>
    </w:p>
    <w:p w14:paraId="64A60050" w14:textId="7B34DD80" w:rsidR="005C36AA" w:rsidRPr="00EB4676" w:rsidRDefault="005C36AA" w:rsidP="00EC7DFA">
      <w:pPr>
        <w:rPr>
          <w:rFonts w:cs="Times New Roman"/>
          <w:szCs w:val="24"/>
        </w:rPr>
      </w:pPr>
      <w:r w:rsidRPr="00EB4676">
        <w:rPr>
          <w:rFonts w:cs="Times New Roman"/>
          <w:szCs w:val="24"/>
        </w:rPr>
        <w:t>In this report, there is an intercultural business communication audit of a multinational hotel chain and examining its current communication practices in terms of their effectiveness and difficulties in functioning in cross-cultural environments. It is about finding out the areas where the communication between the head office and regional divisions was interfered with, as well as determining whether the language, tone, and terminology that are used in training manuals, scripts of customer service teams, and internal emails are used correctly. Based on intercultural communication theories and business English theories, the audit points at the strong aspects, including standardized procedures and professional language, as well as the weak ones, which include cultural blindness and failure to use language clearly. In terms of methodology, the report uses qualitative method of analysis of both real and hypothetical samples of communication to identify trends of miscommunication as well as the areas of improvement. These results uphold the necessity to develop a stronger cross-training, embracive language policies, and more definitive communication standards. All in all, the report suggests practical recommendations that can increase inclusivity, respectfulness, and effectiveness of communication environment in global hospitality operations.</w:t>
      </w:r>
      <w:r w:rsidRPr="00EB4676">
        <w:rPr>
          <w:rFonts w:cs="Times New Roman"/>
          <w:szCs w:val="24"/>
        </w:rPr>
        <w:br w:type="page"/>
      </w:r>
    </w:p>
    <w:sdt>
      <w:sdtPr>
        <w:rPr>
          <w:rFonts w:ascii="Times New Roman" w:eastAsiaTheme="minorHAnsi" w:hAnsi="Times New Roman" w:cs="Times New Roman"/>
          <w:color w:val="auto"/>
          <w:kern w:val="2"/>
          <w:sz w:val="24"/>
          <w:szCs w:val="24"/>
          <w:lang w:val="en-IN" w:bidi="th-TH"/>
          <w14:ligatures w14:val="standardContextual"/>
        </w:rPr>
        <w:id w:val="1530909995"/>
        <w:docPartObj>
          <w:docPartGallery w:val="Table of Contents"/>
          <w:docPartUnique/>
        </w:docPartObj>
      </w:sdtPr>
      <w:sdtEndPr>
        <w:rPr>
          <w:b/>
          <w:bCs/>
          <w:noProof/>
        </w:rPr>
      </w:sdtEndPr>
      <w:sdtContent>
        <w:p w14:paraId="6A9CE1EB" w14:textId="497877FC" w:rsidR="00B03610" w:rsidRPr="00EB4676" w:rsidRDefault="00B03610">
          <w:pPr>
            <w:pStyle w:val="TOCHeading"/>
            <w:rPr>
              <w:rFonts w:ascii="Times New Roman" w:hAnsi="Times New Roman" w:cs="Times New Roman"/>
              <w:sz w:val="24"/>
              <w:szCs w:val="24"/>
            </w:rPr>
          </w:pPr>
          <w:r w:rsidRPr="00EB4676">
            <w:rPr>
              <w:rFonts w:ascii="Times New Roman" w:hAnsi="Times New Roman" w:cs="Times New Roman"/>
              <w:sz w:val="24"/>
              <w:szCs w:val="24"/>
            </w:rPr>
            <w:t>Table of Contents</w:t>
          </w:r>
        </w:p>
        <w:p w14:paraId="4751DBE1" w14:textId="04CAEF43" w:rsidR="00B03610" w:rsidRPr="00EB4676" w:rsidRDefault="00B03610">
          <w:pPr>
            <w:pStyle w:val="TOC1"/>
            <w:tabs>
              <w:tab w:val="right" w:leader="dot" w:pos="9016"/>
            </w:tabs>
            <w:rPr>
              <w:rFonts w:eastAsiaTheme="minorEastAsia" w:cs="Times New Roman"/>
              <w:noProof/>
              <w:szCs w:val="24"/>
              <w:lang w:eastAsia="en-IN" w:bidi="ar-SA"/>
            </w:rPr>
          </w:pPr>
          <w:r w:rsidRPr="00EB4676">
            <w:rPr>
              <w:rFonts w:cs="Times New Roman"/>
              <w:szCs w:val="24"/>
            </w:rPr>
            <w:fldChar w:fldCharType="begin"/>
          </w:r>
          <w:r w:rsidRPr="00EB4676">
            <w:rPr>
              <w:rFonts w:cs="Times New Roman"/>
              <w:szCs w:val="24"/>
            </w:rPr>
            <w:instrText xml:space="preserve"> TOC \o "1-3" \h \z \u </w:instrText>
          </w:r>
          <w:r w:rsidRPr="00EB4676">
            <w:rPr>
              <w:rFonts w:cs="Times New Roman"/>
              <w:szCs w:val="24"/>
            </w:rPr>
            <w:fldChar w:fldCharType="separate"/>
          </w:r>
          <w:hyperlink w:anchor="_Toc201503554" w:history="1">
            <w:r w:rsidRPr="00EB4676">
              <w:rPr>
                <w:rStyle w:val="Hyperlink"/>
                <w:rFonts w:cs="Times New Roman"/>
                <w:noProof/>
                <w:szCs w:val="24"/>
              </w:rPr>
              <w:t>Abstract</w:t>
            </w:r>
            <w:r w:rsidRPr="00EB4676">
              <w:rPr>
                <w:rFonts w:cs="Times New Roman"/>
                <w:noProof/>
                <w:webHidden/>
                <w:szCs w:val="24"/>
              </w:rPr>
              <w:tab/>
            </w:r>
            <w:r w:rsidRPr="00EB4676">
              <w:rPr>
                <w:rFonts w:cs="Times New Roman"/>
                <w:noProof/>
                <w:webHidden/>
                <w:szCs w:val="24"/>
              </w:rPr>
              <w:fldChar w:fldCharType="begin"/>
            </w:r>
            <w:r w:rsidRPr="00EB4676">
              <w:rPr>
                <w:rFonts w:cs="Times New Roman"/>
                <w:noProof/>
                <w:webHidden/>
                <w:szCs w:val="24"/>
              </w:rPr>
              <w:instrText xml:space="preserve"> PAGEREF _Toc201503554 \h </w:instrText>
            </w:r>
            <w:r w:rsidRPr="00EB4676">
              <w:rPr>
                <w:rFonts w:cs="Times New Roman"/>
                <w:noProof/>
                <w:webHidden/>
                <w:szCs w:val="24"/>
              </w:rPr>
            </w:r>
            <w:r w:rsidRPr="00EB4676">
              <w:rPr>
                <w:rFonts w:cs="Times New Roman"/>
                <w:noProof/>
                <w:webHidden/>
                <w:szCs w:val="24"/>
              </w:rPr>
              <w:fldChar w:fldCharType="separate"/>
            </w:r>
            <w:r w:rsidRPr="00EB4676">
              <w:rPr>
                <w:rFonts w:cs="Times New Roman"/>
                <w:noProof/>
                <w:webHidden/>
                <w:szCs w:val="24"/>
              </w:rPr>
              <w:t>1</w:t>
            </w:r>
            <w:r w:rsidRPr="00EB4676">
              <w:rPr>
                <w:rFonts w:cs="Times New Roman"/>
                <w:noProof/>
                <w:webHidden/>
                <w:szCs w:val="24"/>
              </w:rPr>
              <w:fldChar w:fldCharType="end"/>
            </w:r>
          </w:hyperlink>
        </w:p>
        <w:p w14:paraId="2A6D14B4" w14:textId="39C9ADA6" w:rsidR="00B03610" w:rsidRPr="00EB4676" w:rsidRDefault="003F503D">
          <w:pPr>
            <w:pStyle w:val="TOC1"/>
            <w:tabs>
              <w:tab w:val="right" w:leader="dot" w:pos="9016"/>
            </w:tabs>
            <w:rPr>
              <w:rFonts w:eastAsiaTheme="minorEastAsia" w:cs="Times New Roman"/>
              <w:noProof/>
              <w:szCs w:val="24"/>
              <w:lang w:eastAsia="en-IN" w:bidi="ar-SA"/>
            </w:rPr>
          </w:pPr>
          <w:hyperlink w:anchor="_Toc201503555" w:history="1">
            <w:r w:rsidR="00B03610" w:rsidRPr="00EB4676">
              <w:rPr>
                <w:rStyle w:val="Hyperlink"/>
                <w:rFonts w:cs="Times New Roman"/>
                <w:noProof/>
                <w:szCs w:val="24"/>
              </w:rPr>
              <w:t>Introduction</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_Toc201503555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3</w:t>
            </w:r>
            <w:r w:rsidR="00B03610" w:rsidRPr="00EB4676">
              <w:rPr>
                <w:rFonts w:cs="Times New Roman"/>
                <w:noProof/>
                <w:webHidden/>
                <w:szCs w:val="24"/>
              </w:rPr>
              <w:fldChar w:fldCharType="end"/>
            </w:r>
          </w:hyperlink>
        </w:p>
        <w:p w14:paraId="35C003F9" w14:textId="68B9C102" w:rsidR="00B03610" w:rsidRPr="00EB4676" w:rsidRDefault="003F503D">
          <w:pPr>
            <w:pStyle w:val="TOC1"/>
            <w:tabs>
              <w:tab w:val="right" w:leader="dot" w:pos="9016"/>
            </w:tabs>
            <w:rPr>
              <w:rFonts w:eastAsiaTheme="minorEastAsia" w:cs="Times New Roman"/>
              <w:noProof/>
              <w:szCs w:val="24"/>
              <w:lang w:eastAsia="en-IN" w:bidi="ar-SA"/>
            </w:rPr>
          </w:pPr>
          <w:hyperlink w:anchor="_Toc201503556" w:history="1">
            <w:r w:rsidR="00B03610" w:rsidRPr="00EB4676">
              <w:rPr>
                <w:rStyle w:val="Hyperlink"/>
                <w:rFonts w:cs="Times New Roman"/>
                <w:noProof/>
                <w:szCs w:val="24"/>
              </w:rPr>
              <w:t>Literature Review</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_Toc201503556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4</w:t>
            </w:r>
            <w:r w:rsidR="00B03610" w:rsidRPr="00EB4676">
              <w:rPr>
                <w:rFonts w:cs="Times New Roman"/>
                <w:noProof/>
                <w:webHidden/>
                <w:szCs w:val="24"/>
              </w:rPr>
              <w:fldChar w:fldCharType="end"/>
            </w:r>
          </w:hyperlink>
        </w:p>
        <w:p w14:paraId="22654558" w14:textId="413E8830" w:rsidR="00B03610" w:rsidRPr="00EB4676" w:rsidRDefault="003F503D">
          <w:pPr>
            <w:pStyle w:val="TOC2"/>
            <w:tabs>
              <w:tab w:val="right" w:leader="dot" w:pos="9016"/>
            </w:tabs>
            <w:rPr>
              <w:rFonts w:eastAsiaTheme="minorEastAsia" w:cs="Times New Roman"/>
              <w:noProof/>
              <w:szCs w:val="24"/>
              <w:lang w:eastAsia="en-IN" w:bidi="ar-SA"/>
            </w:rPr>
          </w:pPr>
          <w:hyperlink w:anchor="_Toc201503557" w:history="1">
            <w:r w:rsidR="00B03610" w:rsidRPr="00EB4676">
              <w:rPr>
                <w:rStyle w:val="Hyperlink"/>
                <w:rFonts w:cs="Times New Roman"/>
                <w:noProof/>
                <w:szCs w:val="24"/>
              </w:rPr>
              <w:t>Business English in Global Hospitality Settings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_Toc201503557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4</w:t>
            </w:r>
            <w:r w:rsidR="00B03610" w:rsidRPr="00EB4676">
              <w:rPr>
                <w:rFonts w:cs="Times New Roman"/>
                <w:noProof/>
                <w:webHidden/>
                <w:szCs w:val="24"/>
              </w:rPr>
              <w:fldChar w:fldCharType="end"/>
            </w:r>
          </w:hyperlink>
        </w:p>
        <w:p w14:paraId="22220B4D" w14:textId="49FAA003" w:rsidR="00B03610" w:rsidRPr="00EB4676" w:rsidRDefault="003F503D">
          <w:pPr>
            <w:pStyle w:val="TOC2"/>
            <w:tabs>
              <w:tab w:val="right" w:leader="dot" w:pos="9016"/>
            </w:tabs>
            <w:rPr>
              <w:rFonts w:eastAsiaTheme="minorEastAsia" w:cs="Times New Roman"/>
              <w:noProof/>
              <w:szCs w:val="24"/>
              <w:lang w:eastAsia="en-IN" w:bidi="ar-SA"/>
            </w:rPr>
          </w:pPr>
          <w:hyperlink w:anchor="_Toc201503558" w:history="1">
            <w:r w:rsidR="00B03610" w:rsidRPr="00EB4676">
              <w:rPr>
                <w:rStyle w:val="Hyperlink"/>
                <w:rFonts w:cs="Times New Roman"/>
                <w:noProof/>
                <w:szCs w:val="24"/>
              </w:rPr>
              <w:t>Intercultural Communication Frameworks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_Toc201503558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4</w:t>
            </w:r>
            <w:r w:rsidR="00B03610" w:rsidRPr="00EB4676">
              <w:rPr>
                <w:rFonts w:cs="Times New Roman"/>
                <w:noProof/>
                <w:webHidden/>
                <w:szCs w:val="24"/>
              </w:rPr>
              <w:fldChar w:fldCharType="end"/>
            </w:r>
          </w:hyperlink>
        </w:p>
        <w:p w14:paraId="0F1843A5" w14:textId="683FE098" w:rsidR="00B03610" w:rsidRPr="00EB4676" w:rsidRDefault="003F503D">
          <w:pPr>
            <w:pStyle w:val="TOC2"/>
            <w:tabs>
              <w:tab w:val="right" w:leader="dot" w:pos="9016"/>
            </w:tabs>
            <w:rPr>
              <w:rFonts w:eastAsiaTheme="minorEastAsia" w:cs="Times New Roman"/>
              <w:noProof/>
              <w:szCs w:val="24"/>
              <w:lang w:eastAsia="en-IN" w:bidi="ar-SA"/>
            </w:rPr>
          </w:pPr>
          <w:hyperlink w:anchor="_Toc201503559" w:history="1">
            <w:r w:rsidR="00B03610" w:rsidRPr="00EB4676">
              <w:rPr>
                <w:rStyle w:val="Hyperlink"/>
                <w:rFonts w:cs="Times New Roman"/>
                <w:noProof/>
                <w:szCs w:val="24"/>
              </w:rPr>
              <w:t>Language, Tone, and Terminology in Professional Communication</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_Toc201503559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5</w:t>
            </w:r>
            <w:r w:rsidR="00B03610" w:rsidRPr="00EB4676">
              <w:rPr>
                <w:rFonts w:cs="Times New Roman"/>
                <w:noProof/>
                <w:webHidden/>
                <w:szCs w:val="24"/>
              </w:rPr>
              <w:fldChar w:fldCharType="end"/>
            </w:r>
          </w:hyperlink>
        </w:p>
        <w:p w14:paraId="30E7CD09" w14:textId="65F15126" w:rsidR="00B03610" w:rsidRPr="00EB4676" w:rsidRDefault="003F503D">
          <w:pPr>
            <w:pStyle w:val="TOC1"/>
            <w:tabs>
              <w:tab w:val="right" w:leader="dot" w:pos="9016"/>
            </w:tabs>
            <w:rPr>
              <w:rFonts w:eastAsiaTheme="minorEastAsia" w:cs="Times New Roman"/>
              <w:noProof/>
              <w:szCs w:val="24"/>
              <w:lang w:eastAsia="en-IN" w:bidi="ar-SA"/>
            </w:rPr>
          </w:pPr>
          <w:hyperlink w:anchor="_Toc201503560" w:history="1">
            <w:r w:rsidR="00B03610" w:rsidRPr="00EB4676">
              <w:rPr>
                <w:rStyle w:val="Hyperlink"/>
                <w:rFonts w:cs="Times New Roman"/>
                <w:noProof/>
                <w:szCs w:val="24"/>
              </w:rPr>
              <w:t>Methodology</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_Toc201503560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5</w:t>
            </w:r>
            <w:r w:rsidR="00B03610" w:rsidRPr="00EB4676">
              <w:rPr>
                <w:rFonts w:cs="Times New Roman"/>
                <w:noProof/>
                <w:webHidden/>
                <w:szCs w:val="24"/>
              </w:rPr>
              <w:fldChar w:fldCharType="end"/>
            </w:r>
          </w:hyperlink>
        </w:p>
        <w:p w14:paraId="47B19FAC" w14:textId="5921E60E" w:rsidR="00B03610" w:rsidRPr="00EB4676" w:rsidRDefault="003F503D">
          <w:pPr>
            <w:pStyle w:val="TOC2"/>
            <w:tabs>
              <w:tab w:val="right" w:leader="dot" w:pos="9016"/>
            </w:tabs>
            <w:rPr>
              <w:rFonts w:eastAsiaTheme="minorEastAsia" w:cs="Times New Roman"/>
              <w:noProof/>
              <w:szCs w:val="24"/>
              <w:lang w:eastAsia="en-IN" w:bidi="ar-SA"/>
            </w:rPr>
          </w:pPr>
          <w:hyperlink w:anchor="_Toc201503561" w:history="1">
            <w:r w:rsidR="00B03610" w:rsidRPr="00EB4676">
              <w:rPr>
                <w:rStyle w:val="Hyperlink"/>
                <w:rFonts w:cs="Times New Roman"/>
                <w:noProof/>
                <w:szCs w:val="24"/>
              </w:rPr>
              <w:t>Data Collection Methods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_Toc201503561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5</w:t>
            </w:r>
            <w:r w:rsidR="00B03610" w:rsidRPr="00EB4676">
              <w:rPr>
                <w:rFonts w:cs="Times New Roman"/>
                <w:noProof/>
                <w:webHidden/>
                <w:szCs w:val="24"/>
              </w:rPr>
              <w:fldChar w:fldCharType="end"/>
            </w:r>
          </w:hyperlink>
        </w:p>
        <w:p w14:paraId="04475551" w14:textId="4326DF15" w:rsidR="00B03610" w:rsidRPr="00EB4676" w:rsidRDefault="003F503D">
          <w:pPr>
            <w:pStyle w:val="TOC2"/>
            <w:tabs>
              <w:tab w:val="right" w:leader="dot" w:pos="9016"/>
            </w:tabs>
            <w:rPr>
              <w:rFonts w:eastAsiaTheme="minorEastAsia" w:cs="Times New Roman"/>
              <w:noProof/>
              <w:szCs w:val="24"/>
              <w:lang w:eastAsia="en-IN" w:bidi="ar-SA"/>
            </w:rPr>
          </w:pPr>
          <w:hyperlink w:anchor="_Toc201503562" w:history="1">
            <w:r w:rsidR="00B03610" w:rsidRPr="00EB4676">
              <w:rPr>
                <w:rStyle w:val="Hyperlink"/>
                <w:rFonts w:cs="Times New Roman"/>
                <w:noProof/>
                <w:szCs w:val="24"/>
              </w:rPr>
              <w:t>Sample Materials Reviewed</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_Toc201503562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6</w:t>
            </w:r>
            <w:r w:rsidR="00B03610" w:rsidRPr="00EB4676">
              <w:rPr>
                <w:rFonts w:cs="Times New Roman"/>
                <w:noProof/>
                <w:webHidden/>
                <w:szCs w:val="24"/>
              </w:rPr>
              <w:fldChar w:fldCharType="end"/>
            </w:r>
          </w:hyperlink>
        </w:p>
        <w:p w14:paraId="3FA0B102" w14:textId="1B5859A2" w:rsidR="00B03610" w:rsidRPr="00EB4676" w:rsidRDefault="003F503D">
          <w:pPr>
            <w:pStyle w:val="TOC2"/>
            <w:tabs>
              <w:tab w:val="right" w:leader="dot" w:pos="9016"/>
            </w:tabs>
            <w:rPr>
              <w:rFonts w:eastAsiaTheme="minorEastAsia" w:cs="Times New Roman"/>
              <w:noProof/>
              <w:szCs w:val="24"/>
              <w:lang w:eastAsia="en-IN" w:bidi="ar-SA"/>
            </w:rPr>
          </w:pPr>
          <w:hyperlink w:anchor="_Toc201503563" w:history="1">
            <w:r w:rsidR="00B03610" w:rsidRPr="00EB4676">
              <w:rPr>
                <w:rStyle w:val="Hyperlink"/>
                <w:rFonts w:cs="Times New Roman"/>
                <w:noProof/>
                <w:szCs w:val="24"/>
              </w:rPr>
              <w:t>tical Framework</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_Toc201503563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8</w:t>
            </w:r>
            <w:r w:rsidR="00B03610" w:rsidRPr="00EB4676">
              <w:rPr>
                <w:rFonts w:cs="Times New Roman"/>
                <w:noProof/>
                <w:webHidden/>
                <w:szCs w:val="24"/>
              </w:rPr>
              <w:fldChar w:fldCharType="end"/>
            </w:r>
          </w:hyperlink>
        </w:p>
        <w:p w14:paraId="12B3767E" w14:textId="0F1B8B28" w:rsidR="00B03610" w:rsidRPr="00EB4676" w:rsidRDefault="003F503D">
          <w:pPr>
            <w:pStyle w:val="TOC1"/>
            <w:tabs>
              <w:tab w:val="right" w:leader="dot" w:pos="9016"/>
            </w:tabs>
            <w:rPr>
              <w:rFonts w:eastAsiaTheme="minorEastAsia" w:cs="Times New Roman"/>
              <w:noProof/>
              <w:szCs w:val="24"/>
              <w:lang w:eastAsia="en-IN" w:bidi="ar-SA"/>
            </w:rPr>
          </w:pPr>
          <w:hyperlink w:anchor="_Toc201503564" w:history="1">
            <w:r w:rsidR="00B03610" w:rsidRPr="00EB4676">
              <w:rPr>
                <w:rStyle w:val="Hyperlink"/>
                <w:rFonts w:cs="Times New Roman"/>
                <w:noProof/>
                <w:szCs w:val="24"/>
              </w:rPr>
              <w:t>Findings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_Toc201503564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9</w:t>
            </w:r>
            <w:r w:rsidR="00B03610" w:rsidRPr="00EB4676">
              <w:rPr>
                <w:rFonts w:cs="Times New Roman"/>
                <w:noProof/>
                <w:webHidden/>
                <w:szCs w:val="24"/>
              </w:rPr>
              <w:fldChar w:fldCharType="end"/>
            </w:r>
          </w:hyperlink>
        </w:p>
        <w:p w14:paraId="09D56E4F" w14:textId="1C9A4163" w:rsidR="00B03610" w:rsidRPr="00EB4676" w:rsidRDefault="003F503D">
          <w:pPr>
            <w:pStyle w:val="TOC2"/>
            <w:tabs>
              <w:tab w:val="right" w:leader="dot" w:pos="9016"/>
            </w:tabs>
            <w:rPr>
              <w:rFonts w:eastAsiaTheme="minorEastAsia" w:cs="Times New Roman"/>
              <w:noProof/>
              <w:szCs w:val="24"/>
              <w:lang w:eastAsia="en-IN" w:bidi="ar-SA"/>
            </w:rPr>
          </w:pPr>
          <w:hyperlink w:anchor="_Toc201503565" w:history="1">
            <w:r w:rsidR="00B03610" w:rsidRPr="00EB4676">
              <w:rPr>
                <w:rStyle w:val="Hyperlink"/>
                <w:rFonts w:cs="Times New Roman"/>
                <w:noProof/>
                <w:szCs w:val="24"/>
              </w:rPr>
              <w:t>Strengths in Current Communication Practices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_Toc201503565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9</w:t>
            </w:r>
            <w:r w:rsidR="00B03610" w:rsidRPr="00EB4676">
              <w:rPr>
                <w:rFonts w:cs="Times New Roman"/>
                <w:noProof/>
                <w:webHidden/>
                <w:szCs w:val="24"/>
              </w:rPr>
              <w:fldChar w:fldCharType="end"/>
            </w:r>
          </w:hyperlink>
        </w:p>
        <w:p w14:paraId="5BF57875" w14:textId="61FE7E2B" w:rsidR="00B03610" w:rsidRPr="00EB4676" w:rsidRDefault="003F503D">
          <w:pPr>
            <w:pStyle w:val="TOC2"/>
            <w:tabs>
              <w:tab w:val="right" w:leader="dot" w:pos="9016"/>
            </w:tabs>
            <w:rPr>
              <w:rFonts w:eastAsiaTheme="minorEastAsia" w:cs="Times New Roman"/>
              <w:noProof/>
              <w:szCs w:val="24"/>
              <w:lang w:eastAsia="en-IN" w:bidi="ar-SA"/>
            </w:rPr>
          </w:pPr>
          <w:hyperlink w:anchor="_Toc201503566" w:history="1">
            <w:r w:rsidR="00B03610" w:rsidRPr="00EB4676">
              <w:rPr>
                <w:rStyle w:val="Hyperlink"/>
                <w:rFonts w:cs="Times New Roman"/>
                <w:noProof/>
                <w:szCs w:val="24"/>
              </w:rPr>
              <w:t>Identified Breakdowns in Intercultural Communication</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_Toc201503566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9</w:t>
            </w:r>
            <w:r w:rsidR="00B03610" w:rsidRPr="00EB4676">
              <w:rPr>
                <w:rFonts w:cs="Times New Roman"/>
                <w:noProof/>
                <w:webHidden/>
                <w:szCs w:val="24"/>
              </w:rPr>
              <w:fldChar w:fldCharType="end"/>
            </w:r>
          </w:hyperlink>
        </w:p>
        <w:p w14:paraId="731AFD56" w14:textId="25785DC3" w:rsidR="00B03610" w:rsidRPr="00EB4676" w:rsidRDefault="003F503D">
          <w:pPr>
            <w:pStyle w:val="TOC2"/>
            <w:tabs>
              <w:tab w:val="right" w:leader="dot" w:pos="9016"/>
            </w:tabs>
            <w:rPr>
              <w:rFonts w:eastAsiaTheme="minorEastAsia" w:cs="Times New Roman"/>
              <w:noProof/>
              <w:szCs w:val="24"/>
              <w:lang w:eastAsia="en-IN" w:bidi="ar-SA"/>
            </w:rPr>
          </w:pPr>
          <w:hyperlink w:anchor="_Toc201503567" w:history="1">
            <w:r w:rsidR="00B03610" w:rsidRPr="00EB4676">
              <w:rPr>
                <w:rStyle w:val="Hyperlink"/>
                <w:rFonts w:cs="Times New Roman"/>
                <w:noProof/>
                <w:szCs w:val="24"/>
              </w:rPr>
              <w:t>Analysis of Language Use in Training Manuals and Customer Scripts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_Toc201503567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9</w:t>
            </w:r>
            <w:r w:rsidR="00B03610" w:rsidRPr="00EB4676">
              <w:rPr>
                <w:rFonts w:cs="Times New Roman"/>
                <w:noProof/>
                <w:webHidden/>
                <w:szCs w:val="24"/>
              </w:rPr>
              <w:fldChar w:fldCharType="end"/>
            </w:r>
          </w:hyperlink>
        </w:p>
        <w:p w14:paraId="6D75CE77" w14:textId="6298FBA4" w:rsidR="00B03610" w:rsidRPr="00EB4676" w:rsidRDefault="003F503D">
          <w:pPr>
            <w:pStyle w:val="TOC1"/>
            <w:tabs>
              <w:tab w:val="right" w:leader="dot" w:pos="9016"/>
            </w:tabs>
            <w:rPr>
              <w:rFonts w:eastAsiaTheme="minorEastAsia" w:cs="Times New Roman"/>
              <w:noProof/>
              <w:szCs w:val="24"/>
              <w:lang w:eastAsia="en-IN" w:bidi="ar-SA"/>
            </w:rPr>
          </w:pPr>
          <w:hyperlink w:anchor="_Toc201503568" w:history="1">
            <w:r w:rsidR="00B03610" w:rsidRPr="00EB4676">
              <w:rPr>
                <w:rStyle w:val="Hyperlink"/>
                <w:rFonts w:cs="Times New Roman"/>
                <w:noProof/>
                <w:szCs w:val="24"/>
              </w:rPr>
              <w:t>Discussion</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_Toc201503568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10</w:t>
            </w:r>
            <w:r w:rsidR="00B03610" w:rsidRPr="00EB4676">
              <w:rPr>
                <w:rFonts w:cs="Times New Roman"/>
                <w:noProof/>
                <w:webHidden/>
                <w:szCs w:val="24"/>
              </w:rPr>
              <w:fldChar w:fldCharType="end"/>
            </w:r>
          </w:hyperlink>
        </w:p>
        <w:p w14:paraId="5B7E9FBE" w14:textId="28CDA9D6" w:rsidR="00B03610" w:rsidRPr="00EB4676" w:rsidRDefault="003F503D">
          <w:pPr>
            <w:pStyle w:val="TOC2"/>
            <w:tabs>
              <w:tab w:val="right" w:leader="dot" w:pos="9016"/>
            </w:tabs>
            <w:rPr>
              <w:rFonts w:eastAsiaTheme="minorEastAsia" w:cs="Times New Roman"/>
              <w:noProof/>
              <w:szCs w:val="24"/>
              <w:lang w:eastAsia="en-IN" w:bidi="ar-SA"/>
            </w:rPr>
          </w:pPr>
          <w:hyperlink w:anchor="_Toc201503569" w:history="1">
            <w:r w:rsidR="00B03610" w:rsidRPr="00EB4676">
              <w:rPr>
                <w:rStyle w:val="Hyperlink"/>
                <w:rFonts w:cs="Times New Roman"/>
                <w:noProof/>
                <w:szCs w:val="24"/>
              </w:rPr>
              <w:t>Interpretation of Findings Using Communication Theories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_Toc201503569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10</w:t>
            </w:r>
            <w:r w:rsidR="00B03610" w:rsidRPr="00EB4676">
              <w:rPr>
                <w:rFonts w:cs="Times New Roman"/>
                <w:noProof/>
                <w:webHidden/>
                <w:szCs w:val="24"/>
              </w:rPr>
              <w:fldChar w:fldCharType="end"/>
            </w:r>
          </w:hyperlink>
        </w:p>
        <w:p w14:paraId="23C3273F" w14:textId="16A46EB5" w:rsidR="00B03610" w:rsidRPr="00EB4676" w:rsidRDefault="003F503D">
          <w:pPr>
            <w:pStyle w:val="TOC2"/>
            <w:tabs>
              <w:tab w:val="right" w:leader="dot" w:pos="9016"/>
            </w:tabs>
            <w:rPr>
              <w:rFonts w:eastAsiaTheme="minorEastAsia" w:cs="Times New Roman"/>
              <w:noProof/>
              <w:szCs w:val="24"/>
              <w:lang w:eastAsia="en-IN" w:bidi="ar-SA"/>
            </w:rPr>
          </w:pPr>
          <w:hyperlink w:anchor="_Toc201503570" w:history="1">
            <w:r w:rsidR="00B03610" w:rsidRPr="00EB4676">
              <w:rPr>
                <w:rStyle w:val="Hyperlink"/>
                <w:rFonts w:cs="Times New Roman"/>
                <w:noProof/>
                <w:szCs w:val="24"/>
              </w:rPr>
              <w:t>Implications for Internal and External Stakeholders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_Toc201503570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10</w:t>
            </w:r>
            <w:r w:rsidR="00B03610" w:rsidRPr="00EB4676">
              <w:rPr>
                <w:rFonts w:cs="Times New Roman"/>
                <w:noProof/>
                <w:webHidden/>
                <w:szCs w:val="24"/>
              </w:rPr>
              <w:fldChar w:fldCharType="end"/>
            </w:r>
          </w:hyperlink>
        </w:p>
        <w:p w14:paraId="10C572F5" w14:textId="21AB1D09" w:rsidR="00B03610" w:rsidRPr="00EB4676" w:rsidRDefault="003F503D">
          <w:pPr>
            <w:pStyle w:val="TOC2"/>
            <w:tabs>
              <w:tab w:val="right" w:leader="dot" w:pos="9016"/>
            </w:tabs>
            <w:rPr>
              <w:rFonts w:eastAsiaTheme="minorEastAsia" w:cs="Times New Roman"/>
              <w:noProof/>
              <w:szCs w:val="24"/>
              <w:lang w:eastAsia="en-IN" w:bidi="ar-SA"/>
            </w:rPr>
          </w:pPr>
          <w:hyperlink w:anchor="_Toc201503571" w:history="1">
            <w:r w:rsidR="00B03610" w:rsidRPr="00EB4676">
              <w:rPr>
                <w:rStyle w:val="Hyperlink"/>
                <w:rFonts w:cs="Times New Roman"/>
                <w:noProof/>
                <w:szCs w:val="24"/>
              </w:rPr>
              <w:t>Comparative Analysis with Industry Standards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_Toc201503571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11</w:t>
            </w:r>
            <w:r w:rsidR="00B03610" w:rsidRPr="00EB4676">
              <w:rPr>
                <w:rFonts w:cs="Times New Roman"/>
                <w:noProof/>
                <w:webHidden/>
                <w:szCs w:val="24"/>
              </w:rPr>
              <w:fldChar w:fldCharType="end"/>
            </w:r>
          </w:hyperlink>
        </w:p>
        <w:p w14:paraId="01D7D708" w14:textId="70749C84" w:rsidR="00B03610" w:rsidRPr="00EB4676" w:rsidRDefault="003F503D">
          <w:pPr>
            <w:pStyle w:val="TOC1"/>
            <w:tabs>
              <w:tab w:val="right" w:leader="dot" w:pos="9016"/>
            </w:tabs>
            <w:rPr>
              <w:rFonts w:eastAsiaTheme="minorEastAsia" w:cs="Times New Roman"/>
              <w:noProof/>
              <w:szCs w:val="24"/>
              <w:lang w:eastAsia="en-IN" w:bidi="ar-SA"/>
            </w:rPr>
          </w:pPr>
          <w:hyperlink w:anchor="_Toc201503572" w:history="1">
            <w:r w:rsidR="00B03610" w:rsidRPr="00EB4676">
              <w:rPr>
                <w:rStyle w:val="Hyperlink"/>
                <w:rFonts w:cs="Times New Roman"/>
                <w:noProof/>
                <w:szCs w:val="24"/>
              </w:rPr>
              <w:t>Conclusion</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_Toc201503572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13</w:t>
            </w:r>
            <w:r w:rsidR="00B03610" w:rsidRPr="00EB4676">
              <w:rPr>
                <w:rFonts w:cs="Times New Roman"/>
                <w:noProof/>
                <w:webHidden/>
                <w:szCs w:val="24"/>
              </w:rPr>
              <w:fldChar w:fldCharType="end"/>
            </w:r>
          </w:hyperlink>
        </w:p>
        <w:p w14:paraId="5060FFF5" w14:textId="179D145B" w:rsidR="00B03610" w:rsidRPr="00EB4676" w:rsidRDefault="003F503D">
          <w:pPr>
            <w:pStyle w:val="TOC1"/>
            <w:tabs>
              <w:tab w:val="right" w:leader="dot" w:pos="9016"/>
            </w:tabs>
            <w:rPr>
              <w:rFonts w:eastAsiaTheme="minorEastAsia" w:cs="Times New Roman"/>
              <w:noProof/>
              <w:szCs w:val="24"/>
              <w:lang w:eastAsia="en-IN" w:bidi="ar-SA"/>
            </w:rPr>
          </w:pPr>
          <w:hyperlink w:anchor="_Toc201503573" w:history="1">
            <w:r w:rsidR="00B03610" w:rsidRPr="00EB4676">
              <w:rPr>
                <w:rStyle w:val="Hyperlink"/>
                <w:rFonts w:cs="Times New Roman"/>
                <w:noProof/>
                <w:szCs w:val="24"/>
              </w:rPr>
              <w:t>References</w:t>
            </w:r>
            <w:r w:rsidR="00B03610" w:rsidRPr="00EB4676">
              <w:rPr>
                <w:rFonts w:cs="Times New Roman"/>
                <w:noProof/>
                <w:webHidden/>
                <w:szCs w:val="24"/>
              </w:rPr>
              <w:tab/>
            </w:r>
            <w:r w:rsidR="00B03610" w:rsidRPr="00EB4676">
              <w:rPr>
                <w:rFonts w:cs="Times New Roman"/>
                <w:noProof/>
                <w:webHidden/>
                <w:szCs w:val="24"/>
              </w:rPr>
              <w:fldChar w:fldCharType="begin"/>
            </w:r>
            <w:r w:rsidR="00B03610" w:rsidRPr="00EB4676">
              <w:rPr>
                <w:rFonts w:cs="Times New Roman"/>
                <w:noProof/>
                <w:webHidden/>
                <w:szCs w:val="24"/>
              </w:rPr>
              <w:instrText xml:space="preserve"> PAGEREF _Toc201503573 \h </w:instrText>
            </w:r>
            <w:r w:rsidR="00B03610" w:rsidRPr="00EB4676">
              <w:rPr>
                <w:rFonts w:cs="Times New Roman"/>
                <w:noProof/>
                <w:webHidden/>
                <w:szCs w:val="24"/>
              </w:rPr>
            </w:r>
            <w:r w:rsidR="00B03610" w:rsidRPr="00EB4676">
              <w:rPr>
                <w:rFonts w:cs="Times New Roman"/>
                <w:noProof/>
                <w:webHidden/>
                <w:szCs w:val="24"/>
              </w:rPr>
              <w:fldChar w:fldCharType="separate"/>
            </w:r>
            <w:r w:rsidR="00B03610" w:rsidRPr="00EB4676">
              <w:rPr>
                <w:rFonts w:cs="Times New Roman"/>
                <w:noProof/>
                <w:webHidden/>
                <w:szCs w:val="24"/>
              </w:rPr>
              <w:t>14</w:t>
            </w:r>
            <w:r w:rsidR="00B03610" w:rsidRPr="00EB4676">
              <w:rPr>
                <w:rFonts w:cs="Times New Roman"/>
                <w:noProof/>
                <w:webHidden/>
                <w:szCs w:val="24"/>
              </w:rPr>
              <w:fldChar w:fldCharType="end"/>
            </w:r>
          </w:hyperlink>
        </w:p>
        <w:p w14:paraId="1F93D6C1" w14:textId="00229345" w:rsidR="00B03610" w:rsidRPr="00EB4676" w:rsidRDefault="00B03610">
          <w:pPr>
            <w:rPr>
              <w:rFonts w:cs="Times New Roman"/>
              <w:szCs w:val="24"/>
            </w:rPr>
          </w:pPr>
          <w:r w:rsidRPr="00EB4676">
            <w:rPr>
              <w:rFonts w:cs="Times New Roman"/>
              <w:b/>
              <w:bCs/>
              <w:noProof/>
              <w:szCs w:val="24"/>
            </w:rPr>
            <w:fldChar w:fldCharType="end"/>
          </w:r>
        </w:p>
      </w:sdtContent>
    </w:sdt>
    <w:p w14:paraId="11B1B21E" w14:textId="77777777" w:rsidR="00B03610" w:rsidRPr="00EB4676" w:rsidRDefault="00B03610">
      <w:pPr>
        <w:spacing w:line="259" w:lineRule="auto"/>
        <w:jc w:val="left"/>
        <w:rPr>
          <w:rFonts w:eastAsiaTheme="majorEastAsia" w:cs="Times New Roman"/>
          <w:b/>
          <w:color w:val="000000" w:themeColor="text1"/>
          <w:szCs w:val="24"/>
        </w:rPr>
      </w:pPr>
      <w:r w:rsidRPr="00EB4676">
        <w:rPr>
          <w:rFonts w:cs="Times New Roman"/>
          <w:szCs w:val="24"/>
        </w:rPr>
        <w:br w:type="page"/>
      </w:r>
    </w:p>
    <w:p w14:paraId="1E29DC10" w14:textId="559A0B55" w:rsidR="004C4E5D" w:rsidRPr="00EB4676" w:rsidRDefault="005C36AA" w:rsidP="00EC7DFA">
      <w:pPr>
        <w:pStyle w:val="Heading1"/>
        <w:rPr>
          <w:rFonts w:cs="Times New Roman"/>
          <w:szCs w:val="24"/>
        </w:rPr>
      </w:pPr>
      <w:bookmarkStart w:id="2" w:name="_Toc201503555"/>
      <w:r w:rsidRPr="00EB4676">
        <w:rPr>
          <w:rFonts w:cs="Times New Roman"/>
          <w:szCs w:val="24"/>
        </w:rPr>
        <w:lastRenderedPageBreak/>
        <w:t>Introduction</w:t>
      </w:r>
      <w:bookmarkEnd w:id="2"/>
    </w:p>
    <w:p w14:paraId="530FD22B" w14:textId="5F6DA32B" w:rsidR="005C36AA" w:rsidRPr="00EB4676" w:rsidRDefault="005C36AA" w:rsidP="00EC7DFA">
      <w:pPr>
        <w:rPr>
          <w:rFonts w:cs="Times New Roman"/>
          <w:szCs w:val="24"/>
        </w:rPr>
      </w:pPr>
      <w:r w:rsidRPr="00EB4676">
        <w:rPr>
          <w:rFonts w:cs="Times New Roman"/>
          <w:szCs w:val="24"/>
        </w:rPr>
        <w:t>The hospitality market is also dependent on good intercultural business communication, as the chains of international hotels are working in heterogeneous cultural and linguistic settings. This audit is aimed at scrutinizing the practice of communication used in one of the major hotel brands, considering the impact of the use of language, the tone, and words that influence the communication of the staff as well as the experiences of the customers in different areas. Due to the spreading of hotel chains all over the world, interruptions between communication channels, especially between the head offices and regional units, may become a barrier in terms of efficiency and service quality. Such difficulties have been found to be based on an incongruent message, vague language in training or culture-offensive customer service practices. This report seeks to address these problems, assess the current activities in the context of the theories of intercultural communication and suggest the ways to make it better. The final aim is to increase the inclusivity and professionalism and clarity of any business communication in the entity. The given audit can be considered as a part of further due research on the ways business English and communication models can be maximized in the multicultural and multi-lingual corporate environment.</w:t>
      </w:r>
    </w:p>
    <w:p w14:paraId="0C1986F6" w14:textId="77777777" w:rsidR="005C36AA" w:rsidRPr="00EB4676" w:rsidRDefault="005C36AA" w:rsidP="00EC7DFA">
      <w:pPr>
        <w:jc w:val="left"/>
        <w:rPr>
          <w:rFonts w:cs="Times New Roman"/>
          <w:szCs w:val="24"/>
        </w:rPr>
      </w:pPr>
      <w:r w:rsidRPr="00EB4676">
        <w:rPr>
          <w:rFonts w:cs="Times New Roman"/>
          <w:szCs w:val="24"/>
        </w:rPr>
        <w:br w:type="page"/>
      </w:r>
    </w:p>
    <w:p w14:paraId="63F23F27" w14:textId="505FB178" w:rsidR="005C36AA" w:rsidRPr="00EB4676" w:rsidRDefault="005C36AA" w:rsidP="00EC7DFA">
      <w:pPr>
        <w:pStyle w:val="Heading1"/>
        <w:rPr>
          <w:rFonts w:cs="Times New Roman"/>
          <w:szCs w:val="24"/>
        </w:rPr>
      </w:pPr>
      <w:bookmarkStart w:id="3" w:name="_Toc201503556"/>
      <w:r w:rsidRPr="00EB4676">
        <w:rPr>
          <w:rFonts w:cs="Times New Roman"/>
          <w:szCs w:val="24"/>
        </w:rPr>
        <w:lastRenderedPageBreak/>
        <w:t>Literature Review</w:t>
      </w:r>
      <w:bookmarkEnd w:id="3"/>
    </w:p>
    <w:p w14:paraId="65925983" w14:textId="580C23A0" w:rsidR="005C36AA" w:rsidRPr="00EB4676" w:rsidRDefault="005C36AA" w:rsidP="00EC7DFA">
      <w:pPr>
        <w:pStyle w:val="Heading2"/>
        <w:rPr>
          <w:rFonts w:cs="Times New Roman"/>
          <w:szCs w:val="24"/>
        </w:rPr>
      </w:pPr>
      <w:bookmarkStart w:id="4" w:name="_Toc201503557"/>
      <w:r w:rsidRPr="00EB4676">
        <w:rPr>
          <w:rFonts w:cs="Times New Roman"/>
          <w:szCs w:val="24"/>
        </w:rPr>
        <w:t>Business English in Global Hospitality Settings</w:t>
      </w:r>
      <w:bookmarkEnd w:id="4"/>
    </w:p>
    <w:p w14:paraId="6F4A3BFD" w14:textId="7CC8CF86" w:rsidR="00021136" w:rsidRPr="00EB4676" w:rsidRDefault="00EC7DFA" w:rsidP="00EC7DFA">
      <w:pPr>
        <w:rPr>
          <w:rFonts w:cs="Times New Roman"/>
          <w:b/>
          <w:szCs w:val="24"/>
        </w:rPr>
      </w:pPr>
      <w:r w:rsidRPr="00EB4676">
        <w:rPr>
          <w:rFonts w:cs="Times New Roman"/>
          <w:szCs w:val="24"/>
        </w:rPr>
        <w:t xml:space="preserve">According to (Calisto et al., 2021) </w:t>
      </w:r>
      <w:r w:rsidR="00021136" w:rsidRPr="00EB4676">
        <w:rPr>
          <w:rFonts w:cs="Times New Roman"/>
          <w:szCs w:val="24"/>
        </w:rPr>
        <w:t>Business English in hospitality is the most important source of communicating in the global hospitality industry, between multinational workforces and international guests. Not only that it has been a tool of information delivery but also as a tool of representing brand uniformity across different regions. Hotel employees are usually educated to speak a standardized version of English introduced with the terms and expressions related to hospitality, polite phrases, and service-oriented expressions. It is based on this standardization that we are capable of ensuring a standardized guest experience. Nevertheless, the situation becomes complicated when different employees speak different levels of English, and this may affect quality of communications and its professionality. In places where there is high pressure like hotels, poor communication skills especially in English can result into a delay in service delivery, miscommunication, and loss of customer satisfaction. In addition, applying scripted language can obstruct the options of the employees to respond with flexibility to the needs of the guests particularly when handling complaints or special request. Hence, contextual understanding and manipulation of language use is a skill needed in effective communication in such settings besides mere skill in language use.</w:t>
      </w:r>
    </w:p>
    <w:p w14:paraId="20BF4B05" w14:textId="030B9B1C" w:rsidR="005C36AA" w:rsidRPr="00EB4676" w:rsidRDefault="005C36AA" w:rsidP="00EC7DFA">
      <w:pPr>
        <w:pStyle w:val="Heading2"/>
        <w:rPr>
          <w:rFonts w:cs="Times New Roman"/>
          <w:szCs w:val="24"/>
        </w:rPr>
      </w:pPr>
      <w:bookmarkStart w:id="5" w:name="_Toc201503558"/>
      <w:r w:rsidRPr="00EB4676">
        <w:rPr>
          <w:rFonts w:cs="Times New Roman"/>
          <w:szCs w:val="24"/>
        </w:rPr>
        <w:t>Intercultural Communication Frameworks</w:t>
      </w:r>
      <w:bookmarkEnd w:id="5"/>
    </w:p>
    <w:p w14:paraId="3CC51193" w14:textId="2C4775DF" w:rsidR="00021136" w:rsidRPr="00EB4676" w:rsidRDefault="00EC7DFA" w:rsidP="00EC7DFA">
      <w:pPr>
        <w:rPr>
          <w:rFonts w:cs="Times New Roman"/>
          <w:szCs w:val="24"/>
        </w:rPr>
      </w:pPr>
      <w:r w:rsidRPr="00EB4676">
        <w:rPr>
          <w:rFonts w:cs="Times New Roman"/>
          <w:szCs w:val="24"/>
        </w:rPr>
        <w:t>According to (González-Torres et al., 2021) I</w:t>
      </w:r>
      <w:r w:rsidR="00021136" w:rsidRPr="00EB4676">
        <w:rPr>
          <w:rFonts w:cs="Times New Roman"/>
          <w:szCs w:val="24"/>
        </w:rPr>
        <w:t xml:space="preserve">ntercultural communication models will give knowledge on the way people in contrasting cultural backgrounds perceive and react to communication. Hotel chains that operate in countries around the world also have a different mix of staff and management whose cultures vary, resulting in a variety of expectations in regard to communication style, formality, authoritative, and feedback. Let us say you may tend to talk directly and speak out an opinion in certain cultures whereas other cultures make it a point to sound indirect and keep things harmonious. Such disparities can create confusion or even a conflict unless they are addressed well. Intercultural frameworks assist in finding sources of possible barriers and providing solutions on how to solve these barrier in the communication process. These cultural differences are also significant in the context of hotel operation both in interpersonal interaction amongst the employees as well as communication between the employees and the guests. The mental state of misunderstanding may exist when prejudices of cultures remain unaddressed, like the cases in misunderstanding gestures, tone of voices, or body languages. With a systematic knowledge of such styles of communication, the </w:t>
      </w:r>
      <w:r w:rsidR="00021136" w:rsidRPr="00EB4676">
        <w:rPr>
          <w:rFonts w:cs="Times New Roman"/>
          <w:szCs w:val="24"/>
        </w:rPr>
        <w:lastRenderedPageBreak/>
        <w:t>hotel teams can better manage themselves vis-a-vis the interactions they make to enhance the cohesiveness and satisfaction of the guests.</w:t>
      </w:r>
    </w:p>
    <w:p w14:paraId="66A5607F" w14:textId="18813C71" w:rsidR="00021136" w:rsidRPr="00EB4676" w:rsidRDefault="00021136" w:rsidP="00EC7DFA">
      <w:pPr>
        <w:pStyle w:val="Heading2"/>
        <w:rPr>
          <w:rFonts w:cs="Times New Roman"/>
          <w:szCs w:val="24"/>
        </w:rPr>
      </w:pPr>
      <w:bookmarkStart w:id="6" w:name="_Toc201503559"/>
      <w:r w:rsidRPr="00EB4676">
        <w:rPr>
          <w:rFonts w:cs="Times New Roman"/>
          <w:szCs w:val="24"/>
        </w:rPr>
        <w:t>Language, Tone, and Terminology in Professional Communication</w:t>
      </w:r>
      <w:bookmarkEnd w:id="6"/>
    </w:p>
    <w:p w14:paraId="1C984588" w14:textId="4F11F5F9" w:rsidR="00021136" w:rsidRPr="00EB4676" w:rsidRDefault="00EC7DFA" w:rsidP="00EC7DFA">
      <w:pPr>
        <w:rPr>
          <w:rFonts w:cs="Times New Roman"/>
          <w:szCs w:val="24"/>
        </w:rPr>
      </w:pPr>
      <w:r w:rsidRPr="00EB4676">
        <w:rPr>
          <w:rFonts w:cs="Times New Roman"/>
          <w:szCs w:val="24"/>
        </w:rPr>
        <w:t>According to (Fernández-Vallejo, 2023) t</w:t>
      </w:r>
      <w:r w:rsidR="00021136" w:rsidRPr="00EB4676">
        <w:rPr>
          <w:rFonts w:cs="Times New Roman"/>
          <w:szCs w:val="24"/>
        </w:rPr>
        <w:t>he words, the tone, and expressions to be used in professional communication in the hospitality industry directly affect perception and reception of messages. There should be simple, clear and ambiguity-free language to prevent miscommunication especially with the staff as some can be using English as a second language. Communication should be using a tone that is quite respectful and depending on the purpose of the message; this can either be instructional message, informational message or message meant to persuade. During the interaction with the customer in the service industry, a polite and cordial tone can develop a favorable guest experience whereas it is likely that the harsh or a robot-like tone will result in dissatisfaction. All forms of communications including, training manuals, and service scripts as such should use the same terminology to remain constancy. Yet, too much corporate and culture-specific jargon may confuse other non-native readers or distance them. Hotels can achieve the benefits of professionalism, inclusivity and efficiency in their operations around the world by closely observing the language, tone and terminology used in any forms of communication.</w:t>
      </w:r>
    </w:p>
    <w:p w14:paraId="2C95ED6F" w14:textId="77777777" w:rsidR="00021136" w:rsidRPr="00EB4676" w:rsidRDefault="00021136" w:rsidP="00EC7DFA">
      <w:pPr>
        <w:pStyle w:val="Heading1"/>
        <w:rPr>
          <w:rFonts w:cs="Times New Roman"/>
          <w:szCs w:val="24"/>
        </w:rPr>
      </w:pPr>
      <w:r w:rsidRPr="00EB4676">
        <w:rPr>
          <w:rFonts w:cs="Times New Roman"/>
          <w:szCs w:val="24"/>
        </w:rPr>
        <w:t xml:space="preserve"> </w:t>
      </w:r>
      <w:bookmarkStart w:id="7" w:name="_Toc201503560"/>
      <w:r w:rsidRPr="00EB4676">
        <w:rPr>
          <w:rFonts w:cs="Times New Roman"/>
          <w:szCs w:val="24"/>
        </w:rPr>
        <w:t>Methodology</w:t>
      </w:r>
      <w:bookmarkEnd w:id="7"/>
    </w:p>
    <w:p w14:paraId="3782C7A6" w14:textId="527D2B0A" w:rsidR="00021136" w:rsidRPr="00EB4676" w:rsidRDefault="00021136" w:rsidP="00EC7DFA">
      <w:pPr>
        <w:rPr>
          <w:rFonts w:cs="Times New Roman"/>
          <w:szCs w:val="24"/>
        </w:rPr>
      </w:pPr>
      <w:r w:rsidRPr="00EB4676">
        <w:rPr>
          <w:rFonts w:cs="Times New Roman"/>
          <w:szCs w:val="24"/>
        </w:rPr>
        <w:t>This intercultural business communication audit is based on the methodology that is aimed at assessing the effectiveness of communication process in a multinational chain of hotels. The audit would reveal the strong as well as weak areas of the current forms of inter cultural communication within the organization in the different levels</w:t>
      </w:r>
      <w:r w:rsidR="00EC7DFA" w:rsidRPr="00EB4676">
        <w:rPr>
          <w:rFonts w:cs="Times New Roman"/>
          <w:szCs w:val="24"/>
        </w:rPr>
        <w:t xml:space="preserve"> (García-Almeida &amp; Bolívar-Cruz, 2020)</w:t>
      </w:r>
      <w:r w:rsidRPr="00EB4676">
        <w:rPr>
          <w:rFonts w:cs="Times New Roman"/>
          <w:szCs w:val="24"/>
        </w:rPr>
        <w:t>. This part will describe the strategy of collecting relevant data, selection of materials to be reviewed as well as the analysis model that will be utilized in interpreting the findings.</w:t>
      </w:r>
    </w:p>
    <w:p w14:paraId="40836BB0" w14:textId="77777777" w:rsidR="00021136" w:rsidRPr="00EB4676" w:rsidRDefault="00021136" w:rsidP="00EC7DFA">
      <w:pPr>
        <w:pStyle w:val="Heading2"/>
        <w:rPr>
          <w:rFonts w:cs="Times New Roman"/>
          <w:szCs w:val="24"/>
        </w:rPr>
      </w:pPr>
      <w:bookmarkStart w:id="8" w:name="_Toc201503561"/>
      <w:r w:rsidRPr="00EB4676">
        <w:rPr>
          <w:rFonts w:cs="Times New Roman"/>
          <w:szCs w:val="24"/>
        </w:rPr>
        <w:t>Data Collection Methods</w:t>
      </w:r>
      <w:bookmarkEnd w:id="8"/>
    </w:p>
    <w:p w14:paraId="59CAF460" w14:textId="74E10478" w:rsidR="00021136" w:rsidRPr="00EB4676" w:rsidRDefault="00021136" w:rsidP="00EC7DFA">
      <w:pPr>
        <w:rPr>
          <w:rFonts w:cs="Times New Roman"/>
          <w:szCs w:val="24"/>
        </w:rPr>
      </w:pPr>
      <w:r w:rsidRPr="00EB4676">
        <w:rPr>
          <w:rFonts w:cs="Times New Roman"/>
          <w:szCs w:val="24"/>
        </w:rPr>
        <w:t xml:space="preserve">A mixed approach was applied in order to collect both qualitative and quantitative data that would be used to conduct a credible communication audit. Such methods are analysis of documents, observational reviews, evaluation of hypothetical scenarios. Since most of organizational communication is of internal and even confidential nature, real world examples </w:t>
      </w:r>
      <w:r w:rsidRPr="00EB4676">
        <w:rPr>
          <w:rFonts w:cs="Times New Roman"/>
          <w:szCs w:val="24"/>
        </w:rPr>
        <w:lastRenderedPageBreak/>
        <w:t>were complemented with hypothetically built communications break downs according to typical industry practice</w:t>
      </w:r>
      <w:r w:rsidR="00EC7DFA" w:rsidRPr="00EB4676">
        <w:rPr>
          <w:rFonts w:cs="Times New Roman"/>
          <w:szCs w:val="24"/>
        </w:rPr>
        <w:t xml:space="preserve"> (Courage Shereni &amp; Rogerson, 2022)</w:t>
      </w:r>
      <w:r w:rsidRPr="00EB4676">
        <w:rPr>
          <w:rFonts w:cs="Times New Roman"/>
          <w:szCs w:val="24"/>
        </w:rPr>
        <w:t>.</w:t>
      </w:r>
    </w:p>
    <w:p w14:paraId="640200AA" w14:textId="7E6F04D4" w:rsidR="00021136" w:rsidRPr="00EB4676" w:rsidRDefault="00021136" w:rsidP="00EC7DFA">
      <w:pPr>
        <w:rPr>
          <w:rFonts w:cs="Times New Roman"/>
          <w:szCs w:val="24"/>
        </w:rPr>
      </w:pPr>
      <w:r w:rsidRPr="00EB4676">
        <w:rPr>
          <w:rFonts w:cs="Times New Roman"/>
          <w:szCs w:val="24"/>
        </w:rPr>
        <w:t>This audit was focused on document analysis. Where they existed, internal communication tools (i.e. training manuals, customer service scripts, emails between head office and regional branches and employee handbooks) were examined</w:t>
      </w:r>
      <w:r w:rsidR="00EC7DFA" w:rsidRPr="00EB4676">
        <w:rPr>
          <w:rFonts w:cs="Times New Roman"/>
          <w:szCs w:val="24"/>
        </w:rPr>
        <w:t xml:space="preserve"> (Choy et al., 2021)</w:t>
      </w:r>
      <w:r w:rsidRPr="00EB4676">
        <w:rPr>
          <w:rFonts w:cs="Times New Roman"/>
          <w:szCs w:val="24"/>
        </w:rPr>
        <w:t>. Such papers gave a clue on language, tone, terminologies and framework that the organization applied in its day-to-day activities.</w:t>
      </w:r>
    </w:p>
    <w:p w14:paraId="2ACE0568" w14:textId="5CCBC741" w:rsidR="00021136" w:rsidRPr="00EB4676" w:rsidRDefault="00021136" w:rsidP="00EC7DFA">
      <w:pPr>
        <w:rPr>
          <w:rFonts w:cs="Times New Roman"/>
          <w:szCs w:val="24"/>
        </w:rPr>
      </w:pPr>
      <w:r w:rsidRPr="00EB4676">
        <w:rPr>
          <w:rFonts w:cs="Times New Roman"/>
          <w:szCs w:val="24"/>
        </w:rPr>
        <w:t>Along with document analysis, the review of observations was simulated by means of mock role-playing situations and service communication. These involved the normal front-desk discussions, meetings with the managerial team and communication through email and messaging apps</w:t>
      </w:r>
      <w:r w:rsidR="00EC7DFA" w:rsidRPr="00EB4676">
        <w:rPr>
          <w:rFonts w:cs="Times New Roman"/>
          <w:szCs w:val="24"/>
        </w:rPr>
        <w:t xml:space="preserve"> (Almeida &amp; Campos, 2022)</w:t>
      </w:r>
      <w:r w:rsidRPr="00EB4676">
        <w:rPr>
          <w:rFonts w:cs="Times New Roman"/>
          <w:szCs w:val="24"/>
        </w:rPr>
        <w:t>. These simulations gave an opportunity to define patterns in language usage, tone, responsiveness, and cultural sensitivity.</w:t>
      </w:r>
    </w:p>
    <w:p w14:paraId="09E217E4" w14:textId="0EB71777" w:rsidR="00021136" w:rsidRPr="00EB4676" w:rsidRDefault="00021136" w:rsidP="00EC7DFA">
      <w:pPr>
        <w:rPr>
          <w:rFonts w:cs="Times New Roman"/>
          <w:szCs w:val="24"/>
        </w:rPr>
      </w:pPr>
      <w:r w:rsidRPr="00EB4676">
        <w:rPr>
          <w:rFonts w:cs="Times New Roman"/>
          <w:szCs w:val="24"/>
        </w:rPr>
        <w:t>Moreover, in order to distinguish possible/recurrent problems of intercultural communication, break-situations were hypothetically constructed. They are cases of misunderstanding between culturally diverse teams, misunderstandings of certain company policies based on the linguistic uncertainty, or complaints of their guests based on culturally inappropriate provision of services. Inclusion of this sort of cases is what enabled a wider and more thoughtful appreciation of how the communication challenges may occur in real life scenario in the operations of the hotel</w:t>
      </w:r>
      <w:r w:rsidR="00EC7DFA" w:rsidRPr="00EB4676">
        <w:rPr>
          <w:rFonts w:cs="Times New Roman"/>
          <w:szCs w:val="24"/>
        </w:rPr>
        <w:t xml:space="preserve"> (Bugdol et al., 2023)</w:t>
      </w:r>
      <w:r w:rsidRPr="00EB4676">
        <w:rPr>
          <w:rFonts w:cs="Times New Roman"/>
          <w:szCs w:val="24"/>
        </w:rPr>
        <w:t>.</w:t>
      </w:r>
    </w:p>
    <w:p w14:paraId="2160177A" w14:textId="77777777" w:rsidR="00021136" w:rsidRPr="00EB4676" w:rsidRDefault="00021136" w:rsidP="00EC7DFA">
      <w:pPr>
        <w:pStyle w:val="Heading2"/>
        <w:rPr>
          <w:rFonts w:cs="Times New Roman"/>
          <w:szCs w:val="24"/>
        </w:rPr>
      </w:pPr>
      <w:bookmarkStart w:id="9" w:name="_Toc201503562"/>
      <w:r w:rsidRPr="00EB4676">
        <w:rPr>
          <w:rFonts w:cs="Times New Roman"/>
          <w:szCs w:val="24"/>
        </w:rPr>
        <w:t>Sample Materials Reviewed</w:t>
      </w:r>
      <w:bookmarkEnd w:id="9"/>
    </w:p>
    <w:p w14:paraId="58D7285F" w14:textId="49D6613E" w:rsidR="00021136" w:rsidRPr="00EB4676" w:rsidRDefault="00021136" w:rsidP="00EC7DFA">
      <w:pPr>
        <w:rPr>
          <w:rFonts w:cs="Times New Roman"/>
          <w:szCs w:val="24"/>
        </w:rPr>
      </w:pPr>
      <w:r w:rsidRPr="00EB4676">
        <w:rPr>
          <w:rFonts w:cs="Times New Roman"/>
          <w:szCs w:val="24"/>
        </w:rPr>
        <w:t>Reviewed materials to be used on this audit were chosen so as to indicate the different layers and formats of business communication within a hospitality environment. These included:</w:t>
      </w:r>
    </w:p>
    <w:p w14:paraId="6D26F7C9" w14:textId="6E07351B" w:rsidR="00021136" w:rsidRPr="00EB4676" w:rsidRDefault="00021136" w:rsidP="00EC7DFA">
      <w:pPr>
        <w:pStyle w:val="ListParagraph"/>
        <w:numPr>
          <w:ilvl w:val="0"/>
          <w:numId w:val="1"/>
        </w:numPr>
        <w:rPr>
          <w:rFonts w:cs="Times New Roman"/>
          <w:szCs w:val="24"/>
        </w:rPr>
      </w:pPr>
      <w:r w:rsidRPr="00EB4676">
        <w:rPr>
          <w:rFonts w:cs="Times New Roman"/>
          <w:szCs w:val="24"/>
        </w:rPr>
        <w:t>Training Manuals: The manuals in this category were scrutinized on clarity, inclusiveness and the tone of appropriateness of the manuals. Particular importance was paid to the segment related to safety procedures, guidelines of interaction with customers, and expectations of the conduct of the employees</w:t>
      </w:r>
      <w:r w:rsidR="00EC7DFA" w:rsidRPr="00EB4676">
        <w:rPr>
          <w:rFonts w:cs="Times New Roman"/>
          <w:szCs w:val="24"/>
        </w:rPr>
        <w:t xml:space="preserve"> (Le &amp; Phi, 2021)</w:t>
      </w:r>
      <w:r w:rsidRPr="00EB4676">
        <w:rPr>
          <w:rFonts w:cs="Times New Roman"/>
          <w:szCs w:val="24"/>
        </w:rPr>
        <w:t>.</w:t>
      </w:r>
    </w:p>
    <w:p w14:paraId="1CF9E052" w14:textId="5478AAF9" w:rsidR="00021136" w:rsidRPr="00EB4676" w:rsidRDefault="00021136" w:rsidP="00EC7DFA">
      <w:pPr>
        <w:pStyle w:val="ListParagraph"/>
        <w:numPr>
          <w:ilvl w:val="0"/>
          <w:numId w:val="1"/>
        </w:numPr>
        <w:rPr>
          <w:rFonts w:cs="Times New Roman"/>
          <w:szCs w:val="24"/>
        </w:rPr>
      </w:pPr>
      <w:r w:rsidRPr="00EB4676">
        <w:rPr>
          <w:rFonts w:cs="Times New Roman"/>
          <w:szCs w:val="24"/>
        </w:rPr>
        <w:t>Customer Service Scripts: Scripts provided to frontline employees to use in relation with a guest were checked in terms of consistency of the tone, correctness of the phrases used and the lingual flexibility to adapt the content to various guest needs. Those phrases which were seen as biased in nature both in terms of culture as well as too much standardized were highlighted to be analyzed.</w:t>
      </w:r>
    </w:p>
    <w:p w14:paraId="075D3C6F" w14:textId="7C6343A3" w:rsidR="00021136" w:rsidRPr="00EB4676" w:rsidRDefault="00021136" w:rsidP="00EC7DFA">
      <w:pPr>
        <w:pStyle w:val="ListParagraph"/>
        <w:numPr>
          <w:ilvl w:val="0"/>
          <w:numId w:val="1"/>
        </w:numPr>
        <w:rPr>
          <w:rFonts w:cs="Times New Roman"/>
          <w:szCs w:val="24"/>
        </w:rPr>
      </w:pPr>
      <w:r w:rsidRPr="00EB4676">
        <w:rPr>
          <w:rFonts w:cs="Times New Roman"/>
          <w:szCs w:val="24"/>
        </w:rPr>
        <w:lastRenderedPageBreak/>
        <w:t>Internal Emails: The ability to communicate with the regions or local teams was evaluated in terms of tone, clarity and accessibility. This contained memos, performance changes, and operations</w:t>
      </w:r>
      <w:r w:rsidR="00EC7DFA" w:rsidRPr="00EB4676">
        <w:rPr>
          <w:rFonts w:cs="Times New Roman"/>
          <w:szCs w:val="24"/>
        </w:rPr>
        <w:t xml:space="preserve"> (POPȘA, 2023)</w:t>
      </w:r>
      <w:r w:rsidRPr="00EB4676">
        <w:rPr>
          <w:rFonts w:cs="Times New Roman"/>
          <w:szCs w:val="24"/>
        </w:rPr>
        <w:t>. It was observed that such features as using idiomatic expressions, excessively formal language, or unclear words and terms could serve as possible risk categories of miscommunication.</w:t>
      </w:r>
    </w:p>
    <w:p w14:paraId="30E8E789" w14:textId="6B2306FB" w:rsidR="00021136" w:rsidRPr="00EB4676" w:rsidRDefault="00021136" w:rsidP="00EC7DFA">
      <w:pPr>
        <w:pStyle w:val="ListParagraph"/>
        <w:numPr>
          <w:ilvl w:val="0"/>
          <w:numId w:val="1"/>
        </w:numPr>
        <w:rPr>
          <w:rFonts w:cs="Times New Roman"/>
          <w:szCs w:val="24"/>
        </w:rPr>
      </w:pPr>
      <w:r w:rsidRPr="00EB4676">
        <w:rPr>
          <w:rFonts w:cs="Times New Roman"/>
          <w:szCs w:val="24"/>
        </w:rPr>
        <w:t>Feedback Forms and Incident Reports: In cases where provided, examples of guests feedback and internal incident reports were provided in order to pinpoint the way breaches of communication are reported and addressed</w:t>
      </w:r>
      <w:r w:rsidR="00EC7DFA" w:rsidRPr="00EB4676">
        <w:rPr>
          <w:rFonts w:cs="Times New Roman"/>
          <w:szCs w:val="24"/>
        </w:rPr>
        <w:t xml:space="preserve"> (Boiko, 2021)</w:t>
      </w:r>
      <w:r w:rsidRPr="00EB4676">
        <w:rPr>
          <w:rFonts w:cs="Times New Roman"/>
          <w:szCs w:val="24"/>
        </w:rPr>
        <w:t>. These were valuable in giving hints to the issues arising regularly and how respondent the organization is.</w:t>
      </w:r>
    </w:p>
    <w:p w14:paraId="0AE50677" w14:textId="1526AAF3" w:rsidR="00021136" w:rsidRPr="00EB4676" w:rsidRDefault="00021136" w:rsidP="00EC7DFA">
      <w:pPr>
        <w:pStyle w:val="ListParagraph"/>
        <w:numPr>
          <w:ilvl w:val="0"/>
          <w:numId w:val="1"/>
        </w:numPr>
        <w:rPr>
          <w:rFonts w:cs="Times New Roman"/>
          <w:szCs w:val="24"/>
        </w:rPr>
      </w:pPr>
      <w:r w:rsidRPr="00EB4676">
        <w:rPr>
          <w:rFonts w:cs="Times New Roman"/>
          <w:szCs w:val="24"/>
        </w:rPr>
        <w:t>Multilingual Materials: The translated materials also analyzed to determine whether useful messages can still be passed using different language</w:t>
      </w:r>
      <w:r w:rsidR="00EC7DFA" w:rsidRPr="00EB4676">
        <w:rPr>
          <w:rFonts w:cs="Times New Roman"/>
          <w:szCs w:val="24"/>
        </w:rPr>
        <w:t xml:space="preserve"> (Oe &amp; Le, 2023)</w:t>
      </w:r>
      <w:r w:rsidRPr="00EB4676">
        <w:rPr>
          <w:rFonts w:cs="Times New Roman"/>
          <w:szCs w:val="24"/>
        </w:rPr>
        <w:t>. The difference in meaning or tone as a result of bad translation practices were regarded in the assessment of the quality of intercultural communication.</w:t>
      </w:r>
    </w:p>
    <w:p w14:paraId="69EC6927" w14:textId="4EDD8007" w:rsidR="00186028" w:rsidRPr="00EB4676" w:rsidRDefault="00021136" w:rsidP="00186028">
      <w:pPr>
        <w:rPr>
          <w:rFonts w:cs="Times New Roman"/>
          <w:szCs w:val="24"/>
        </w:rPr>
      </w:pPr>
      <w:r w:rsidRPr="00EB4676">
        <w:rPr>
          <w:rFonts w:cs="Times New Roman"/>
          <w:szCs w:val="24"/>
        </w:rPr>
        <w:t>Analy</w:t>
      </w:r>
      <w:r w:rsidR="00186028" w:rsidRPr="00EB4676">
        <w:rPr>
          <w:rFonts w:cs="Times New Roman"/>
          <w:szCs w:val="24"/>
        </w:rPr>
        <w:t xml:space="preserve"> In the process of communication audit a generalized theoretical concept was implemented, which united linguistic and intercultural communication theory. This bipolar approach allowed developing an in-depth insight into not only the content of what is being discussed, but the mode of its communication and its interpretation between cultures. In order to interpret the materials used in communication, thematic analysis approach was applied. The technique has been selected to find the pattern, common issues, and inconsistencies in different documents and forms of communication.</w:t>
      </w:r>
    </w:p>
    <w:p w14:paraId="2D8AFBF3" w14:textId="77777777" w:rsidR="00186028" w:rsidRPr="00EB4676" w:rsidRDefault="00186028" w:rsidP="00186028">
      <w:pPr>
        <w:rPr>
          <w:rFonts w:cs="Times New Roman"/>
          <w:szCs w:val="24"/>
        </w:rPr>
      </w:pPr>
      <w:r w:rsidRPr="00EB4676">
        <w:rPr>
          <w:rFonts w:cs="Times New Roman"/>
          <w:szCs w:val="24"/>
        </w:rPr>
        <w:t>Language clarity was one of the main themes dealt with. The evaluation in the analysis was based on the assessment of the suitability of the vocabulary in the analysis to the target audience. That was the evaluation of the order of sentences, the meaning and clarification of technical terms, and overall readability of contents. Studies indicate that communication may be ineffective once a lot of jargon, a passive voice, or the use of overly complicated sentences is present, which does not facilitate comprehension and predisposes to miscommunication (Al-Jarf, 2021). Hence, the content of communication was analyzed in terms of simplicity, accuracy, and clarity, so that particular messages could be well understood by every reader.</w:t>
      </w:r>
    </w:p>
    <w:p w14:paraId="47F059A4" w14:textId="77777777" w:rsidR="00186028" w:rsidRPr="00EB4676" w:rsidRDefault="00186028" w:rsidP="00186028">
      <w:pPr>
        <w:rPr>
          <w:rFonts w:cs="Times New Roman"/>
          <w:szCs w:val="24"/>
        </w:rPr>
      </w:pPr>
      <w:r w:rsidRPr="00EB4676">
        <w:rPr>
          <w:rFonts w:cs="Times New Roman"/>
          <w:szCs w:val="24"/>
        </w:rPr>
        <w:t xml:space="preserve">The second area of emphasis was the tone appropriateness. In professional communication, it is vital to create a tone of trust and demonstrate respect with the help of tone usage. The materials were checked to see how they were written in such a way that they were not offensive </w:t>
      </w:r>
      <w:r w:rsidRPr="00EB4676">
        <w:rPr>
          <w:rFonts w:cs="Times New Roman"/>
          <w:szCs w:val="24"/>
        </w:rPr>
        <w:lastRenderedPageBreak/>
        <w:t>and exclusive but neutral to the culture. The special focus was made on the ways the hierarchical relationships were displayed, the way the feedback was delivered and the way the customer complaints should be handled. The proposed tone can prove to be influential towards the openness and accessibility of an organizational communication culture.</w:t>
      </w:r>
    </w:p>
    <w:p w14:paraId="6AABC38A" w14:textId="77777777" w:rsidR="00186028" w:rsidRPr="00EB4676" w:rsidRDefault="00186028" w:rsidP="00186028">
      <w:pPr>
        <w:rPr>
          <w:rFonts w:cs="Times New Roman"/>
          <w:szCs w:val="24"/>
        </w:rPr>
      </w:pPr>
      <w:r w:rsidRPr="00EB4676">
        <w:rPr>
          <w:rFonts w:cs="Times New Roman"/>
          <w:szCs w:val="24"/>
        </w:rPr>
        <w:t>The third field of evaluation was terminology and inclusivity. It evaluated the language of communication materials used to be gender-inclusive, sensitive to culture, free of stereotypes or even indicator of prejudices. When living in multicultural settings, culturally insensitive and too locally oriented words or phrases can cause misunderstandings or disaffection among some people (Petliovana, 2020). Therefore, to build a welcoming and accepting environment of the workplace, it is critical to make sure that the terms used are inclusive and non-discriminative.</w:t>
      </w:r>
    </w:p>
    <w:p w14:paraId="5A79729A" w14:textId="77777777" w:rsidR="00186028" w:rsidRPr="00EB4676" w:rsidRDefault="00186028" w:rsidP="00186028">
      <w:pPr>
        <w:rPr>
          <w:rFonts w:cs="Times New Roman"/>
          <w:szCs w:val="24"/>
        </w:rPr>
      </w:pPr>
      <w:r w:rsidRPr="00EB4676">
        <w:rPr>
          <w:rFonts w:cs="Times New Roman"/>
          <w:szCs w:val="24"/>
        </w:rPr>
        <w:t>It was also conducted analysis of inculcating the observed communication behaviors with known cultural communication categories. This involved the difference between high and low- context communications, direct or indirect feedback execution, as well as whether the communication was based on a hierarchical or egalitarian approach to organisational cultures (Gaur et al., 2021). This was a comparison with ideal cultural communication models, which helped to identify possible misfits or lack efﬁciency that may lead to miscommunication or even friction in operations.</w:t>
      </w:r>
    </w:p>
    <w:p w14:paraId="002E6640" w14:textId="77777777" w:rsidR="00186028" w:rsidRPr="00EB4676" w:rsidRDefault="00186028" w:rsidP="00186028">
      <w:pPr>
        <w:rPr>
          <w:rFonts w:cs="Times New Roman"/>
          <w:szCs w:val="24"/>
        </w:rPr>
      </w:pPr>
      <w:r w:rsidRPr="00EB4676">
        <w:rPr>
          <w:rFonts w:cs="Times New Roman"/>
          <w:szCs w:val="24"/>
        </w:rPr>
        <w:t>Finally, these communication issues were discussed in regard to their practical implications. The consequences of poor communication may be vast, including impairment of teamwork, damaged quality of services, customer dissatisfaction and staff morale. The identified gaps were compared to the best practice benchmarks of the hospitality industry where recommendations to improve communication practices were formulated (Calisto et al., 2021).</w:t>
      </w:r>
    </w:p>
    <w:p w14:paraId="0F1552BC" w14:textId="77777777" w:rsidR="00186028" w:rsidRPr="00EB4676" w:rsidRDefault="00186028" w:rsidP="00186028">
      <w:pPr>
        <w:rPr>
          <w:rFonts w:cs="Times New Roman"/>
          <w:szCs w:val="24"/>
        </w:rPr>
      </w:pPr>
      <w:r w:rsidRPr="00EB4676">
        <w:rPr>
          <w:rFonts w:cs="Times New Roman"/>
          <w:szCs w:val="24"/>
        </w:rPr>
        <w:t>Thus, this audit implemented a strong theoretical and analytical paradigm in evaluating the strengths of communication strategies critically. Following the recommendations of the audit relating to the clarity, tone, inclusivity, and intercultural compatibility, the insights supplied will further the effectiveness of both internal and external communication.</w:t>
      </w:r>
    </w:p>
    <w:p w14:paraId="74C28E55" w14:textId="4013B397" w:rsidR="00021136" w:rsidRPr="00EB4676" w:rsidRDefault="00021136" w:rsidP="00EC7DFA">
      <w:pPr>
        <w:pStyle w:val="Heading2"/>
        <w:rPr>
          <w:rFonts w:cs="Times New Roman"/>
          <w:szCs w:val="24"/>
        </w:rPr>
      </w:pPr>
      <w:bookmarkStart w:id="10" w:name="_Toc201503563"/>
      <w:r w:rsidRPr="00EB4676">
        <w:rPr>
          <w:rFonts w:cs="Times New Roman"/>
          <w:szCs w:val="24"/>
        </w:rPr>
        <w:t>tical Framework</w:t>
      </w:r>
      <w:bookmarkEnd w:id="10"/>
    </w:p>
    <w:p w14:paraId="79C8E49A" w14:textId="77777777" w:rsidR="00D60BA5" w:rsidRPr="00EB4676" w:rsidRDefault="00D60BA5" w:rsidP="00D60BA5">
      <w:pPr>
        <w:rPr>
          <w:rFonts w:cs="Times New Roman"/>
          <w:szCs w:val="24"/>
        </w:rPr>
      </w:pPr>
    </w:p>
    <w:p w14:paraId="10218677" w14:textId="77777777" w:rsidR="008D6EFC" w:rsidRPr="00EB4676" w:rsidRDefault="008D6EFC" w:rsidP="00EC7DFA">
      <w:pPr>
        <w:pStyle w:val="Heading1"/>
        <w:rPr>
          <w:rFonts w:cs="Times New Roman"/>
          <w:szCs w:val="24"/>
        </w:rPr>
      </w:pPr>
      <w:bookmarkStart w:id="11" w:name="_Toc201503564"/>
      <w:r w:rsidRPr="00EB4676">
        <w:rPr>
          <w:rFonts w:cs="Times New Roman"/>
          <w:szCs w:val="24"/>
        </w:rPr>
        <w:lastRenderedPageBreak/>
        <w:t>Findings</w:t>
      </w:r>
      <w:bookmarkEnd w:id="11"/>
    </w:p>
    <w:p w14:paraId="4551CE9E" w14:textId="77777777" w:rsidR="008D6EFC" w:rsidRPr="00EB4676" w:rsidRDefault="008D6EFC" w:rsidP="00EC7DFA">
      <w:pPr>
        <w:pStyle w:val="Heading2"/>
        <w:rPr>
          <w:rFonts w:cs="Times New Roman"/>
          <w:szCs w:val="24"/>
        </w:rPr>
      </w:pPr>
      <w:bookmarkStart w:id="12" w:name="_Toc201503565"/>
      <w:r w:rsidRPr="00EB4676">
        <w:rPr>
          <w:rFonts w:cs="Times New Roman"/>
          <w:szCs w:val="24"/>
        </w:rPr>
        <w:t>Strengths in Current Communication Practices</w:t>
      </w:r>
      <w:bookmarkEnd w:id="12"/>
    </w:p>
    <w:p w14:paraId="31E83EB0" w14:textId="7F5B0C27" w:rsidR="008D6EFC" w:rsidRPr="00EB4676" w:rsidRDefault="008D6EFC" w:rsidP="00EC7DFA">
      <w:pPr>
        <w:rPr>
          <w:rFonts w:cs="Times New Roman"/>
          <w:szCs w:val="24"/>
        </w:rPr>
      </w:pPr>
      <w:r w:rsidRPr="00EB4676">
        <w:rPr>
          <w:rFonts w:cs="Times New Roman"/>
          <w:szCs w:val="24"/>
        </w:rPr>
        <w:t>The audit identified a number of strong points in the way the multinational hotel chain currently communicates. To begin with, Business English spoken with uniformity in its global outlets facilitates and enhances uniformity in its message and services. Training publications and customer services scripts provide a professional tone, with politeness, clarity, and guest satisfaction being the highlights. It is rather systematic and informative: the directions of the head office are written in bullet points, with skillful headlines and step-by-step explanations that, in general, can be followed easily</w:t>
      </w:r>
      <w:r w:rsidR="000D0A93" w:rsidRPr="00EB4676">
        <w:rPr>
          <w:rFonts w:cs="Times New Roman"/>
          <w:szCs w:val="24"/>
        </w:rPr>
        <w:t xml:space="preserve"> (González-Torres et al., 2021)</w:t>
      </w:r>
      <w:r w:rsidRPr="00EB4676">
        <w:rPr>
          <w:rFonts w:cs="Times New Roman"/>
          <w:szCs w:val="24"/>
        </w:rPr>
        <w:t>. The evidence of an attempt to favour linguistic diversity can also be seen through including the visual aids and translated materials in a variety of languages to be used by the frontline staff. Additionally, frequent virtual meetings and internal newsletters help to increase the relationships and make sure that not important pieces of news are left behind any part of the region.</w:t>
      </w:r>
    </w:p>
    <w:p w14:paraId="316C6D90" w14:textId="4A9A0EB5" w:rsidR="008D6EFC" w:rsidRPr="00EB4676" w:rsidRDefault="008D6EFC" w:rsidP="00EC7DFA">
      <w:pPr>
        <w:pStyle w:val="Heading2"/>
        <w:rPr>
          <w:rFonts w:cs="Times New Roman"/>
          <w:szCs w:val="24"/>
        </w:rPr>
      </w:pPr>
      <w:bookmarkStart w:id="13" w:name="_Toc201503566"/>
      <w:r w:rsidRPr="00EB4676">
        <w:rPr>
          <w:rFonts w:cs="Times New Roman"/>
          <w:szCs w:val="24"/>
        </w:rPr>
        <w:t>Identified Breakdowns in Intercultural Communication</w:t>
      </w:r>
      <w:bookmarkEnd w:id="13"/>
    </w:p>
    <w:p w14:paraId="27B3F2B3" w14:textId="030F73D0" w:rsidR="008D6EFC" w:rsidRPr="00EB4676" w:rsidRDefault="008D6EFC" w:rsidP="00EC7DFA">
      <w:pPr>
        <w:rPr>
          <w:rFonts w:cs="Times New Roman"/>
          <w:szCs w:val="24"/>
        </w:rPr>
      </w:pPr>
      <w:r w:rsidRPr="00EB4676">
        <w:rPr>
          <w:rFonts w:cs="Times New Roman"/>
          <w:szCs w:val="24"/>
        </w:rPr>
        <w:t>Some failures in the cross-cultural communication, in spite of the strengths, were determined. Such are the misrepresentations associated with culturally insensitive expressions, failure to develop an adaptation of the training material with localities, and the inability to manage complaints of guests in non-English-speaking nations. The head office may use idiums or very formalized language in their emails that the regional teams can hardly interpret. Divergence in communication style e.g. whether to be direct versus indirect in team communications i.e. in cross cultural interactions usually translates into differences in interpretation or conflict context</w:t>
      </w:r>
      <w:r w:rsidR="000D0A93" w:rsidRPr="00EB4676">
        <w:rPr>
          <w:rFonts w:cs="Times New Roman"/>
          <w:szCs w:val="24"/>
        </w:rPr>
        <w:t xml:space="preserve"> (Fernández-Vallejo, 2023)</w:t>
      </w:r>
      <w:r w:rsidRPr="00EB4676">
        <w:rPr>
          <w:rFonts w:cs="Times New Roman"/>
          <w:szCs w:val="24"/>
        </w:rPr>
        <w:t>. Also, feedback processes are erratic with certain groups being reluctant to raise issues based on the cultural expectations of hierarchy and power.</w:t>
      </w:r>
    </w:p>
    <w:p w14:paraId="414D99DB" w14:textId="77777777" w:rsidR="008D6EFC" w:rsidRPr="00EB4676" w:rsidRDefault="008D6EFC" w:rsidP="00EC7DFA">
      <w:pPr>
        <w:pStyle w:val="Heading2"/>
        <w:rPr>
          <w:rFonts w:cs="Times New Roman"/>
          <w:szCs w:val="24"/>
        </w:rPr>
      </w:pPr>
      <w:bookmarkStart w:id="14" w:name="_Toc201503567"/>
      <w:r w:rsidRPr="00EB4676">
        <w:rPr>
          <w:rFonts w:cs="Times New Roman"/>
          <w:szCs w:val="24"/>
        </w:rPr>
        <w:t>Analysis of Language Use in Training Manuals and Customer Scripts</w:t>
      </w:r>
      <w:bookmarkEnd w:id="14"/>
    </w:p>
    <w:p w14:paraId="1F8F2FCD" w14:textId="14D3D26B" w:rsidR="008D6EFC" w:rsidRPr="00EB4676" w:rsidRDefault="008D6EFC" w:rsidP="00EC7DFA">
      <w:pPr>
        <w:rPr>
          <w:rFonts w:cs="Times New Roman"/>
          <w:szCs w:val="24"/>
        </w:rPr>
      </w:pPr>
      <w:r w:rsidRPr="00EB4676">
        <w:rPr>
          <w:rFonts w:cs="Times New Roman"/>
          <w:szCs w:val="24"/>
        </w:rPr>
        <w:t>Training manuals and customer scripts are written in a formal, standardized and service-oriented language. But the audit showed few leeways on cultural differences when dealing with the guests. Such as the scripts tend to have a fixed format which might not speak to high-context culture guests. Moreover, not all technical words and process terminologies are well defined, which might be confusing to non-English speakers</w:t>
      </w:r>
      <w:r w:rsidR="000D0A93" w:rsidRPr="00EB4676">
        <w:rPr>
          <w:rFonts w:cs="Times New Roman"/>
          <w:szCs w:val="24"/>
        </w:rPr>
        <w:t xml:space="preserve"> (García-Almeida &amp; Bolívar-Cruz, 2020)</w:t>
      </w:r>
      <w:r w:rsidRPr="00EB4676">
        <w:rPr>
          <w:rFonts w:cs="Times New Roman"/>
          <w:szCs w:val="24"/>
        </w:rPr>
        <w:t>. Although the tone is overall cordial, it does not sound personal or culturally-sensitive that can potentially affect communication efficiency when considering a variety of regional settings.</w:t>
      </w:r>
    </w:p>
    <w:p w14:paraId="07468EDD" w14:textId="77777777" w:rsidR="008D6EFC" w:rsidRPr="00EB4676" w:rsidRDefault="008D6EFC" w:rsidP="00EC7DFA">
      <w:pPr>
        <w:pStyle w:val="Heading1"/>
        <w:rPr>
          <w:rFonts w:cs="Times New Roman"/>
          <w:szCs w:val="24"/>
        </w:rPr>
      </w:pPr>
      <w:bookmarkStart w:id="15" w:name="_Toc201503568"/>
      <w:r w:rsidRPr="00EB4676">
        <w:rPr>
          <w:rFonts w:cs="Times New Roman"/>
          <w:szCs w:val="24"/>
        </w:rPr>
        <w:lastRenderedPageBreak/>
        <w:t>Discussion</w:t>
      </w:r>
      <w:bookmarkEnd w:id="15"/>
    </w:p>
    <w:p w14:paraId="3C48E90B" w14:textId="77777777" w:rsidR="008D6EFC" w:rsidRPr="00EB4676" w:rsidRDefault="008D6EFC" w:rsidP="00EC7DFA">
      <w:pPr>
        <w:pStyle w:val="Heading2"/>
        <w:rPr>
          <w:rFonts w:cs="Times New Roman"/>
          <w:szCs w:val="24"/>
        </w:rPr>
      </w:pPr>
      <w:bookmarkStart w:id="16" w:name="_Toc201503569"/>
      <w:r w:rsidRPr="00EB4676">
        <w:rPr>
          <w:rFonts w:cs="Times New Roman"/>
          <w:szCs w:val="24"/>
        </w:rPr>
        <w:t>Interpretation of Findings Using Communication Theories</w:t>
      </w:r>
      <w:bookmarkEnd w:id="16"/>
    </w:p>
    <w:p w14:paraId="30BBA8D5" w14:textId="77777777" w:rsidR="00B03610" w:rsidRPr="00EB4676" w:rsidRDefault="00B03610" w:rsidP="00B03610">
      <w:pPr>
        <w:rPr>
          <w:rFonts w:cs="Times New Roman"/>
          <w:szCs w:val="24"/>
        </w:rPr>
      </w:pPr>
      <w:r w:rsidRPr="00EB4676">
        <w:rPr>
          <w:rFonts w:cs="Times New Roman"/>
          <w:szCs w:val="24"/>
        </w:rPr>
        <w:t>The theory of intercultural communication contains interesting information on the communication issues that were revealed in the process of the audit. There are two major theoretical frameworks, such as the high-context and low-context communication model by hall and the cultural dimensions by Hofstede, which are especially helpful to analyze the results. The communication breakdowns as seen can be a result of incompatibility between the low-context communication culture that is applied in most of the head offices of the hotel and the high complexity of communication applications that is mostly preferred in many of the branches in the region. Low-context cultures are mostly explicit and direct and thus organized communication is normally through formal emails or elaborate memos. Nevertheless in high-context cultures, directness may be perceived as impersonal or rude because those cultures appreciate the need to build relationships, unspoken communication and indirect speech.</w:t>
      </w:r>
    </w:p>
    <w:p w14:paraId="2A48B3D2" w14:textId="77777777" w:rsidR="00B03610" w:rsidRPr="00EB4676" w:rsidRDefault="00B03610" w:rsidP="00B03610">
      <w:pPr>
        <w:rPr>
          <w:rFonts w:cs="Times New Roman"/>
          <w:szCs w:val="24"/>
        </w:rPr>
      </w:pPr>
      <w:r w:rsidRPr="00EB4676">
        <w:rPr>
          <w:rFonts w:cs="Times New Roman"/>
          <w:szCs w:val="24"/>
        </w:rPr>
        <w:t>One of the ways to take advantage of this could be observed through the way highly structural and plain emails sent by the head office might be misevalued or even disliked by employees belonging to high context cultures that would assume communication to be more relational and subtle. Likewise, Hofstede cultural dimensions especially the power distance along with uncertainty avoidance, can be used to understand why employees in certain regions do not dare provide upward feedback or ask questions. In high power distance countries, challenging the authority is considered to be a sign of disrespect, and in cultures with high uncertainty avoidance, ambiguity of offered instructions can cause unease without being directly opposed (Courage Shereni &amp; Rogerson, 2022).</w:t>
      </w:r>
    </w:p>
    <w:p w14:paraId="3F49687B" w14:textId="7609CCE8" w:rsidR="008D6EFC" w:rsidRPr="00EB4676" w:rsidRDefault="00B03610" w:rsidP="00B03610">
      <w:pPr>
        <w:rPr>
          <w:rFonts w:cs="Times New Roman"/>
          <w:szCs w:val="24"/>
        </w:rPr>
      </w:pPr>
      <w:r w:rsidRPr="00EB4676">
        <w:rPr>
          <w:rFonts w:cs="Times New Roman"/>
          <w:szCs w:val="24"/>
        </w:rPr>
        <w:t>Hotel standard communication strategy which is one-size-fits-all does not consider these differences in cultures resulting in miscommunication, low level of staff engagement, and inefficiencies. In a bid to achieve a better communication, the hotel needs to change its practices to match the intercultural preferences of its workforce and customers who are diverse.</w:t>
      </w:r>
    </w:p>
    <w:p w14:paraId="3A37BE5A" w14:textId="77777777" w:rsidR="008D6EFC" w:rsidRPr="00EB4676" w:rsidRDefault="008D6EFC" w:rsidP="00EC7DFA">
      <w:pPr>
        <w:pStyle w:val="Heading2"/>
        <w:rPr>
          <w:rFonts w:cs="Times New Roman"/>
          <w:szCs w:val="24"/>
        </w:rPr>
      </w:pPr>
      <w:bookmarkStart w:id="17" w:name="_Toc201503570"/>
      <w:r w:rsidRPr="00EB4676">
        <w:rPr>
          <w:rFonts w:cs="Times New Roman"/>
          <w:szCs w:val="24"/>
        </w:rPr>
        <w:t>Implications for Internal and External Stakeholders</w:t>
      </w:r>
      <w:bookmarkEnd w:id="17"/>
    </w:p>
    <w:p w14:paraId="50945DF0" w14:textId="50AEAB9D" w:rsidR="00B760A3" w:rsidRPr="00EB4676" w:rsidRDefault="00B760A3" w:rsidP="00B760A3">
      <w:pPr>
        <w:rPr>
          <w:rFonts w:cs="Times New Roman"/>
          <w:szCs w:val="24"/>
        </w:rPr>
      </w:pPr>
      <w:r w:rsidRPr="00EB4676">
        <w:rPr>
          <w:rFonts w:cs="Times New Roman"/>
          <w:szCs w:val="24"/>
        </w:rPr>
        <w:t xml:space="preserve">Effectiveness of communication is a major problem both to internal and external stakeholders in hospitality industry. To the internal stakeholders, such as staff and managers, diminished communications would affect performance of a team, job satisfaction, and understanding of roles. A misunderstanding and inefficiencies occur when the employees do not understand their duties or get mixed directions. It is especially an issue in multicultural groups, where </w:t>
      </w:r>
      <w:r w:rsidRPr="00EB4676">
        <w:rPr>
          <w:rFonts w:cs="Times New Roman"/>
          <w:szCs w:val="24"/>
        </w:rPr>
        <w:lastRenderedPageBreak/>
        <w:t>employees can become alienated and demotivated due to a lack of understanding in the area of culture, leading to diminished motivation and decreased productivity. Such forces may eventually result in a dysfunctional workforce with more staff turnover and weak team collation.</w:t>
      </w:r>
    </w:p>
    <w:p w14:paraId="66E49F32" w14:textId="77777777" w:rsidR="00B760A3" w:rsidRPr="00EB4676" w:rsidRDefault="00B760A3" w:rsidP="00B760A3">
      <w:pPr>
        <w:rPr>
          <w:rFonts w:cs="Times New Roman"/>
          <w:szCs w:val="24"/>
        </w:rPr>
      </w:pPr>
      <w:r w:rsidRPr="00EB4676">
        <w:rPr>
          <w:rFonts w:cs="Times New Roman"/>
          <w:szCs w:val="24"/>
        </w:rPr>
        <w:t>According to the viewpoint of external stakeholders, communication inefficiency may cause low service and unsolved cases of complaints and dissatisfactions in general. Audiences demand proficient, timely, and cultural responsive correspondence. Lack of the same leads to miscommunication, lack of expectations, and ultimately lost brand image of the hotel (Choy et al., 2021). This is especially important in the hospitality industry to which the quality of service is directly tied to customer loyalty and reviews.</w:t>
      </w:r>
    </w:p>
    <w:p w14:paraId="202B491D" w14:textId="1C5053E1" w:rsidR="008D6EFC" w:rsidRPr="00EB4676" w:rsidRDefault="00B760A3" w:rsidP="00B760A3">
      <w:pPr>
        <w:rPr>
          <w:rFonts w:cs="Times New Roman"/>
          <w:szCs w:val="24"/>
        </w:rPr>
      </w:pPr>
      <w:r w:rsidRPr="00EB4676">
        <w:rPr>
          <w:rFonts w:cs="Times New Roman"/>
          <w:szCs w:val="24"/>
        </w:rPr>
        <w:t>Failure to meet local regulations and policies is another shortcoming resulting in miscommunication. Operating in the international marketplace, misinterpretation of the norms of the law or procedures through poor communication may lead to the emergence of legal and procedural differences, one being failure to conform to labour laws, occupational health and safety standards, or consumer laws in various regions. Not only do such problems bring up penalties and lawsuits, but they also reduce the sustainability of operations and business ethics. Thus, effective communication is crucial to the welfare of the workforce and sustainability of stakeholder confidence.</w:t>
      </w:r>
    </w:p>
    <w:p w14:paraId="687E8E85" w14:textId="77777777" w:rsidR="008D6EFC" w:rsidRPr="00EB4676" w:rsidRDefault="008D6EFC" w:rsidP="00EC7DFA">
      <w:pPr>
        <w:pStyle w:val="Heading2"/>
        <w:rPr>
          <w:rFonts w:cs="Times New Roman"/>
          <w:szCs w:val="24"/>
        </w:rPr>
      </w:pPr>
      <w:bookmarkStart w:id="18" w:name="_Toc201503571"/>
      <w:r w:rsidRPr="00EB4676">
        <w:rPr>
          <w:rFonts w:cs="Times New Roman"/>
          <w:szCs w:val="24"/>
        </w:rPr>
        <w:t>Comparative Analysis with Industry Standards</w:t>
      </w:r>
      <w:bookmarkEnd w:id="18"/>
    </w:p>
    <w:p w14:paraId="466E4290" w14:textId="77777777" w:rsidR="006F4D32" w:rsidRPr="00EB4676" w:rsidRDefault="006F4D32" w:rsidP="006F4D32">
      <w:pPr>
        <w:rPr>
          <w:rFonts w:cs="Times New Roman"/>
          <w:szCs w:val="24"/>
        </w:rPr>
      </w:pPr>
      <w:r w:rsidRPr="00EB4676">
        <w:rPr>
          <w:rFonts w:cs="Times New Roman"/>
          <w:szCs w:val="24"/>
        </w:rPr>
        <w:t>When comparing the audited hotel chain and the global leaders in the sphere of hospitality business, one can note a similar strength that is presented in matters like homogenization of the language and application of the fundamental principles of service. All these competencies are sound pillars towards the much needed consistent service delivery in any given location. Standardization of language makes the language contained in a message consistent and professionally framed, which plays a crucial role in ensuring consistency in brand names and customer confidence. In the same manner, the fact that the service protocols are standardized also adds to the stable guest experience, regardless of where the property is located.</w:t>
      </w:r>
    </w:p>
    <w:p w14:paraId="0EFC6010" w14:textId="77777777" w:rsidR="006F4D32" w:rsidRPr="00EB4676" w:rsidRDefault="006F4D32" w:rsidP="006F4D32">
      <w:pPr>
        <w:rPr>
          <w:rFonts w:cs="Times New Roman"/>
          <w:szCs w:val="24"/>
        </w:rPr>
      </w:pPr>
      <w:r w:rsidRPr="00EB4676">
        <w:rPr>
          <w:rFonts w:cs="Times New Roman"/>
          <w:szCs w:val="24"/>
        </w:rPr>
        <w:t xml:space="preserve">Nevertheless, although these strengths are a positive side, adaptive communication strategies and culturally personalized training programs can be found to have certain and notable gaps in the hotel chain. The major hotel chains all over the world, on the other hand, made substantial investments in intercultural competence development, region-specific service planning, and dynamic communication tools capable of responding to the local cultural specifics and </w:t>
      </w:r>
      <w:r w:rsidRPr="00EB4676">
        <w:rPr>
          <w:rFonts w:cs="Times New Roman"/>
          <w:szCs w:val="24"/>
        </w:rPr>
        <w:lastRenderedPageBreak/>
        <w:t>demands (Almeida &amp; Campos, 2022). These organizations acknowledge that the meaning of hospitality is not merely consistent anymore but culture-sensitive and compassionate. They know that guests with diverse background will need a service that accommodates and addresses their individual cultural norms and preferences in the way they like to communicate.</w:t>
      </w:r>
    </w:p>
    <w:p w14:paraId="02FDFFD0" w14:textId="77777777" w:rsidR="006F4D32" w:rsidRPr="00EB4676" w:rsidRDefault="006F4D32" w:rsidP="006F4D32">
      <w:pPr>
        <w:rPr>
          <w:rFonts w:cs="Times New Roman"/>
          <w:szCs w:val="24"/>
        </w:rPr>
      </w:pPr>
      <w:r w:rsidRPr="00EB4676">
        <w:rPr>
          <w:rFonts w:cs="Times New Roman"/>
          <w:szCs w:val="24"/>
        </w:rPr>
        <w:t>Although the structure of the current communication framework of the hotel is fine, it does not have the flexibility and cultural sensitivity that accompanies the changing standards of global hospitality. As globalization continues and diverse visitors join the staff, hotels have to be more dynamic, inclusive, and regionally diverse (Almeida &amp; Campos, 2022). This goes beyond translating to language localization but also to educating employees to become culturally sensitive and cognizant. Individual training that involves intercultural situations and communication practice by simulating them can go an extra mile towards making the staff more prepared to handle different customers.</w:t>
      </w:r>
    </w:p>
    <w:p w14:paraId="1262C977" w14:textId="1A6CE678" w:rsidR="008D6EFC" w:rsidRPr="00EB4676" w:rsidRDefault="006F4D32" w:rsidP="006F4D32">
      <w:pPr>
        <w:rPr>
          <w:rFonts w:cs="Times New Roman"/>
          <w:szCs w:val="24"/>
        </w:rPr>
      </w:pPr>
      <w:r w:rsidRPr="00EB4676">
        <w:rPr>
          <w:rFonts w:cs="Times New Roman"/>
          <w:szCs w:val="24"/>
        </w:rPr>
        <w:t>The hotel will be unable to compete by simply maintaining a one-size-fits-all model to provide its clients with outstanding service in the long term. This incorporates overhauling its training schemes to prioritise cultural awareness, using adaptive methods of communications, and creating a working culture that embraces diversity and inclusion across the hierarchies. In the absence of these modifications, the hotel will find itself at a disadvantage compared to other players in the hospitality industry that is becoming more culturally sensitive and requires high levels of personalized service to its customers.</w:t>
      </w:r>
    </w:p>
    <w:p w14:paraId="43554383" w14:textId="77777777" w:rsidR="006F4D32" w:rsidRPr="00EB4676" w:rsidRDefault="006F4D32">
      <w:pPr>
        <w:spacing w:line="259" w:lineRule="auto"/>
        <w:jc w:val="left"/>
        <w:rPr>
          <w:rFonts w:eastAsiaTheme="majorEastAsia" w:cs="Times New Roman"/>
          <w:b/>
          <w:color w:val="000000" w:themeColor="text1"/>
          <w:szCs w:val="24"/>
        </w:rPr>
      </w:pPr>
      <w:r w:rsidRPr="00EB4676">
        <w:rPr>
          <w:rFonts w:cs="Times New Roman"/>
          <w:szCs w:val="24"/>
        </w:rPr>
        <w:br w:type="page"/>
      </w:r>
    </w:p>
    <w:p w14:paraId="78D120A7" w14:textId="5ED242B0" w:rsidR="008D6EFC" w:rsidRPr="00EB4676" w:rsidRDefault="008D6EFC" w:rsidP="00EC7DFA">
      <w:pPr>
        <w:pStyle w:val="Heading1"/>
        <w:rPr>
          <w:rFonts w:cs="Times New Roman"/>
          <w:szCs w:val="24"/>
        </w:rPr>
      </w:pPr>
      <w:bookmarkStart w:id="19" w:name="_Toc201503572"/>
      <w:r w:rsidRPr="00EB4676">
        <w:rPr>
          <w:rFonts w:cs="Times New Roman"/>
          <w:szCs w:val="24"/>
        </w:rPr>
        <w:lastRenderedPageBreak/>
        <w:t>Conclusion</w:t>
      </w:r>
      <w:bookmarkEnd w:id="19"/>
      <w:r w:rsidRPr="00EB4676">
        <w:rPr>
          <w:rFonts w:cs="Times New Roman"/>
          <w:szCs w:val="24"/>
        </w:rPr>
        <w:t xml:space="preserve"> </w:t>
      </w:r>
    </w:p>
    <w:p w14:paraId="470C2725" w14:textId="23FE717E" w:rsidR="008D6EFC" w:rsidRPr="00EB4676" w:rsidRDefault="008D6EFC" w:rsidP="00EC7DFA">
      <w:pPr>
        <w:rPr>
          <w:rFonts w:cs="Times New Roman"/>
          <w:szCs w:val="24"/>
        </w:rPr>
      </w:pPr>
      <w:r w:rsidRPr="00EB4676">
        <w:rPr>
          <w:rFonts w:cs="Times New Roman"/>
          <w:szCs w:val="24"/>
        </w:rPr>
        <w:t>This Intercultural business communication between foreign countries audit of one of the multinational hotel chains both strengths and opportunities of its current practices are reflected in it. Even though standardized Business English and formal communication are helpful to maintain consistency and professionalism, they become limited when they fail to be altered to the requirements of varied cultures. The study identified that such breakdowns in communications occurred due to vague language during the communication, cultural insensitivity, and lack of flexibility of training materials, which do not represent regional variety. According to the theories of intercultural communication, to achieve better internal cooperation and satisfaction with the guests, it is necessary to be more aware of the cultural preferences regarding the communication style, tone of voice and order in the workplace. The hotel needs to employ more accommodative, culturally-sensitive communication measures that are more flexible to help it remain competitive and inclusive, which can be done by localizing training materials, use of simpler language, and ways of receiving feedback that does not disrespect cultural norms. By improving linguistic fluency and cultural sensitivity, the organization will be able to reinforce employee morale and customer experience within its international business in parallel. Such enhancements are essential towards success in the global hospitality market in the long run.</w:t>
      </w:r>
    </w:p>
    <w:p w14:paraId="7354BF78" w14:textId="77777777" w:rsidR="008D6EFC" w:rsidRPr="00EB4676" w:rsidRDefault="008D6EFC" w:rsidP="00EC7DFA">
      <w:pPr>
        <w:jc w:val="left"/>
        <w:rPr>
          <w:rFonts w:cs="Times New Roman"/>
          <w:szCs w:val="24"/>
        </w:rPr>
      </w:pPr>
      <w:r w:rsidRPr="00EB4676">
        <w:rPr>
          <w:rFonts w:cs="Times New Roman"/>
          <w:szCs w:val="24"/>
        </w:rPr>
        <w:br w:type="page"/>
      </w:r>
    </w:p>
    <w:p w14:paraId="44C711B0" w14:textId="2C21F8A9" w:rsidR="008D6EFC" w:rsidRPr="00EB4676" w:rsidRDefault="008D6EFC" w:rsidP="00EC7DFA">
      <w:pPr>
        <w:pStyle w:val="Heading1"/>
        <w:rPr>
          <w:rFonts w:cs="Times New Roman"/>
          <w:szCs w:val="24"/>
        </w:rPr>
      </w:pPr>
      <w:bookmarkStart w:id="20" w:name="_Toc201503573"/>
      <w:r w:rsidRPr="00EB4676">
        <w:rPr>
          <w:rFonts w:cs="Times New Roman"/>
          <w:szCs w:val="24"/>
        </w:rPr>
        <w:lastRenderedPageBreak/>
        <w:t>References</w:t>
      </w:r>
      <w:bookmarkEnd w:id="20"/>
    </w:p>
    <w:p w14:paraId="3F11A953" w14:textId="77777777" w:rsidR="000D0A93" w:rsidRPr="00EB4676" w:rsidRDefault="000D0A93" w:rsidP="00EC7DFA">
      <w:pPr>
        <w:rPr>
          <w:rFonts w:cs="Times New Roman"/>
          <w:szCs w:val="24"/>
        </w:rPr>
      </w:pPr>
      <w:r w:rsidRPr="00EB4676">
        <w:rPr>
          <w:rFonts w:cs="Times New Roman"/>
          <w:szCs w:val="24"/>
        </w:rPr>
        <w:t>Al-Jarf, R. (2021). Linguistic-cultural characteristics of hotel names in Saudi Arabia: The case of Makkah, Madinah and Riyadh hotels. </w:t>
      </w:r>
      <w:r w:rsidRPr="00EB4676">
        <w:rPr>
          <w:rFonts w:cs="Times New Roman"/>
          <w:i/>
          <w:iCs/>
          <w:szCs w:val="24"/>
        </w:rPr>
        <w:t>International Journal of Linguistics, Literature and Translation (IJLLT)</w:t>
      </w:r>
      <w:r w:rsidRPr="00EB4676">
        <w:rPr>
          <w:rFonts w:cs="Times New Roman"/>
          <w:szCs w:val="24"/>
        </w:rPr>
        <w:t xml:space="preserve">. </w:t>
      </w:r>
      <w:hyperlink r:id="rId10" w:history="1">
        <w:r w:rsidRPr="00EB4676">
          <w:rPr>
            <w:rStyle w:val="Hyperlink"/>
            <w:rFonts w:cs="Times New Roman"/>
            <w:szCs w:val="24"/>
          </w:rPr>
          <w:t>https://papers.ssrn.com/sol3/Delivery.cfm?abstractid=3917764</w:t>
        </w:r>
      </w:hyperlink>
    </w:p>
    <w:p w14:paraId="2399A10F" w14:textId="77777777" w:rsidR="000D0A93" w:rsidRPr="00EB4676" w:rsidRDefault="000D0A93" w:rsidP="00EC7DFA">
      <w:pPr>
        <w:rPr>
          <w:rFonts w:cs="Times New Roman"/>
          <w:szCs w:val="24"/>
        </w:rPr>
      </w:pPr>
      <w:r w:rsidRPr="00EB4676">
        <w:rPr>
          <w:rFonts w:cs="Times New Roman"/>
          <w:szCs w:val="24"/>
        </w:rPr>
        <w:t>Almeida, S., &amp; Campos, A. C. (2022). New avenues for business competitiveness: the case of a community of practice in the hotel sector. </w:t>
      </w:r>
      <w:r w:rsidRPr="00EB4676">
        <w:rPr>
          <w:rFonts w:cs="Times New Roman"/>
          <w:i/>
          <w:iCs/>
          <w:szCs w:val="24"/>
        </w:rPr>
        <w:t>International Journal of Culture, Tourism and Hospitality Research</w:t>
      </w:r>
      <w:r w:rsidRPr="00EB4676">
        <w:rPr>
          <w:rFonts w:cs="Times New Roman"/>
          <w:szCs w:val="24"/>
        </w:rPr>
        <w:t>, </w:t>
      </w:r>
      <w:r w:rsidRPr="00EB4676">
        <w:rPr>
          <w:rFonts w:cs="Times New Roman"/>
          <w:i/>
          <w:iCs/>
          <w:szCs w:val="24"/>
        </w:rPr>
        <w:t>16</w:t>
      </w:r>
      <w:r w:rsidRPr="00EB4676">
        <w:rPr>
          <w:rFonts w:cs="Times New Roman"/>
          <w:szCs w:val="24"/>
        </w:rPr>
        <w:t xml:space="preserve">(1), 20-34. </w:t>
      </w:r>
      <w:hyperlink r:id="rId11" w:history="1">
        <w:r w:rsidRPr="00EB4676">
          <w:rPr>
            <w:rStyle w:val="Hyperlink"/>
            <w:rFonts w:cs="Times New Roman"/>
            <w:szCs w:val="24"/>
          </w:rPr>
          <w:t>https://drive.google.com/file/d/1YK7dxhPzOIb9_cH21kFVINPpLiGolCin/view</w:t>
        </w:r>
      </w:hyperlink>
    </w:p>
    <w:p w14:paraId="57C47000" w14:textId="77777777" w:rsidR="000D0A93" w:rsidRPr="00EB4676" w:rsidRDefault="000D0A93" w:rsidP="00EC7DFA">
      <w:pPr>
        <w:rPr>
          <w:rFonts w:cs="Times New Roman"/>
          <w:szCs w:val="24"/>
        </w:rPr>
      </w:pPr>
      <w:r w:rsidRPr="00EB4676">
        <w:rPr>
          <w:rFonts w:cs="Times New Roman"/>
          <w:szCs w:val="24"/>
        </w:rPr>
        <w:t xml:space="preserve">Boiko, V. (2021). Glamping as a promising niche in tourism and hotel business. Lviv-Toruń: Liha-Pres. </w:t>
      </w:r>
      <w:hyperlink r:id="rId12" w:history="1">
        <w:r w:rsidRPr="00EB4676">
          <w:rPr>
            <w:rStyle w:val="Hyperlink"/>
            <w:rFonts w:cs="Times New Roman"/>
            <w:szCs w:val="24"/>
          </w:rPr>
          <w:t>http://dspace.ksaeu.kherson.ua/bitstream/handle/123456789/7492/GLAMPING%20AS%20A%20PROMISING%20NICHE%20IN%20TOURISM%20AND%20HOTEL%20BUSINESS_Boiko%20V..pdf?sequence=1</w:t>
        </w:r>
      </w:hyperlink>
    </w:p>
    <w:p w14:paraId="260988A4" w14:textId="77777777" w:rsidR="000D0A93" w:rsidRPr="00EB4676" w:rsidRDefault="000D0A93" w:rsidP="00EC7DFA">
      <w:pPr>
        <w:rPr>
          <w:rFonts w:cs="Times New Roman"/>
          <w:szCs w:val="24"/>
        </w:rPr>
      </w:pPr>
      <w:r w:rsidRPr="00EB4676">
        <w:rPr>
          <w:rFonts w:cs="Times New Roman"/>
          <w:szCs w:val="24"/>
        </w:rPr>
        <w:t>Bugdol, M., Szromek, A. R., &amp; Puciato, D. (2023). Proposal for the implementation of pro-environmental behaviours in the form of open eco-innovations–A perspective of consumers of hotel services. </w:t>
      </w:r>
      <w:r w:rsidRPr="00EB4676">
        <w:rPr>
          <w:rFonts w:cs="Times New Roman"/>
          <w:i/>
          <w:iCs/>
          <w:szCs w:val="24"/>
        </w:rPr>
        <w:t>Journal of Open Innovation: Technology, Market, and Complexity</w:t>
      </w:r>
      <w:r w:rsidRPr="00EB4676">
        <w:rPr>
          <w:rFonts w:cs="Times New Roman"/>
          <w:szCs w:val="24"/>
        </w:rPr>
        <w:t>, </w:t>
      </w:r>
      <w:r w:rsidRPr="00EB4676">
        <w:rPr>
          <w:rFonts w:cs="Times New Roman"/>
          <w:i/>
          <w:iCs/>
          <w:szCs w:val="24"/>
        </w:rPr>
        <w:t>9</w:t>
      </w:r>
      <w:r w:rsidRPr="00EB4676">
        <w:rPr>
          <w:rFonts w:cs="Times New Roman"/>
          <w:szCs w:val="24"/>
        </w:rPr>
        <w:t xml:space="preserve">(2), 100059. </w:t>
      </w:r>
      <w:hyperlink r:id="rId13" w:history="1">
        <w:r w:rsidRPr="00EB4676">
          <w:rPr>
            <w:rStyle w:val="Hyperlink"/>
            <w:rFonts w:cs="Times New Roman"/>
            <w:szCs w:val="24"/>
          </w:rPr>
          <w:t>https://www.sciencedirect.com/science/article/pii/S2199853123001610</w:t>
        </w:r>
      </w:hyperlink>
    </w:p>
    <w:p w14:paraId="56CBD0D8" w14:textId="77777777" w:rsidR="000D0A93" w:rsidRPr="00EB4676" w:rsidRDefault="000D0A93" w:rsidP="00EC7DFA">
      <w:pPr>
        <w:rPr>
          <w:rFonts w:cs="Times New Roman"/>
          <w:szCs w:val="24"/>
        </w:rPr>
      </w:pPr>
      <w:r w:rsidRPr="00EB4676">
        <w:rPr>
          <w:rFonts w:cs="Times New Roman"/>
          <w:szCs w:val="24"/>
        </w:rPr>
        <w:t>Calisto, M. D. L., Umbelino, J., Gonçalves, A., &amp; Viegas, C. (2021). Environmental sustainability strategies for smaller companies in the hotel industry: doing the right thing or doing things right?. </w:t>
      </w:r>
      <w:r w:rsidRPr="00EB4676">
        <w:rPr>
          <w:rFonts w:cs="Times New Roman"/>
          <w:i/>
          <w:iCs/>
          <w:szCs w:val="24"/>
        </w:rPr>
        <w:t>Sustainability</w:t>
      </w:r>
      <w:r w:rsidRPr="00EB4676">
        <w:rPr>
          <w:rFonts w:cs="Times New Roman"/>
          <w:szCs w:val="24"/>
        </w:rPr>
        <w:t>, </w:t>
      </w:r>
      <w:r w:rsidRPr="00EB4676">
        <w:rPr>
          <w:rFonts w:cs="Times New Roman"/>
          <w:i/>
          <w:iCs/>
          <w:szCs w:val="24"/>
        </w:rPr>
        <w:t>13</w:t>
      </w:r>
      <w:r w:rsidRPr="00EB4676">
        <w:rPr>
          <w:rFonts w:cs="Times New Roman"/>
          <w:szCs w:val="24"/>
        </w:rPr>
        <w:t xml:space="preserve">(18), 10380. </w:t>
      </w:r>
      <w:hyperlink r:id="rId14" w:history="1">
        <w:r w:rsidRPr="00EB4676">
          <w:rPr>
            <w:rStyle w:val="Hyperlink"/>
            <w:rFonts w:cs="Times New Roman"/>
            <w:szCs w:val="24"/>
          </w:rPr>
          <w:t>https://www.mdpi.com/2071-1050/13/18/10380</w:t>
        </w:r>
      </w:hyperlink>
    </w:p>
    <w:p w14:paraId="6417E36E" w14:textId="77777777" w:rsidR="000D0A93" w:rsidRPr="00EB4676" w:rsidRDefault="000D0A93" w:rsidP="00EC7DFA">
      <w:pPr>
        <w:rPr>
          <w:rFonts w:cs="Times New Roman"/>
          <w:szCs w:val="24"/>
        </w:rPr>
      </w:pPr>
      <w:r w:rsidRPr="00EB4676">
        <w:rPr>
          <w:rFonts w:cs="Times New Roman"/>
          <w:szCs w:val="24"/>
        </w:rPr>
        <w:t>Choy, M., Cheng, J., &amp; Yu, K. (2021). Evaluating the environmental sustainability strategies of the housekeeping department: the case of an international hotel chain in Hong Kong, China. </w:t>
      </w:r>
      <w:r w:rsidRPr="00EB4676">
        <w:rPr>
          <w:rFonts w:cs="Times New Roman"/>
          <w:i/>
          <w:iCs/>
          <w:szCs w:val="24"/>
        </w:rPr>
        <w:t>Tourism Critiques: Practice and Theory</w:t>
      </w:r>
      <w:r w:rsidRPr="00EB4676">
        <w:rPr>
          <w:rFonts w:cs="Times New Roman"/>
          <w:szCs w:val="24"/>
        </w:rPr>
        <w:t>, </w:t>
      </w:r>
      <w:r w:rsidRPr="00EB4676">
        <w:rPr>
          <w:rFonts w:cs="Times New Roman"/>
          <w:i/>
          <w:iCs/>
          <w:szCs w:val="24"/>
        </w:rPr>
        <w:t>2</w:t>
      </w:r>
      <w:r w:rsidRPr="00EB4676">
        <w:rPr>
          <w:rFonts w:cs="Times New Roman"/>
          <w:szCs w:val="24"/>
        </w:rPr>
        <w:t xml:space="preserve">(1), 115-132. </w:t>
      </w:r>
      <w:hyperlink r:id="rId15" w:history="1">
        <w:r w:rsidRPr="00EB4676">
          <w:rPr>
            <w:rStyle w:val="Hyperlink"/>
            <w:rFonts w:cs="Times New Roman"/>
            <w:szCs w:val="24"/>
          </w:rPr>
          <w:t>https://www.emerald.com/insight/content/doi/10.1108/trc-01-2021-0001/full/pdf</w:t>
        </w:r>
      </w:hyperlink>
    </w:p>
    <w:p w14:paraId="037CE18F" w14:textId="77777777" w:rsidR="000D0A93" w:rsidRPr="00EB4676" w:rsidRDefault="000D0A93" w:rsidP="00EC7DFA">
      <w:pPr>
        <w:rPr>
          <w:rFonts w:cs="Times New Roman"/>
          <w:szCs w:val="24"/>
        </w:rPr>
      </w:pPr>
      <w:r w:rsidRPr="00EB4676">
        <w:rPr>
          <w:rFonts w:cs="Times New Roman"/>
          <w:szCs w:val="24"/>
        </w:rPr>
        <w:t>Courage Shereni, D. N., &amp; Rogerson, M. (2022). Website disclosures of sustainability practices in the hospitality sector: An analysis of hotel chains in Zimbabwe. </w:t>
      </w:r>
      <w:r w:rsidRPr="00EB4676">
        <w:rPr>
          <w:rFonts w:cs="Times New Roman"/>
          <w:i/>
          <w:iCs/>
          <w:szCs w:val="24"/>
        </w:rPr>
        <w:t>Tourism and hospitality management</w:t>
      </w:r>
      <w:r w:rsidRPr="00EB4676">
        <w:rPr>
          <w:rFonts w:cs="Times New Roman"/>
          <w:szCs w:val="24"/>
        </w:rPr>
        <w:t>, </w:t>
      </w:r>
      <w:r w:rsidRPr="00EB4676">
        <w:rPr>
          <w:rFonts w:cs="Times New Roman"/>
          <w:i/>
          <w:iCs/>
          <w:szCs w:val="24"/>
        </w:rPr>
        <w:t>28</w:t>
      </w:r>
      <w:r w:rsidRPr="00EB4676">
        <w:rPr>
          <w:rFonts w:cs="Times New Roman"/>
          <w:szCs w:val="24"/>
        </w:rPr>
        <w:t xml:space="preserve">(3), 497-517. </w:t>
      </w:r>
      <w:hyperlink r:id="rId16" w:history="1">
        <w:r w:rsidRPr="00EB4676">
          <w:rPr>
            <w:rStyle w:val="Hyperlink"/>
            <w:rFonts w:cs="Times New Roman"/>
            <w:szCs w:val="24"/>
          </w:rPr>
          <w:t>https://hrcak.srce.hr/283612</w:t>
        </w:r>
      </w:hyperlink>
    </w:p>
    <w:p w14:paraId="68E5E252" w14:textId="77777777" w:rsidR="000D0A93" w:rsidRPr="00EB4676" w:rsidRDefault="000D0A93" w:rsidP="00EC7DFA">
      <w:pPr>
        <w:rPr>
          <w:rFonts w:cs="Times New Roman"/>
          <w:szCs w:val="24"/>
        </w:rPr>
      </w:pPr>
      <w:r w:rsidRPr="00EB4676">
        <w:rPr>
          <w:rFonts w:cs="Times New Roman"/>
          <w:szCs w:val="24"/>
        </w:rPr>
        <w:t>Fernández-Vallejo, A. M. (2023). Communicating Sustainability in Spanish hotel chains: The use of websites as a legitimation tool. </w:t>
      </w:r>
      <w:r w:rsidRPr="00EB4676">
        <w:rPr>
          <w:rFonts w:cs="Times New Roman"/>
          <w:i/>
          <w:iCs/>
          <w:szCs w:val="24"/>
        </w:rPr>
        <w:t>Doxa Comunicación</w:t>
      </w:r>
      <w:r w:rsidRPr="00EB4676">
        <w:rPr>
          <w:rFonts w:cs="Times New Roman"/>
          <w:szCs w:val="24"/>
        </w:rPr>
        <w:t>, </w:t>
      </w:r>
      <w:r w:rsidRPr="00EB4676">
        <w:rPr>
          <w:rFonts w:cs="Times New Roman"/>
          <w:i/>
          <w:iCs/>
          <w:szCs w:val="24"/>
        </w:rPr>
        <w:t>37</w:t>
      </w:r>
      <w:r w:rsidRPr="00EB4676">
        <w:rPr>
          <w:rFonts w:cs="Times New Roman"/>
          <w:szCs w:val="24"/>
        </w:rPr>
        <w:t xml:space="preserve">, 167-191. </w:t>
      </w:r>
      <w:hyperlink r:id="rId17" w:history="1">
        <w:r w:rsidRPr="00EB4676">
          <w:rPr>
            <w:rStyle w:val="Hyperlink"/>
            <w:rFonts w:cs="Times New Roman"/>
            <w:szCs w:val="24"/>
          </w:rPr>
          <w:t>https://www.researchgate.net/profile/Ana-Fernandez-</w:t>
        </w:r>
        <w:r w:rsidRPr="00EB4676">
          <w:rPr>
            <w:rStyle w:val="Hyperlink"/>
            <w:rFonts w:cs="Times New Roman"/>
            <w:szCs w:val="24"/>
          </w:rPr>
          <w:lastRenderedPageBreak/>
          <w:t>Vallejo/publication/370093889_Communicating_Sustainability_in_Spanish_hotel_chains_The_use_of_websites_as_a_legitimation_tool/links/6448fa05f105f301690d20cc/Communicating-Sustainability-in-Spanish-hotel-chains-The-use-of-websites-as-a-legitimation-tool.pdf</w:t>
        </w:r>
      </w:hyperlink>
    </w:p>
    <w:p w14:paraId="5628468B" w14:textId="77777777" w:rsidR="000D0A93" w:rsidRPr="00EB4676" w:rsidRDefault="000D0A93" w:rsidP="00EC7DFA">
      <w:pPr>
        <w:rPr>
          <w:rFonts w:cs="Times New Roman"/>
          <w:szCs w:val="24"/>
        </w:rPr>
      </w:pPr>
      <w:r w:rsidRPr="00EB4676">
        <w:rPr>
          <w:rFonts w:cs="Times New Roman"/>
          <w:szCs w:val="24"/>
        </w:rPr>
        <w:t>García-Almeida, D. J., &amp; Bolívar-Cruz, A. (2020). Successful replication of knowledge in the growth of service organizations: evidence from Spanish hotel chains. </w:t>
      </w:r>
      <w:r w:rsidRPr="00EB4676">
        <w:rPr>
          <w:rFonts w:cs="Times New Roman"/>
          <w:i/>
          <w:iCs/>
          <w:szCs w:val="24"/>
        </w:rPr>
        <w:t>Journal of Knowledge Management</w:t>
      </w:r>
      <w:r w:rsidRPr="00EB4676">
        <w:rPr>
          <w:rFonts w:cs="Times New Roman"/>
          <w:szCs w:val="24"/>
        </w:rPr>
        <w:t>, </w:t>
      </w:r>
      <w:r w:rsidRPr="00EB4676">
        <w:rPr>
          <w:rFonts w:cs="Times New Roman"/>
          <w:i/>
          <w:iCs/>
          <w:szCs w:val="24"/>
        </w:rPr>
        <w:t>24</w:t>
      </w:r>
      <w:r w:rsidRPr="00EB4676">
        <w:rPr>
          <w:rFonts w:cs="Times New Roman"/>
          <w:szCs w:val="24"/>
        </w:rPr>
        <w:t xml:space="preserve">(9), 2217-2241. </w:t>
      </w:r>
      <w:hyperlink r:id="rId18" w:history="1">
        <w:r w:rsidRPr="00EB4676">
          <w:rPr>
            <w:rStyle w:val="Hyperlink"/>
            <w:rFonts w:cs="Times New Roman"/>
            <w:szCs w:val="24"/>
          </w:rPr>
          <w:t>https://accedacris.ulpgc.es/bitstream/10553/74346/1/articulo%20GarciaAlmeida%20y%20BolivarCruz%202021.pdf</w:t>
        </w:r>
      </w:hyperlink>
    </w:p>
    <w:p w14:paraId="62272BC5" w14:textId="77777777" w:rsidR="000D0A93" w:rsidRPr="00EB4676" w:rsidRDefault="000D0A93" w:rsidP="00EC7DFA">
      <w:pPr>
        <w:rPr>
          <w:rFonts w:cs="Times New Roman"/>
          <w:szCs w:val="24"/>
        </w:rPr>
      </w:pPr>
      <w:r w:rsidRPr="00EB4676">
        <w:rPr>
          <w:rFonts w:cs="Times New Roman"/>
          <w:szCs w:val="24"/>
        </w:rPr>
        <w:t>Gaur, L., Afaq, A., Solanki, A., Singh, G., Sharma, S., Jhanjhi, N. Z., ... &amp; Le, D. N. (2021). Capitalizing on big data and revolutionary 5G technology: Extracting and visualizing ratings and reviews of global chain hotels. </w:t>
      </w:r>
      <w:r w:rsidRPr="00EB4676">
        <w:rPr>
          <w:rFonts w:cs="Times New Roman"/>
          <w:i/>
          <w:iCs/>
          <w:szCs w:val="24"/>
        </w:rPr>
        <w:t>Computers and Electrical Engineering</w:t>
      </w:r>
      <w:r w:rsidRPr="00EB4676">
        <w:rPr>
          <w:rFonts w:cs="Times New Roman"/>
          <w:szCs w:val="24"/>
        </w:rPr>
        <w:t>, </w:t>
      </w:r>
      <w:r w:rsidRPr="00EB4676">
        <w:rPr>
          <w:rFonts w:cs="Times New Roman"/>
          <w:i/>
          <w:iCs/>
          <w:szCs w:val="24"/>
        </w:rPr>
        <w:t>95</w:t>
      </w:r>
      <w:r w:rsidRPr="00EB4676">
        <w:rPr>
          <w:rFonts w:cs="Times New Roman"/>
          <w:szCs w:val="24"/>
        </w:rPr>
        <w:t xml:space="preserve">, 107374. </w:t>
      </w:r>
      <w:hyperlink r:id="rId19" w:history="1">
        <w:r w:rsidRPr="00EB4676">
          <w:rPr>
            <w:rStyle w:val="Hyperlink"/>
            <w:rFonts w:cs="Times New Roman"/>
            <w:szCs w:val="24"/>
          </w:rPr>
          <w:t>https://www.academia.edu/download/89908865/109566_8795_1.pdf</w:t>
        </w:r>
      </w:hyperlink>
    </w:p>
    <w:p w14:paraId="13C70647" w14:textId="77777777" w:rsidR="000D0A93" w:rsidRPr="00EB4676" w:rsidRDefault="000D0A93" w:rsidP="00EC7DFA">
      <w:pPr>
        <w:rPr>
          <w:rFonts w:cs="Times New Roman"/>
          <w:szCs w:val="24"/>
        </w:rPr>
      </w:pPr>
      <w:r w:rsidRPr="00EB4676">
        <w:rPr>
          <w:rFonts w:cs="Times New Roman"/>
          <w:szCs w:val="24"/>
        </w:rPr>
        <w:t>González-Torres, T., Rodríguez-Sánchez, J. L., &amp; Pelechano-Barahona, E. (2021). Managing relationships in the Tourism Supply Chain to overcome epidemic outbreaks: The case of COVID-19 and the hospitality industry in Spain. </w:t>
      </w:r>
      <w:r w:rsidRPr="00EB4676">
        <w:rPr>
          <w:rFonts w:cs="Times New Roman"/>
          <w:i/>
          <w:iCs/>
          <w:szCs w:val="24"/>
        </w:rPr>
        <w:t>International journal of hospitality management</w:t>
      </w:r>
      <w:r w:rsidRPr="00EB4676">
        <w:rPr>
          <w:rFonts w:cs="Times New Roman"/>
          <w:szCs w:val="24"/>
        </w:rPr>
        <w:t>, </w:t>
      </w:r>
      <w:r w:rsidRPr="00EB4676">
        <w:rPr>
          <w:rFonts w:cs="Times New Roman"/>
          <w:i/>
          <w:iCs/>
          <w:szCs w:val="24"/>
        </w:rPr>
        <w:t>92</w:t>
      </w:r>
      <w:r w:rsidRPr="00EB4676">
        <w:rPr>
          <w:rFonts w:cs="Times New Roman"/>
          <w:szCs w:val="24"/>
        </w:rPr>
        <w:t xml:space="preserve">, 102733. </w:t>
      </w:r>
      <w:hyperlink r:id="rId20" w:history="1">
        <w:r w:rsidRPr="00EB4676">
          <w:rPr>
            <w:rStyle w:val="Hyperlink"/>
            <w:rFonts w:cs="Times New Roman"/>
            <w:szCs w:val="24"/>
          </w:rPr>
          <w:t>https://pmc.ncbi.nlm.nih.gov/articles/PMC7577661/pdf/main.pdf</w:t>
        </w:r>
      </w:hyperlink>
    </w:p>
    <w:p w14:paraId="55487FDF" w14:textId="77777777" w:rsidR="000D0A93" w:rsidRPr="00EB4676" w:rsidRDefault="000D0A93" w:rsidP="00EC7DFA">
      <w:pPr>
        <w:rPr>
          <w:rFonts w:cs="Times New Roman"/>
          <w:szCs w:val="24"/>
        </w:rPr>
      </w:pPr>
      <w:r w:rsidRPr="00EB4676">
        <w:rPr>
          <w:rFonts w:cs="Times New Roman"/>
          <w:szCs w:val="24"/>
        </w:rPr>
        <w:t>Le, D., &amp; Phi, G. (2021). Strategic responses of the hotel sector to COVID-19: Toward a refined pandemic crisis management framework. </w:t>
      </w:r>
      <w:r w:rsidRPr="00EB4676">
        <w:rPr>
          <w:rFonts w:cs="Times New Roman"/>
          <w:i/>
          <w:iCs/>
          <w:szCs w:val="24"/>
        </w:rPr>
        <w:t>International Journal of Hospitality Management</w:t>
      </w:r>
      <w:r w:rsidRPr="00EB4676">
        <w:rPr>
          <w:rFonts w:cs="Times New Roman"/>
          <w:szCs w:val="24"/>
        </w:rPr>
        <w:t>, </w:t>
      </w:r>
      <w:r w:rsidRPr="00EB4676">
        <w:rPr>
          <w:rFonts w:cs="Times New Roman"/>
          <w:i/>
          <w:iCs/>
          <w:szCs w:val="24"/>
        </w:rPr>
        <w:t>94</w:t>
      </w:r>
      <w:r w:rsidRPr="00EB4676">
        <w:rPr>
          <w:rFonts w:cs="Times New Roman"/>
          <w:szCs w:val="24"/>
        </w:rPr>
        <w:t xml:space="preserve">, 102808. </w:t>
      </w:r>
      <w:hyperlink r:id="rId21" w:history="1">
        <w:r w:rsidRPr="00EB4676">
          <w:rPr>
            <w:rStyle w:val="Hyperlink"/>
            <w:rFonts w:cs="Times New Roman"/>
            <w:szCs w:val="24"/>
          </w:rPr>
          <w:t>https://pmc.ncbi.nlm.nih.gov/articles/PMC8586793/pdf/main.pdf</w:t>
        </w:r>
      </w:hyperlink>
    </w:p>
    <w:p w14:paraId="595E830C" w14:textId="77777777" w:rsidR="000D0A93" w:rsidRPr="00EB4676" w:rsidRDefault="000D0A93" w:rsidP="00EC7DFA">
      <w:pPr>
        <w:rPr>
          <w:rFonts w:cs="Times New Roman"/>
          <w:szCs w:val="24"/>
        </w:rPr>
      </w:pPr>
      <w:r w:rsidRPr="00EB4676">
        <w:rPr>
          <w:rFonts w:cs="Times New Roman"/>
          <w:szCs w:val="24"/>
        </w:rPr>
        <w:t>Oe, H., &amp; Le, L. (2023). The innovative organisation of Airbnb: business model innovation and holacracy structure to enhance innovative business behaviour coping with the impact of the COVID-19. </w:t>
      </w:r>
      <w:r w:rsidRPr="00EB4676">
        <w:rPr>
          <w:rFonts w:cs="Times New Roman"/>
          <w:i/>
          <w:iCs/>
          <w:szCs w:val="24"/>
        </w:rPr>
        <w:t>International Journal of Business Innovation and Research</w:t>
      </w:r>
      <w:r w:rsidRPr="00EB4676">
        <w:rPr>
          <w:rFonts w:cs="Times New Roman"/>
          <w:szCs w:val="24"/>
        </w:rPr>
        <w:t>, </w:t>
      </w:r>
      <w:r w:rsidRPr="00EB4676">
        <w:rPr>
          <w:rFonts w:cs="Times New Roman"/>
          <w:i/>
          <w:iCs/>
          <w:szCs w:val="24"/>
        </w:rPr>
        <w:t>30</w:t>
      </w:r>
      <w:r w:rsidRPr="00EB4676">
        <w:rPr>
          <w:rFonts w:cs="Times New Roman"/>
          <w:szCs w:val="24"/>
        </w:rPr>
        <w:t xml:space="preserve">(1), 84-101. </w:t>
      </w:r>
      <w:hyperlink r:id="rId22" w:history="1">
        <w:r w:rsidRPr="00EB4676">
          <w:rPr>
            <w:rStyle w:val="Hyperlink"/>
            <w:rFonts w:cs="Times New Roman"/>
            <w:szCs w:val="24"/>
          </w:rPr>
          <w:t>https://eprints.bournemouth.ac.uk/34951/1/20201209%20FINAL%20accepted%20version%20for%20BU%20archive.pdf</w:t>
        </w:r>
      </w:hyperlink>
    </w:p>
    <w:p w14:paraId="19D658ED" w14:textId="77777777" w:rsidR="000D0A93" w:rsidRPr="00EB4676" w:rsidRDefault="000D0A93" w:rsidP="00EC7DFA">
      <w:pPr>
        <w:rPr>
          <w:rFonts w:cs="Times New Roman"/>
          <w:szCs w:val="24"/>
        </w:rPr>
      </w:pPr>
      <w:r w:rsidRPr="00EB4676">
        <w:rPr>
          <w:rFonts w:cs="Times New Roman"/>
          <w:szCs w:val="24"/>
        </w:rPr>
        <w:t xml:space="preserve">Petliovana, L. L. (2020). The importance of appropriate materials for teaching ESP for tourism students in Ukraine. </w:t>
      </w:r>
      <w:hyperlink r:id="rId23" w:history="1">
        <w:r w:rsidRPr="00EB4676">
          <w:rPr>
            <w:rStyle w:val="Hyperlink"/>
            <w:rFonts w:cs="Times New Roman"/>
            <w:szCs w:val="24"/>
          </w:rPr>
          <w:t>https://elar.khmnu.edu.ua/bitstreams/3c85d78b-3aaa-4c17-af6d-e91d83fc055f/download</w:t>
        </w:r>
      </w:hyperlink>
    </w:p>
    <w:p w14:paraId="189B8CC6" w14:textId="632C9B9B" w:rsidR="008D6EFC" w:rsidRPr="00EB4676" w:rsidRDefault="000D0A93" w:rsidP="00EC7DFA">
      <w:pPr>
        <w:rPr>
          <w:rFonts w:cs="Times New Roman"/>
          <w:szCs w:val="24"/>
        </w:rPr>
      </w:pPr>
      <w:r w:rsidRPr="00EB4676">
        <w:rPr>
          <w:rFonts w:cs="Times New Roman"/>
          <w:szCs w:val="24"/>
        </w:rPr>
        <w:t>POPȘA, R. E. (2023). Importance of Sustainability in the Hotel Industry. </w:t>
      </w:r>
      <w:r w:rsidRPr="00EB4676">
        <w:rPr>
          <w:rFonts w:cs="Times New Roman"/>
          <w:i/>
          <w:iCs/>
          <w:szCs w:val="24"/>
        </w:rPr>
        <w:t>Expert Journal of Business and Management</w:t>
      </w:r>
      <w:r w:rsidRPr="00EB4676">
        <w:rPr>
          <w:rFonts w:cs="Times New Roman"/>
          <w:szCs w:val="24"/>
        </w:rPr>
        <w:t>, </w:t>
      </w:r>
      <w:r w:rsidRPr="00EB4676">
        <w:rPr>
          <w:rFonts w:cs="Times New Roman"/>
          <w:i/>
          <w:iCs/>
          <w:szCs w:val="24"/>
        </w:rPr>
        <w:t>11</w:t>
      </w:r>
      <w:r w:rsidRPr="00EB4676">
        <w:rPr>
          <w:rFonts w:cs="Times New Roman"/>
          <w:szCs w:val="24"/>
        </w:rPr>
        <w:t xml:space="preserve">(2). </w:t>
      </w:r>
      <w:hyperlink r:id="rId24" w:history="1">
        <w:r w:rsidRPr="00EB4676">
          <w:rPr>
            <w:rStyle w:val="Hyperlink"/>
            <w:rFonts w:cs="Times New Roman"/>
            <w:szCs w:val="24"/>
          </w:rPr>
          <w:t>https://business.expertjournals.com/ark:/16759/EJBM_1116popsa183-188.pdf</w:t>
        </w:r>
      </w:hyperlink>
    </w:p>
    <w:sectPr w:rsidR="008D6EFC" w:rsidRPr="00EB4676" w:rsidSect="00EC7DF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AB02A" w14:textId="77777777" w:rsidR="003F503D" w:rsidRDefault="003F503D" w:rsidP="00CA7AB3">
      <w:pPr>
        <w:spacing w:after="0" w:line="240" w:lineRule="auto"/>
      </w:pPr>
      <w:r>
        <w:separator/>
      </w:r>
    </w:p>
  </w:endnote>
  <w:endnote w:type="continuationSeparator" w:id="0">
    <w:p w14:paraId="78A2AB15" w14:textId="77777777" w:rsidR="003F503D" w:rsidRDefault="003F503D" w:rsidP="00CA7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97188" w14:textId="77777777" w:rsidR="003F503D" w:rsidRDefault="003F503D" w:rsidP="00CA7AB3">
      <w:pPr>
        <w:spacing w:after="0" w:line="240" w:lineRule="auto"/>
      </w:pPr>
      <w:r>
        <w:separator/>
      </w:r>
    </w:p>
  </w:footnote>
  <w:footnote w:type="continuationSeparator" w:id="0">
    <w:p w14:paraId="2D9FC5A9" w14:textId="77777777" w:rsidR="003F503D" w:rsidRDefault="003F503D" w:rsidP="00CA7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A3F0C"/>
    <w:multiLevelType w:val="hybridMultilevel"/>
    <w:tmpl w:val="00C249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C877419"/>
    <w:multiLevelType w:val="hybridMultilevel"/>
    <w:tmpl w:val="4D6451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AA"/>
    <w:rsid w:val="00021136"/>
    <w:rsid w:val="00090F95"/>
    <w:rsid w:val="000D0A93"/>
    <w:rsid w:val="00186028"/>
    <w:rsid w:val="00236FAF"/>
    <w:rsid w:val="0029721F"/>
    <w:rsid w:val="003F503D"/>
    <w:rsid w:val="00461EAC"/>
    <w:rsid w:val="004C4E5D"/>
    <w:rsid w:val="00537CB8"/>
    <w:rsid w:val="005A0CA5"/>
    <w:rsid w:val="005B470B"/>
    <w:rsid w:val="005C36AA"/>
    <w:rsid w:val="006F4D32"/>
    <w:rsid w:val="007D470E"/>
    <w:rsid w:val="008360DF"/>
    <w:rsid w:val="008D6EFC"/>
    <w:rsid w:val="00B03610"/>
    <w:rsid w:val="00B760A3"/>
    <w:rsid w:val="00C32525"/>
    <w:rsid w:val="00CA7AB3"/>
    <w:rsid w:val="00D05808"/>
    <w:rsid w:val="00D36C54"/>
    <w:rsid w:val="00D60BA5"/>
    <w:rsid w:val="00DD5E47"/>
    <w:rsid w:val="00E403BD"/>
    <w:rsid w:val="00EB4676"/>
    <w:rsid w:val="00EC7DFA"/>
    <w:rsid w:val="00EC7E88"/>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4B7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CB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37CB8"/>
    <w:pPr>
      <w:keepNext/>
      <w:keepLines/>
      <w:spacing w:before="360" w:after="80"/>
      <w:outlineLvl w:val="0"/>
    </w:pPr>
    <w:rPr>
      <w:rFonts w:eastAsiaTheme="majorEastAsia" w:cstheme="majorBidi"/>
      <w:b/>
      <w:color w:val="000000" w:themeColor="text1"/>
      <w:szCs w:val="50"/>
    </w:rPr>
  </w:style>
  <w:style w:type="paragraph" w:styleId="Heading2">
    <w:name w:val="heading 2"/>
    <w:basedOn w:val="Normal"/>
    <w:next w:val="Normal"/>
    <w:link w:val="Heading2Char"/>
    <w:autoRedefine/>
    <w:uiPriority w:val="9"/>
    <w:unhideWhenUsed/>
    <w:qFormat/>
    <w:rsid w:val="007D470E"/>
    <w:pPr>
      <w:keepNext/>
      <w:keepLines/>
      <w:spacing w:before="160" w:after="80"/>
      <w:outlineLvl w:val="1"/>
    </w:pPr>
    <w:rPr>
      <w:rFonts w:eastAsiaTheme="majorEastAsia" w:cstheme="majorBidi"/>
      <w:b/>
      <w:color w:val="000000" w:themeColor="text1"/>
      <w:szCs w:val="40"/>
    </w:rPr>
  </w:style>
  <w:style w:type="paragraph" w:styleId="Heading3">
    <w:name w:val="heading 3"/>
    <w:basedOn w:val="Normal"/>
    <w:next w:val="Normal"/>
    <w:link w:val="Heading3Char"/>
    <w:uiPriority w:val="9"/>
    <w:semiHidden/>
    <w:unhideWhenUsed/>
    <w:qFormat/>
    <w:rsid w:val="005C36AA"/>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5C36A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C36A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C36A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36A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36A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36A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CB8"/>
    <w:rPr>
      <w:rFonts w:ascii="Times New Roman" w:eastAsiaTheme="majorEastAsia" w:hAnsi="Times New Roman" w:cstheme="majorBidi"/>
      <w:b/>
      <w:color w:val="000000" w:themeColor="text1"/>
      <w:sz w:val="24"/>
      <w:szCs w:val="50"/>
    </w:rPr>
  </w:style>
  <w:style w:type="character" w:customStyle="1" w:styleId="Heading2Char">
    <w:name w:val="Heading 2 Char"/>
    <w:basedOn w:val="DefaultParagraphFont"/>
    <w:link w:val="Heading2"/>
    <w:uiPriority w:val="9"/>
    <w:rsid w:val="007D470E"/>
    <w:rPr>
      <w:rFonts w:ascii="Times New Roman" w:eastAsiaTheme="majorEastAsia" w:hAnsi="Times New Roman" w:cstheme="majorBidi"/>
      <w:b/>
      <w:color w:val="000000" w:themeColor="text1"/>
      <w:sz w:val="24"/>
      <w:szCs w:val="40"/>
    </w:rPr>
  </w:style>
  <w:style w:type="character" w:customStyle="1" w:styleId="Heading3Char">
    <w:name w:val="Heading 3 Char"/>
    <w:basedOn w:val="DefaultParagraphFont"/>
    <w:link w:val="Heading3"/>
    <w:uiPriority w:val="9"/>
    <w:semiHidden/>
    <w:rsid w:val="005C36AA"/>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5C36AA"/>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C36AA"/>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C36A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C36A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C36A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C36A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C36A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C36A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5C36AA"/>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C36A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5C36AA"/>
    <w:pPr>
      <w:spacing w:before="160"/>
      <w:jc w:val="center"/>
    </w:pPr>
    <w:rPr>
      <w:i/>
      <w:iCs/>
      <w:color w:val="404040" w:themeColor="text1" w:themeTint="BF"/>
    </w:rPr>
  </w:style>
  <w:style w:type="character" w:customStyle="1" w:styleId="QuoteChar">
    <w:name w:val="Quote Char"/>
    <w:basedOn w:val="DefaultParagraphFont"/>
    <w:link w:val="Quote"/>
    <w:uiPriority w:val="29"/>
    <w:rsid w:val="005C36AA"/>
    <w:rPr>
      <w:rFonts w:ascii="Times New Roman" w:hAnsi="Times New Roman"/>
      <w:i/>
      <w:iCs/>
      <w:color w:val="404040" w:themeColor="text1" w:themeTint="BF"/>
      <w:sz w:val="24"/>
    </w:rPr>
  </w:style>
  <w:style w:type="paragraph" w:styleId="ListParagraph">
    <w:name w:val="List Paragraph"/>
    <w:basedOn w:val="Normal"/>
    <w:uiPriority w:val="34"/>
    <w:qFormat/>
    <w:rsid w:val="005C36AA"/>
    <w:pPr>
      <w:ind w:left="720"/>
      <w:contextualSpacing/>
    </w:pPr>
  </w:style>
  <w:style w:type="character" w:styleId="IntenseEmphasis">
    <w:name w:val="Intense Emphasis"/>
    <w:basedOn w:val="DefaultParagraphFont"/>
    <w:uiPriority w:val="21"/>
    <w:qFormat/>
    <w:rsid w:val="005C36AA"/>
    <w:rPr>
      <w:i/>
      <w:iCs/>
      <w:color w:val="2F5496" w:themeColor="accent1" w:themeShade="BF"/>
    </w:rPr>
  </w:style>
  <w:style w:type="paragraph" w:styleId="IntenseQuote">
    <w:name w:val="Intense Quote"/>
    <w:basedOn w:val="Normal"/>
    <w:next w:val="Normal"/>
    <w:link w:val="IntenseQuoteChar"/>
    <w:uiPriority w:val="30"/>
    <w:qFormat/>
    <w:rsid w:val="005C36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36AA"/>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C36AA"/>
    <w:rPr>
      <w:b/>
      <w:bCs/>
      <w:smallCaps/>
      <w:color w:val="2F5496" w:themeColor="accent1" w:themeShade="BF"/>
      <w:spacing w:val="5"/>
    </w:rPr>
  </w:style>
  <w:style w:type="character" w:styleId="Hyperlink">
    <w:name w:val="Hyperlink"/>
    <w:basedOn w:val="DefaultParagraphFont"/>
    <w:uiPriority w:val="99"/>
    <w:unhideWhenUsed/>
    <w:rsid w:val="000D0A93"/>
    <w:rPr>
      <w:color w:val="0563C1" w:themeColor="hyperlink"/>
      <w:u w:val="single"/>
    </w:rPr>
  </w:style>
  <w:style w:type="character" w:customStyle="1" w:styleId="UnresolvedMention">
    <w:name w:val="Unresolved Mention"/>
    <w:basedOn w:val="DefaultParagraphFont"/>
    <w:uiPriority w:val="99"/>
    <w:semiHidden/>
    <w:unhideWhenUsed/>
    <w:rsid w:val="000D0A93"/>
    <w:rPr>
      <w:color w:val="605E5C"/>
      <w:shd w:val="clear" w:color="auto" w:fill="E1DFDD"/>
    </w:rPr>
  </w:style>
  <w:style w:type="paragraph" w:styleId="TOCHeading">
    <w:name w:val="TOC Heading"/>
    <w:basedOn w:val="Heading1"/>
    <w:next w:val="Normal"/>
    <w:uiPriority w:val="39"/>
    <w:unhideWhenUsed/>
    <w:qFormat/>
    <w:rsid w:val="00EC7DFA"/>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EC7DFA"/>
    <w:pPr>
      <w:spacing w:after="100"/>
    </w:pPr>
  </w:style>
  <w:style w:type="paragraph" w:styleId="TOC2">
    <w:name w:val="toc 2"/>
    <w:basedOn w:val="Normal"/>
    <w:next w:val="Normal"/>
    <w:autoRedefine/>
    <w:uiPriority w:val="39"/>
    <w:unhideWhenUsed/>
    <w:rsid w:val="00EC7DFA"/>
    <w:pPr>
      <w:spacing w:after="100"/>
      <w:ind w:left="240"/>
    </w:pPr>
  </w:style>
  <w:style w:type="paragraph" w:styleId="NoSpacing">
    <w:name w:val="No Spacing"/>
    <w:link w:val="NoSpacingChar"/>
    <w:uiPriority w:val="1"/>
    <w:qFormat/>
    <w:rsid w:val="00EC7DFA"/>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EC7DFA"/>
    <w:rPr>
      <w:rFonts w:eastAsiaTheme="minorEastAsia"/>
      <w:kern w:val="0"/>
      <w:szCs w:val="22"/>
      <w:lang w:val="en-US" w:bidi="ar-SA"/>
      <w14:ligatures w14:val="none"/>
    </w:rPr>
  </w:style>
  <w:style w:type="paragraph" w:styleId="Header">
    <w:name w:val="header"/>
    <w:basedOn w:val="Normal"/>
    <w:link w:val="HeaderChar"/>
    <w:uiPriority w:val="99"/>
    <w:unhideWhenUsed/>
    <w:rsid w:val="00CA7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AB3"/>
    <w:rPr>
      <w:rFonts w:ascii="Times New Roman" w:hAnsi="Times New Roman"/>
      <w:sz w:val="24"/>
    </w:rPr>
  </w:style>
  <w:style w:type="paragraph" w:styleId="Footer">
    <w:name w:val="footer"/>
    <w:basedOn w:val="Normal"/>
    <w:link w:val="FooterChar"/>
    <w:uiPriority w:val="99"/>
    <w:unhideWhenUsed/>
    <w:rsid w:val="00CA7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AB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2199853123001610" TargetMode="External"/><Relationship Id="rId18" Type="http://schemas.openxmlformats.org/officeDocument/2006/relationships/hyperlink" Target="https://accedacris.ulpgc.es/bitstream/10553/74346/1/articulo%20GarciaAlmeida%20y%20BolivarCruz%202021.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mc.ncbi.nlm.nih.gov/articles/PMC8586793/pdf/main.pdf" TargetMode="External"/><Relationship Id="rId7" Type="http://schemas.openxmlformats.org/officeDocument/2006/relationships/endnotes" Target="endnotes.xml"/><Relationship Id="rId12" Type="http://schemas.openxmlformats.org/officeDocument/2006/relationships/hyperlink" Target="http://dspace.ksaeu.kherson.ua/bitstream/handle/123456789/7492/GLAMPING%20AS%20A%20PROMISING%20NICHE%20IN%20TOURISM%20AND%20HOTEL%20BUSINESS_Boiko%20V..pdf?sequence=1" TargetMode="External"/><Relationship Id="rId17" Type="http://schemas.openxmlformats.org/officeDocument/2006/relationships/hyperlink" Target="https://www.researchgate.net/profile/Ana-Fernandez-Vallejo/publication/370093889_Communicating_Sustainability_in_Spanish_hotel_chains_The_use_of_websites_as_a_legitimation_tool/links/6448fa05f105f301690d20cc/Communicating-Sustainability-in-Spanish-hotel-chains-The-use-of-websites-as-a-legitimation-tool.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rcak.srce.hr/283612" TargetMode="External"/><Relationship Id="rId20" Type="http://schemas.openxmlformats.org/officeDocument/2006/relationships/hyperlink" Target="https://pmc.ncbi.nlm.nih.gov/articles/PMC7577661/pdf/mai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YK7dxhPzOIb9_cH21kFVINPpLiGolCin/view" TargetMode="External"/><Relationship Id="rId24" Type="http://schemas.openxmlformats.org/officeDocument/2006/relationships/hyperlink" Target="https://business.expertjournals.com/ark:/16759/EJBM_1116popsa183-188.pdf" TargetMode="External"/><Relationship Id="rId5" Type="http://schemas.openxmlformats.org/officeDocument/2006/relationships/webSettings" Target="webSettings.xml"/><Relationship Id="rId15" Type="http://schemas.openxmlformats.org/officeDocument/2006/relationships/hyperlink" Target="https://www.emerald.com/insight/content/doi/10.1108/trc-01-2021-0001/full/pdf" TargetMode="External"/><Relationship Id="rId23" Type="http://schemas.openxmlformats.org/officeDocument/2006/relationships/hyperlink" Target="https://elar.khmnu.edu.ua/bitstreams/3c85d78b-3aaa-4c17-af6d-e91d83fc055f/download" TargetMode="External"/><Relationship Id="rId10" Type="http://schemas.openxmlformats.org/officeDocument/2006/relationships/hyperlink" Target="https://papers.ssrn.com/sol3/Delivery.cfm?abstractid=3917764" TargetMode="External"/><Relationship Id="rId19" Type="http://schemas.openxmlformats.org/officeDocument/2006/relationships/hyperlink" Target="https://www.academia.edu/download/89908865/109566_8795_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3/18/10380" TargetMode="External"/><Relationship Id="rId22" Type="http://schemas.openxmlformats.org/officeDocument/2006/relationships/hyperlink" Target="https://eprints.bournemouth.ac.uk/34951/1/20201209%20FINAL%20accepted%20version%20for%20BU%20arch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C3B68-1D3B-4463-885E-522BDA567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5201</Words>
  <Characters>29648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2025-06-22T13:54:00Z</dcterms:created>
  <dcterms:modified xsi:type="dcterms:W3CDTF">2025-06-22T13:54:00Z</dcterms:modified>
</cp:coreProperties>
</file>