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804AE" w14:textId="4F1B4F05" w:rsidR="00524DEC" w:rsidRPr="00524DEC" w:rsidRDefault="00524DEC" w:rsidP="00524DEC">
      <w:pPr>
        <w:spacing w:line="480" w:lineRule="auto"/>
        <w:rPr>
          <w:rFonts w:ascii="Times New Roman" w:hAnsi="Times New Roman" w:cs="Times New Roman"/>
          <w:b/>
          <w:bCs/>
          <w:sz w:val="24"/>
          <w:szCs w:val="24"/>
        </w:rPr>
      </w:pPr>
      <w:r w:rsidRPr="00524DEC">
        <w:rPr>
          <w:rFonts w:ascii="Times New Roman" w:hAnsi="Times New Roman" w:cs="Times New Roman"/>
          <w:b/>
          <w:bCs/>
          <w:sz w:val="24"/>
          <w:szCs w:val="24"/>
          <w:lang/>
        </w:rPr>
        <w:drawing>
          <wp:anchor distT="0" distB="0" distL="114300" distR="114300" simplePos="0" relativeHeight="251659264" behindDoc="1" locked="0" layoutInCell="1" allowOverlap="1" wp14:anchorId="7F5C2302" wp14:editId="4D5EF64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289"/>
                <wp:lineTo x="21413" y="21289"/>
                <wp:lineTo x="21413" y="0"/>
                <wp:lineTo x="0" y="0"/>
              </wp:wrapPolygon>
            </wp:wrapTight>
            <wp:docPr id="869544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0A9851EB" w14:textId="77777777" w:rsidR="00524DEC" w:rsidRPr="00524DEC" w:rsidRDefault="00524DEC" w:rsidP="00524DEC">
      <w:pPr>
        <w:spacing w:line="480" w:lineRule="auto"/>
        <w:rPr>
          <w:rFonts w:ascii="Times New Roman" w:hAnsi="Times New Roman" w:cs="Times New Roman"/>
          <w:b/>
          <w:bCs/>
          <w:sz w:val="24"/>
          <w:szCs w:val="24"/>
        </w:rPr>
      </w:pPr>
      <w:r w:rsidRPr="00524DEC">
        <w:rPr>
          <w:rFonts w:ascii="Times New Roman" w:hAnsi="Times New Roman" w:cs="Times New Roman"/>
          <w:b/>
          <w:bCs/>
          <w:sz w:val="24"/>
          <w:szCs w:val="24"/>
          <w:lang w:val="nl-NL"/>
        </w:rPr>
        <w:t>Operations Management in Hospitality</w:t>
      </w:r>
    </w:p>
    <w:p w14:paraId="108B5B86" w14:textId="77777777" w:rsidR="00524DEC" w:rsidRPr="00524DEC" w:rsidRDefault="00524DEC" w:rsidP="00524DEC">
      <w:pPr>
        <w:spacing w:line="480" w:lineRule="auto"/>
        <w:rPr>
          <w:rFonts w:ascii="Times New Roman" w:hAnsi="Times New Roman" w:cs="Times New Roman"/>
          <w:b/>
          <w:bCs/>
          <w:sz w:val="24"/>
          <w:szCs w:val="24"/>
        </w:rPr>
      </w:pPr>
      <w:r w:rsidRPr="00524DEC">
        <w:rPr>
          <w:rFonts w:ascii="Times New Roman" w:hAnsi="Times New Roman" w:cs="Times New Roman"/>
          <w:b/>
          <w:bCs/>
          <w:sz w:val="24"/>
          <w:szCs w:val="24"/>
        </w:rPr>
        <w:t>Assignment 15</w:t>
      </w:r>
    </w:p>
    <w:p w14:paraId="4D42CB2B" w14:textId="77777777" w:rsidR="00524DEC" w:rsidRPr="00524DEC" w:rsidRDefault="00524DEC" w:rsidP="00524DEC">
      <w:pPr>
        <w:spacing w:line="480" w:lineRule="auto"/>
        <w:rPr>
          <w:rFonts w:ascii="Times New Roman" w:hAnsi="Times New Roman" w:cs="Times New Roman"/>
          <w:b/>
          <w:bCs/>
          <w:sz w:val="24"/>
          <w:szCs w:val="24"/>
        </w:rPr>
      </w:pPr>
      <w:r w:rsidRPr="00524DEC">
        <w:rPr>
          <w:rFonts w:ascii="Times New Roman" w:hAnsi="Times New Roman" w:cs="Times New Roman"/>
          <w:b/>
          <w:bCs/>
          <w:sz w:val="24"/>
          <w:szCs w:val="24"/>
        </w:rPr>
        <w:t>18.02.2026</w:t>
      </w:r>
    </w:p>
    <w:p w14:paraId="574329A8" w14:textId="77777777" w:rsidR="00524DEC" w:rsidRDefault="00524DEC" w:rsidP="00524DEC">
      <w:pPr>
        <w:spacing w:line="480" w:lineRule="auto"/>
        <w:rPr>
          <w:rFonts w:ascii="Times New Roman" w:hAnsi="Times New Roman" w:cs="Times New Roman"/>
          <w:b/>
          <w:bCs/>
          <w:sz w:val="24"/>
          <w:szCs w:val="24"/>
          <w:lang w:val="nl-NL"/>
        </w:rPr>
      </w:pPr>
    </w:p>
    <w:p w14:paraId="078AB4EA" w14:textId="22C9E1B5" w:rsidR="00524DEC" w:rsidRPr="00524DEC" w:rsidRDefault="00524DEC" w:rsidP="00524DEC">
      <w:pPr>
        <w:spacing w:line="480" w:lineRule="auto"/>
        <w:rPr>
          <w:rFonts w:ascii="Times New Roman" w:hAnsi="Times New Roman" w:cs="Times New Roman"/>
          <w:sz w:val="24"/>
          <w:szCs w:val="24"/>
        </w:rPr>
      </w:pPr>
      <w:r w:rsidRPr="00524DEC">
        <w:rPr>
          <w:rFonts w:ascii="Times New Roman" w:hAnsi="Times New Roman" w:cs="Times New Roman"/>
          <w:sz w:val="24"/>
          <w:szCs w:val="24"/>
        </w:rPr>
        <w:t xml:space="preserve">Student </w:t>
      </w:r>
      <w:r w:rsidRPr="00524DEC">
        <w:rPr>
          <w:rFonts w:ascii="Times New Roman" w:hAnsi="Times New Roman" w:cs="Times New Roman"/>
          <w:sz w:val="24"/>
          <w:szCs w:val="24"/>
        </w:rPr>
        <w:t>nam</w:t>
      </w:r>
      <w:r>
        <w:rPr>
          <w:rFonts w:ascii="Times New Roman" w:hAnsi="Times New Roman" w:cs="Times New Roman"/>
          <w:sz w:val="24"/>
          <w:szCs w:val="24"/>
        </w:rPr>
        <w:t xml:space="preserve">e: - </w:t>
      </w:r>
      <w:r w:rsidRPr="00524DEC">
        <w:rPr>
          <w:rFonts w:ascii="Times New Roman" w:hAnsi="Times New Roman" w:cs="Times New Roman"/>
          <w:b/>
          <w:bCs/>
          <w:sz w:val="24"/>
          <w:szCs w:val="24"/>
        </w:rPr>
        <w:t>RAJAT RANA</w:t>
      </w:r>
    </w:p>
    <w:p w14:paraId="6F4B3BE3" w14:textId="38735584" w:rsidR="00524DEC" w:rsidRPr="00524DEC" w:rsidRDefault="00524DEC" w:rsidP="00524DEC">
      <w:pPr>
        <w:spacing w:line="480" w:lineRule="auto"/>
        <w:rPr>
          <w:rFonts w:ascii="Times New Roman" w:hAnsi="Times New Roman" w:cs="Times New Roman"/>
          <w:sz w:val="24"/>
          <w:szCs w:val="24"/>
        </w:rPr>
      </w:pPr>
      <w:r w:rsidRPr="00524DEC">
        <w:rPr>
          <w:rFonts w:ascii="Times New Roman" w:hAnsi="Times New Roman" w:cs="Times New Roman"/>
          <w:sz w:val="24"/>
          <w:szCs w:val="24"/>
        </w:rPr>
        <w:t xml:space="preserve">Student ID </w:t>
      </w:r>
      <w:r>
        <w:rPr>
          <w:rFonts w:ascii="Times New Roman" w:hAnsi="Times New Roman" w:cs="Times New Roman"/>
          <w:sz w:val="24"/>
          <w:szCs w:val="24"/>
        </w:rPr>
        <w:t>number: -</w:t>
      </w:r>
      <w:r w:rsidRPr="00524DEC">
        <w:rPr>
          <w:rFonts w:ascii="Times New Roman" w:hAnsi="Times New Roman" w:cs="Times New Roman"/>
          <w:b/>
          <w:bCs/>
          <w:sz w:val="24"/>
          <w:szCs w:val="24"/>
        </w:rPr>
        <w:t>DE240025</w:t>
      </w:r>
    </w:p>
    <w:p w14:paraId="64D2D6D9" w14:textId="77777777" w:rsidR="00524DEC" w:rsidRDefault="00524DEC" w:rsidP="00524DEC">
      <w:pPr>
        <w:spacing w:line="480" w:lineRule="auto"/>
        <w:rPr>
          <w:rFonts w:ascii="Times New Roman" w:hAnsi="Times New Roman" w:cs="Times New Roman"/>
          <w:sz w:val="24"/>
          <w:szCs w:val="24"/>
          <w:lang w:val="en-IN"/>
        </w:rPr>
      </w:pPr>
    </w:p>
    <w:p w14:paraId="035BA6A9" w14:textId="051E300C" w:rsidR="00524DEC" w:rsidRPr="00524DEC" w:rsidRDefault="00524DEC" w:rsidP="00524DEC">
      <w:pPr>
        <w:rPr>
          <w:rFonts w:ascii="Times New Roman" w:hAnsi="Times New Roman" w:cs="Times New Roman"/>
          <w:sz w:val="24"/>
          <w:szCs w:val="24"/>
          <w:lang w:val="en-IN"/>
        </w:rPr>
      </w:pPr>
      <w:r w:rsidRPr="00524DEC">
        <w:rPr>
          <w:rFonts w:ascii="Times New Roman" w:hAnsi="Times New Roman" w:cs="Times New Roman"/>
          <w:sz w:val="24"/>
          <w:szCs w:val="24"/>
          <w:lang w:val="en-IN"/>
        </w:rPr>
        <w:t>A company’s choice of distribution channels is shaped mainly by who the customers are, what the product is like, what resources the company has, and the conditions in the market it operates in.​</w:t>
      </w:r>
    </w:p>
    <w:p w14:paraId="6E1544E8" w14:textId="77777777" w:rsidR="00524DEC" w:rsidRPr="00524DEC" w:rsidRDefault="00524DEC" w:rsidP="00524DEC">
      <w:pPr>
        <w:spacing w:line="480" w:lineRule="auto"/>
        <w:rPr>
          <w:rFonts w:ascii="Times New Roman" w:hAnsi="Times New Roman" w:cs="Times New Roman"/>
          <w:b/>
          <w:bCs/>
          <w:sz w:val="28"/>
          <w:szCs w:val="28"/>
          <w:lang w:val="en-IN"/>
        </w:rPr>
      </w:pPr>
      <w:r w:rsidRPr="00524DEC">
        <w:rPr>
          <w:rFonts w:ascii="Times New Roman" w:hAnsi="Times New Roman" w:cs="Times New Roman"/>
          <w:b/>
          <w:bCs/>
          <w:sz w:val="28"/>
          <w:szCs w:val="28"/>
          <w:lang w:val="en-IN"/>
        </w:rPr>
        <w:t>1. Customer characteristics</w:t>
      </w:r>
    </w:p>
    <w:p w14:paraId="41017C3B"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Customer-related factors determine how conveniently and cost</w:t>
      </w:r>
      <w:r w:rsidRPr="00524DEC">
        <w:rPr>
          <w:rFonts w:ascii="Times New Roman" w:hAnsi="Times New Roman" w:cs="Times New Roman"/>
          <w:sz w:val="24"/>
          <w:szCs w:val="24"/>
          <w:lang w:val="en-IN"/>
        </w:rPr>
        <w:noBreakHyphen/>
        <w:t>effectively products and services can reach the target market.</w:t>
      </w:r>
    </w:p>
    <w:p w14:paraId="7107B853" w14:textId="77777777" w:rsidR="00524DEC" w:rsidRPr="00524DEC" w:rsidRDefault="00524DEC" w:rsidP="00524DEC">
      <w:pPr>
        <w:numPr>
          <w:ilvl w:val="0"/>
          <w:numId w:val="1"/>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Demographics and segment type: Business customers buying large volumes (e.g., corporate clients booking a hotel’s conference facilities) are usually served through direct sales teams or key‐account managers, while mass leisure guests may be reached via online travel agencies (OTAs), tour operators, and meta</w:t>
      </w:r>
      <w:r w:rsidRPr="00524DEC">
        <w:rPr>
          <w:rFonts w:ascii="Times New Roman" w:hAnsi="Times New Roman" w:cs="Times New Roman"/>
          <w:sz w:val="24"/>
          <w:szCs w:val="24"/>
          <w:lang w:val="en-IN"/>
        </w:rPr>
        <w:noBreakHyphen/>
        <w:t>search platforms.</w:t>
      </w:r>
    </w:p>
    <w:p w14:paraId="503740A3" w14:textId="77777777" w:rsidR="00524DEC" w:rsidRPr="00524DEC" w:rsidRDefault="00524DEC" w:rsidP="00524DEC">
      <w:pPr>
        <w:numPr>
          <w:ilvl w:val="0"/>
          <w:numId w:val="1"/>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 xml:space="preserve">Buying habits and preferred channels: If guests prefer to research and book online, hotels and restaurants must be present on websites, mobile apps, and social media; if they value </w:t>
      </w:r>
      <w:r w:rsidRPr="00524DEC">
        <w:rPr>
          <w:rFonts w:ascii="Times New Roman" w:hAnsi="Times New Roman" w:cs="Times New Roman"/>
          <w:sz w:val="24"/>
          <w:szCs w:val="24"/>
          <w:lang w:val="en-IN"/>
        </w:rPr>
        <w:lastRenderedPageBreak/>
        <w:t>personal advice (e.g., for weddings or MICE events), direct contact through in</w:t>
      </w:r>
      <w:r w:rsidRPr="00524DEC">
        <w:rPr>
          <w:rFonts w:ascii="Times New Roman" w:hAnsi="Times New Roman" w:cs="Times New Roman"/>
          <w:sz w:val="24"/>
          <w:szCs w:val="24"/>
          <w:lang w:val="en-IN"/>
        </w:rPr>
        <w:noBreakHyphen/>
        <w:t>house sales and travel agents becomes more important.</w:t>
      </w:r>
    </w:p>
    <w:p w14:paraId="72B78A0C" w14:textId="77777777" w:rsidR="00524DEC" w:rsidRPr="00524DEC" w:rsidRDefault="00524DEC" w:rsidP="00524DEC">
      <w:pPr>
        <w:numPr>
          <w:ilvl w:val="0"/>
          <w:numId w:val="1"/>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Geographic location and dispersion: When customers are geographically concentrated (for example, local diners for a restaurant), short or direct channels work well; when they are scattered globally, hospitality firms rely more on intermediaries like global distribution systems (GDS), OTAs, and international tour operators.</w:t>
      </w:r>
    </w:p>
    <w:p w14:paraId="0637F097" w14:textId="7BB57C10" w:rsidR="00524DEC" w:rsidRPr="00524DEC" w:rsidRDefault="00524DEC" w:rsidP="00524DEC">
      <w:pPr>
        <w:numPr>
          <w:ilvl w:val="0"/>
          <w:numId w:val="1"/>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Service expectations: High</w:t>
      </w:r>
      <w:r w:rsidRPr="00524DEC">
        <w:rPr>
          <w:rFonts w:ascii="Times New Roman" w:hAnsi="Times New Roman" w:cs="Times New Roman"/>
          <w:sz w:val="24"/>
          <w:szCs w:val="24"/>
          <w:lang w:val="en-IN"/>
        </w:rPr>
        <w:noBreakHyphen/>
        <w:t>involvement guests who expect tailored packages, detailed information, and after</w:t>
      </w:r>
      <w:r w:rsidRPr="00524DEC">
        <w:rPr>
          <w:rFonts w:ascii="Times New Roman" w:hAnsi="Times New Roman" w:cs="Times New Roman"/>
          <w:sz w:val="24"/>
          <w:szCs w:val="24"/>
          <w:lang w:val="en-IN"/>
        </w:rPr>
        <w:noBreakHyphen/>
        <w:t xml:space="preserve">sales support (e.g., group tours, spa retreats) push the company toward channels that can provide consultation and personal interaction, such as direct booking </w:t>
      </w:r>
      <w:r w:rsidRPr="00524DEC">
        <w:rPr>
          <w:rFonts w:ascii="Times New Roman" w:hAnsi="Times New Roman" w:cs="Times New Roman"/>
          <w:sz w:val="24"/>
          <w:szCs w:val="24"/>
          <w:lang w:val="en-IN"/>
        </w:rPr>
        <w:t>canters</w:t>
      </w:r>
      <w:r w:rsidRPr="00524DEC">
        <w:rPr>
          <w:rFonts w:ascii="Times New Roman" w:hAnsi="Times New Roman" w:cs="Times New Roman"/>
          <w:sz w:val="24"/>
          <w:szCs w:val="24"/>
          <w:lang w:val="en-IN"/>
        </w:rPr>
        <w:t xml:space="preserve"> or specialized travel agencies.</w:t>
      </w:r>
    </w:p>
    <w:p w14:paraId="2B1578A5"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Example in hospitality: A city hotel targeting millennials will prioritize mobile</w:t>
      </w:r>
      <w:r w:rsidRPr="00524DEC">
        <w:rPr>
          <w:rFonts w:ascii="Times New Roman" w:hAnsi="Times New Roman" w:cs="Times New Roman"/>
          <w:sz w:val="24"/>
          <w:szCs w:val="24"/>
          <w:lang w:val="en-IN"/>
        </w:rPr>
        <w:noBreakHyphen/>
        <w:t>friendly direct booking engines and OTAs, whereas a luxury resort with older, high</w:t>
      </w:r>
      <w:r w:rsidRPr="00524DEC">
        <w:rPr>
          <w:rFonts w:ascii="Times New Roman" w:hAnsi="Times New Roman" w:cs="Times New Roman"/>
          <w:sz w:val="24"/>
          <w:szCs w:val="24"/>
          <w:lang w:val="en-IN"/>
        </w:rPr>
        <w:noBreakHyphen/>
        <w:t>spending guests may rely more on high</w:t>
      </w:r>
      <w:r w:rsidRPr="00524DEC">
        <w:rPr>
          <w:rFonts w:ascii="Times New Roman" w:hAnsi="Times New Roman" w:cs="Times New Roman"/>
          <w:sz w:val="24"/>
          <w:szCs w:val="24"/>
          <w:lang w:val="en-IN"/>
        </w:rPr>
        <w:noBreakHyphen/>
        <w:t>touch travel advisors and its own reservations team.​</w:t>
      </w:r>
    </w:p>
    <w:p w14:paraId="71C216B9" w14:textId="483ED961" w:rsidR="00524DEC" w:rsidRPr="00524DEC" w:rsidRDefault="00524DEC" w:rsidP="00524DEC">
      <w:pPr>
        <w:spacing w:line="480" w:lineRule="auto"/>
        <w:rPr>
          <w:rFonts w:ascii="Times New Roman" w:hAnsi="Times New Roman" w:cs="Times New Roman"/>
          <w:sz w:val="24"/>
          <w:szCs w:val="24"/>
          <w:lang w:val="en-IN"/>
        </w:rPr>
      </w:pPr>
    </w:p>
    <w:p w14:paraId="3DEEADAB" w14:textId="77777777" w:rsidR="00524DEC" w:rsidRPr="00524DEC" w:rsidRDefault="00524DEC" w:rsidP="00524DEC">
      <w:pPr>
        <w:spacing w:line="480" w:lineRule="auto"/>
        <w:rPr>
          <w:rFonts w:ascii="Times New Roman" w:hAnsi="Times New Roman" w:cs="Times New Roman"/>
          <w:b/>
          <w:bCs/>
          <w:sz w:val="28"/>
          <w:szCs w:val="28"/>
          <w:lang w:val="en-IN"/>
        </w:rPr>
      </w:pPr>
      <w:r w:rsidRPr="00524DEC">
        <w:rPr>
          <w:rFonts w:ascii="Times New Roman" w:hAnsi="Times New Roman" w:cs="Times New Roman"/>
          <w:b/>
          <w:bCs/>
          <w:sz w:val="28"/>
          <w:szCs w:val="28"/>
          <w:lang w:val="en-IN"/>
        </w:rPr>
        <w:t>2. Product (or service) nature</w:t>
      </w:r>
    </w:p>
    <w:p w14:paraId="088959B5"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The nature of what is being sold strongly affects how many intermediaries are needed and what type of channels are appropriate.</w:t>
      </w:r>
    </w:p>
    <w:p w14:paraId="18432D67" w14:textId="77777777" w:rsidR="00524DEC" w:rsidRPr="00524DEC" w:rsidRDefault="00524DEC" w:rsidP="00524DEC">
      <w:pPr>
        <w:numPr>
          <w:ilvl w:val="0"/>
          <w:numId w:val="2"/>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Intangibility and perishability: Hospitality services (rooms, tables, event spaces) are intangible and perishable, meaning unsold capacity today cannot be stored for tomorrow; therefore, firms often use multiple online and offline channels simultaneously to maximize occupancy.</w:t>
      </w:r>
    </w:p>
    <w:p w14:paraId="6431882E" w14:textId="77777777" w:rsidR="00524DEC" w:rsidRPr="00524DEC" w:rsidRDefault="00524DEC" w:rsidP="00524DEC">
      <w:pPr>
        <w:numPr>
          <w:ilvl w:val="0"/>
          <w:numId w:val="2"/>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lastRenderedPageBreak/>
        <w:t>Complexity and need for explanation: Products requiring customization and explanation (conference packages, banqueting, long</w:t>
      </w:r>
      <w:r w:rsidRPr="00524DEC">
        <w:rPr>
          <w:rFonts w:ascii="Times New Roman" w:hAnsi="Times New Roman" w:cs="Times New Roman"/>
          <w:sz w:val="24"/>
          <w:szCs w:val="24"/>
          <w:lang w:val="en-IN"/>
        </w:rPr>
        <w:noBreakHyphen/>
        <w:t>stay corporate contracts) often use direct channels, so that staff can negotiate, bundle services, and clarify details.</w:t>
      </w:r>
    </w:p>
    <w:p w14:paraId="5B423CA7" w14:textId="77777777" w:rsidR="00524DEC" w:rsidRPr="00524DEC" w:rsidRDefault="00524DEC" w:rsidP="00524DEC">
      <w:pPr>
        <w:numPr>
          <w:ilvl w:val="0"/>
          <w:numId w:val="2"/>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Standardization vs customization: Standard, low</w:t>
      </w:r>
      <w:r w:rsidRPr="00524DEC">
        <w:rPr>
          <w:rFonts w:ascii="Times New Roman" w:hAnsi="Times New Roman" w:cs="Times New Roman"/>
          <w:sz w:val="24"/>
          <w:szCs w:val="24"/>
          <w:lang w:val="en-IN"/>
        </w:rPr>
        <w:noBreakHyphen/>
        <w:t>involvement services (one</w:t>
      </w:r>
      <w:r w:rsidRPr="00524DEC">
        <w:rPr>
          <w:rFonts w:ascii="Times New Roman" w:hAnsi="Times New Roman" w:cs="Times New Roman"/>
          <w:sz w:val="24"/>
          <w:szCs w:val="24"/>
          <w:lang w:val="en-IN"/>
        </w:rPr>
        <w:noBreakHyphen/>
        <w:t>night stays, budget meals) are well suited to high</w:t>
      </w:r>
      <w:r w:rsidRPr="00524DEC">
        <w:rPr>
          <w:rFonts w:ascii="Times New Roman" w:hAnsi="Times New Roman" w:cs="Times New Roman"/>
          <w:sz w:val="24"/>
          <w:szCs w:val="24"/>
          <w:lang w:val="en-IN"/>
        </w:rPr>
        <w:noBreakHyphen/>
        <w:t>coverage channels like OTAs or delivery platforms, while unique or luxury products (boutique stays, fine</w:t>
      </w:r>
      <w:r w:rsidRPr="00524DEC">
        <w:rPr>
          <w:rFonts w:ascii="Times New Roman" w:hAnsi="Times New Roman" w:cs="Times New Roman"/>
          <w:sz w:val="24"/>
          <w:szCs w:val="24"/>
          <w:lang w:val="en-IN"/>
        </w:rPr>
        <w:noBreakHyphen/>
        <w:t>dining experiences) may use selective or exclusive distribution (limited OTAs, direct website only) to maintain brand positioning and control.</w:t>
      </w:r>
    </w:p>
    <w:p w14:paraId="171DBABF" w14:textId="77777777" w:rsidR="00524DEC" w:rsidRPr="00524DEC" w:rsidRDefault="00524DEC" w:rsidP="00524DEC">
      <w:pPr>
        <w:numPr>
          <w:ilvl w:val="0"/>
          <w:numId w:val="2"/>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Price level and risk: Higher</w:t>
      </w:r>
      <w:r w:rsidRPr="00524DEC">
        <w:rPr>
          <w:rFonts w:ascii="Times New Roman" w:hAnsi="Times New Roman" w:cs="Times New Roman"/>
          <w:sz w:val="24"/>
          <w:szCs w:val="24"/>
          <w:lang w:val="en-IN"/>
        </w:rPr>
        <w:noBreakHyphen/>
        <w:t>priced or higher</w:t>
      </w:r>
      <w:r w:rsidRPr="00524DEC">
        <w:rPr>
          <w:rFonts w:ascii="Times New Roman" w:hAnsi="Times New Roman" w:cs="Times New Roman"/>
          <w:sz w:val="24"/>
          <w:szCs w:val="24"/>
          <w:lang w:val="en-IN"/>
        </w:rPr>
        <w:noBreakHyphen/>
        <w:t>risk offerings (all</w:t>
      </w:r>
      <w:r w:rsidRPr="00524DEC">
        <w:rPr>
          <w:rFonts w:ascii="Times New Roman" w:hAnsi="Times New Roman" w:cs="Times New Roman"/>
          <w:sz w:val="24"/>
          <w:szCs w:val="24"/>
          <w:lang w:val="en-IN"/>
        </w:rPr>
        <w:noBreakHyphen/>
        <w:t>inclusive packages, destination weddings) typically involve intermediaries or in</w:t>
      </w:r>
      <w:r w:rsidRPr="00524DEC">
        <w:rPr>
          <w:rFonts w:ascii="Times New Roman" w:hAnsi="Times New Roman" w:cs="Times New Roman"/>
          <w:sz w:val="24"/>
          <w:szCs w:val="24"/>
          <w:lang w:val="en-IN"/>
        </w:rPr>
        <w:noBreakHyphen/>
        <w:t>house specialists who can reassure guests, manage contracts, and provide after</w:t>
      </w:r>
      <w:r w:rsidRPr="00524DEC">
        <w:rPr>
          <w:rFonts w:ascii="Times New Roman" w:hAnsi="Times New Roman" w:cs="Times New Roman"/>
          <w:sz w:val="24"/>
          <w:szCs w:val="24"/>
          <w:lang w:val="en-IN"/>
        </w:rPr>
        <w:noBreakHyphen/>
        <w:t>sales service.</w:t>
      </w:r>
    </w:p>
    <w:p w14:paraId="6A91F053"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In hospitality operations, this means everyday room nights might be sold widely via OTAs and meta</w:t>
      </w:r>
      <w:r w:rsidRPr="00524DEC">
        <w:rPr>
          <w:rFonts w:ascii="Times New Roman" w:hAnsi="Times New Roman" w:cs="Times New Roman"/>
          <w:sz w:val="24"/>
          <w:szCs w:val="24"/>
          <w:lang w:val="en-IN"/>
        </w:rPr>
        <w:noBreakHyphen/>
        <w:t>search, while complex MICE events are usually handled through direct sales and specialist agencies.​</w:t>
      </w:r>
    </w:p>
    <w:p w14:paraId="7BBD902B" w14:textId="7225DDA0" w:rsidR="00524DEC" w:rsidRPr="00524DEC" w:rsidRDefault="00524DEC" w:rsidP="00524DEC">
      <w:pPr>
        <w:spacing w:line="480" w:lineRule="auto"/>
        <w:rPr>
          <w:rFonts w:ascii="Times New Roman" w:hAnsi="Times New Roman" w:cs="Times New Roman"/>
          <w:sz w:val="24"/>
          <w:szCs w:val="24"/>
          <w:lang w:val="en-IN"/>
        </w:rPr>
      </w:pPr>
    </w:p>
    <w:p w14:paraId="3250B0AA" w14:textId="77777777" w:rsidR="00524DEC" w:rsidRPr="00524DEC" w:rsidRDefault="00524DEC" w:rsidP="00524DEC">
      <w:pPr>
        <w:spacing w:line="480" w:lineRule="auto"/>
        <w:rPr>
          <w:rFonts w:ascii="Times New Roman" w:hAnsi="Times New Roman" w:cs="Times New Roman"/>
          <w:b/>
          <w:bCs/>
          <w:sz w:val="28"/>
          <w:szCs w:val="28"/>
          <w:lang w:val="en-IN"/>
        </w:rPr>
      </w:pPr>
      <w:r w:rsidRPr="00524DEC">
        <w:rPr>
          <w:rFonts w:ascii="Times New Roman" w:hAnsi="Times New Roman" w:cs="Times New Roman"/>
          <w:b/>
          <w:bCs/>
          <w:sz w:val="28"/>
          <w:szCs w:val="28"/>
          <w:lang w:val="en-IN"/>
        </w:rPr>
        <w:t>3. Company resources and capabilities</w:t>
      </w:r>
    </w:p>
    <w:p w14:paraId="5C964B17"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Internal factors such as financial strength, managerial skills, and strategic objectives shape whether a firm can manage direct channels or must depend on intermediaries.</w:t>
      </w:r>
    </w:p>
    <w:p w14:paraId="0CCB8953" w14:textId="77777777" w:rsidR="00524DEC" w:rsidRPr="00524DEC" w:rsidRDefault="00524DEC" w:rsidP="00524DEC">
      <w:pPr>
        <w:numPr>
          <w:ilvl w:val="0"/>
          <w:numId w:val="3"/>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Financial resources: Stronger firms can invest in their own booking platforms, apps, loyalty programs, and direct sales teams; smaller hotels or restaurants may lack the funds and therefore rely more heavily on third</w:t>
      </w:r>
      <w:r w:rsidRPr="00524DEC">
        <w:rPr>
          <w:rFonts w:ascii="Times New Roman" w:hAnsi="Times New Roman" w:cs="Times New Roman"/>
          <w:sz w:val="24"/>
          <w:szCs w:val="24"/>
          <w:lang w:val="en-IN"/>
        </w:rPr>
        <w:noBreakHyphen/>
        <w:t>party platforms and wholesalers.</w:t>
      </w:r>
    </w:p>
    <w:p w14:paraId="775FF211" w14:textId="77777777" w:rsidR="00524DEC" w:rsidRPr="00524DEC" w:rsidRDefault="00524DEC" w:rsidP="00524DEC">
      <w:pPr>
        <w:numPr>
          <w:ilvl w:val="0"/>
          <w:numId w:val="3"/>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lastRenderedPageBreak/>
        <w:t>Managerial and technological capabilities: Companies with good IT systems, revenue management tools, and channel management software can handle multiple direct and indirect channels and keep rates and availability synchronized.</w:t>
      </w:r>
    </w:p>
    <w:p w14:paraId="36D669DE" w14:textId="77777777" w:rsidR="00524DEC" w:rsidRPr="00524DEC" w:rsidRDefault="00524DEC" w:rsidP="00524DEC">
      <w:pPr>
        <w:numPr>
          <w:ilvl w:val="0"/>
          <w:numId w:val="3"/>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Desired level of control: If a brand wants tight control over pricing, guest communication, and service standards, it will prefer direct or short channels; where control is less critical, or coverage is more important, the company accepts longer channels with more intermediaries.</w:t>
      </w:r>
    </w:p>
    <w:p w14:paraId="5AA82E82" w14:textId="072FD550" w:rsidR="00524DEC" w:rsidRPr="00524DEC" w:rsidRDefault="00524DEC" w:rsidP="00524DEC">
      <w:pPr>
        <w:numPr>
          <w:ilvl w:val="0"/>
          <w:numId w:val="3"/>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 xml:space="preserve">Existing relationships and reputation: </w:t>
      </w:r>
      <w:proofErr w:type="gramStart"/>
      <w:r w:rsidRPr="00524DEC">
        <w:rPr>
          <w:rFonts w:ascii="Times New Roman" w:hAnsi="Times New Roman" w:cs="Times New Roman"/>
          <w:sz w:val="24"/>
          <w:szCs w:val="24"/>
          <w:lang w:val="en-IN"/>
        </w:rPr>
        <w:t>Well,</w:t>
      </w:r>
      <w:r w:rsidRPr="00524DEC">
        <w:rPr>
          <w:rFonts w:ascii="Times New Roman" w:hAnsi="Times New Roman" w:cs="Times New Roman"/>
          <w:sz w:val="24"/>
          <w:szCs w:val="24"/>
          <w:lang w:val="en-IN"/>
        </w:rPr>
        <w:noBreakHyphen/>
      </w:r>
      <w:proofErr w:type="gramEnd"/>
      <w:r w:rsidRPr="00524DEC">
        <w:rPr>
          <w:rFonts w:ascii="Times New Roman" w:hAnsi="Times New Roman" w:cs="Times New Roman"/>
          <w:sz w:val="24"/>
          <w:szCs w:val="24"/>
          <w:lang w:val="en-IN"/>
        </w:rPr>
        <w:t>known hospitality chains can negotiate better terms and visibility with OTAs, corporate clients, and travel agents, giving them more channel options than small independent operators.</w:t>
      </w:r>
    </w:p>
    <w:p w14:paraId="010D084C"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Operations managers in hospitality therefore balance commission costs and dependency on intermediaries against the benefits of wider reach and lower marketing effort when deciding how much to push direct bookings versus partner channels.</w:t>
      </w:r>
    </w:p>
    <w:p w14:paraId="6C0401A1" w14:textId="31B435D7" w:rsidR="00524DEC" w:rsidRPr="00524DEC" w:rsidRDefault="00524DEC" w:rsidP="00524DEC">
      <w:pPr>
        <w:spacing w:line="480" w:lineRule="auto"/>
        <w:rPr>
          <w:rFonts w:ascii="Times New Roman" w:hAnsi="Times New Roman" w:cs="Times New Roman"/>
          <w:sz w:val="28"/>
          <w:szCs w:val="28"/>
          <w:lang w:val="en-IN"/>
        </w:rPr>
      </w:pPr>
    </w:p>
    <w:p w14:paraId="70BF7C44" w14:textId="77777777" w:rsidR="00524DEC" w:rsidRPr="00524DEC" w:rsidRDefault="00524DEC" w:rsidP="00524DEC">
      <w:pPr>
        <w:spacing w:line="480" w:lineRule="auto"/>
        <w:rPr>
          <w:rFonts w:ascii="Times New Roman" w:hAnsi="Times New Roman" w:cs="Times New Roman"/>
          <w:b/>
          <w:bCs/>
          <w:sz w:val="28"/>
          <w:szCs w:val="28"/>
          <w:lang w:val="en-IN"/>
        </w:rPr>
      </w:pPr>
      <w:r w:rsidRPr="00524DEC">
        <w:rPr>
          <w:rFonts w:ascii="Times New Roman" w:hAnsi="Times New Roman" w:cs="Times New Roman"/>
          <w:b/>
          <w:bCs/>
          <w:sz w:val="28"/>
          <w:szCs w:val="28"/>
          <w:lang w:val="en-IN"/>
        </w:rPr>
        <w:t>4. Market and competitive conditions</w:t>
      </w:r>
    </w:p>
    <w:p w14:paraId="7D0F2EF7" w14:textId="77777777"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External conditions such as competition, legal environment, and infrastructure also influence channel decisions.</w:t>
      </w:r>
    </w:p>
    <w:p w14:paraId="4A89BA15" w14:textId="77777777" w:rsidR="00524DEC" w:rsidRPr="00524DEC" w:rsidRDefault="00524DEC" w:rsidP="00524DEC">
      <w:pPr>
        <w:numPr>
          <w:ilvl w:val="0"/>
          <w:numId w:val="4"/>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Market size and growth: In large, fast</w:t>
      </w:r>
      <w:r w:rsidRPr="00524DEC">
        <w:rPr>
          <w:rFonts w:ascii="Times New Roman" w:hAnsi="Times New Roman" w:cs="Times New Roman"/>
          <w:sz w:val="24"/>
          <w:szCs w:val="24"/>
          <w:lang w:val="en-IN"/>
        </w:rPr>
        <w:noBreakHyphen/>
        <w:t>growing markets, using more intermediaries can quickly increase reach; in small or niche markets, direct channels may be more economical.</w:t>
      </w:r>
    </w:p>
    <w:p w14:paraId="20B49751" w14:textId="77777777" w:rsidR="00524DEC" w:rsidRPr="00524DEC" w:rsidRDefault="00524DEC" w:rsidP="00524DEC">
      <w:pPr>
        <w:numPr>
          <w:ilvl w:val="0"/>
          <w:numId w:val="4"/>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lastRenderedPageBreak/>
        <w:t>Competitive practices: If competitors dominate certain channels (e.g., specific OTAs or corporate travel programs), a company may need to be present there to remain visible, or it may differentiate itself by emphasizing direct booking with added benefits.</w:t>
      </w:r>
    </w:p>
    <w:p w14:paraId="4B1DB02E" w14:textId="77777777" w:rsidR="00524DEC" w:rsidRPr="00524DEC" w:rsidRDefault="00524DEC" w:rsidP="00524DEC">
      <w:pPr>
        <w:numPr>
          <w:ilvl w:val="0"/>
          <w:numId w:val="4"/>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Legal, regulatory, and contractual issues: Regulations on rate parity, data protection, or franchise agreements can restrict how hospitality firms structure their distribution and pricing.</w:t>
      </w:r>
    </w:p>
    <w:p w14:paraId="4CFC9F90" w14:textId="77777777" w:rsidR="00524DEC" w:rsidRPr="00524DEC" w:rsidRDefault="00524DEC" w:rsidP="00524DEC">
      <w:pPr>
        <w:numPr>
          <w:ilvl w:val="0"/>
          <w:numId w:val="4"/>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Technological and infrastructure context: In markets with strong digital infrastructure and high internet penetration, online channels (OTAs, brand websites, social media) become central; in regions with weaker connectivity or fragmented markets, traditional travel agents and tour operators may remain essential.</w:t>
      </w:r>
    </w:p>
    <w:p w14:paraId="128242C3" w14:textId="7881C5FA" w:rsidR="00524DEC" w:rsidRPr="00524DEC" w:rsidRDefault="00524DEC" w:rsidP="00524DEC">
      <w:p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 xml:space="preserve">For hospitality operations, this means the “optimal” channel mix is dynamic: as market conditions, guest </w:t>
      </w:r>
      <w:r w:rsidRPr="00524DEC">
        <w:rPr>
          <w:rFonts w:ascii="Times New Roman" w:hAnsi="Times New Roman" w:cs="Times New Roman"/>
          <w:sz w:val="24"/>
          <w:szCs w:val="24"/>
          <w:lang w:val="en-IN"/>
        </w:rPr>
        <w:t>behaviour</w:t>
      </w:r>
      <w:r w:rsidRPr="00524DEC">
        <w:rPr>
          <w:rFonts w:ascii="Times New Roman" w:hAnsi="Times New Roman" w:cs="Times New Roman"/>
          <w:sz w:val="24"/>
          <w:szCs w:val="24"/>
          <w:lang w:val="en-IN"/>
        </w:rPr>
        <w:t>, and technology evolve, managers must continually review and adjust which channels they use and how intensively they rely on each.</w:t>
      </w:r>
    </w:p>
    <w:p w14:paraId="2A47F873" w14:textId="6982568A" w:rsidR="00524DEC" w:rsidRPr="00524DEC" w:rsidRDefault="00524DEC" w:rsidP="00524DEC">
      <w:pPr>
        <w:spacing w:line="480" w:lineRule="auto"/>
        <w:rPr>
          <w:rFonts w:ascii="Times New Roman" w:hAnsi="Times New Roman" w:cs="Times New Roman"/>
          <w:sz w:val="28"/>
          <w:szCs w:val="28"/>
          <w:lang w:val="en-IN"/>
        </w:rPr>
      </w:pPr>
    </w:p>
    <w:p w14:paraId="261323CD" w14:textId="77777777" w:rsidR="00524DEC" w:rsidRPr="00524DEC" w:rsidRDefault="00524DEC" w:rsidP="00524DEC">
      <w:pPr>
        <w:spacing w:line="480" w:lineRule="auto"/>
        <w:rPr>
          <w:rFonts w:ascii="Times New Roman" w:hAnsi="Times New Roman" w:cs="Times New Roman"/>
          <w:b/>
          <w:bCs/>
          <w:sz w:val="28"/>
          <w:szCs w:val="28"/>
          <w:lang w:val="en-IN"/>
        </w:rPr>
      </w:pPr>
      <w:r w:rsidRPr="00524DEC">
        <w:rPr>
          <w:rFonts w:ascii="Times New Roman" w:hAnsi="Times New Roman" w:cs="Times New Roman"/>
          <w:b/>
          <w:bCs/>
          <w:sz w:val="28"/>
          <w:szCs w:val="28"/>
          <w:lang w:val="en-IN"/>
        </w:rPr>
        <w:t>Sample references (3–5)</w:t>
      </w:r>
    </w:p>
    <w:p w14:paraId="47514903" w14:textId="77777777" w:rsidR="00524DEC" w:rsidRPr="00524DEC" w:rsidRDefault="00524DEC" w:rsidP="00524DEC">
      <w:pPr>
        <w:numPr>
          <w:ilvl w:val="0"/>
          <w:numId w:val="5"/>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SLM MBA. “Factors Influencing Channel Selection in Distribution.” 2024.​</w:t>
      </w:r>
    </w:p>
    <w:p w14:paraId="146AD441" w14:textId="77777777" w:rsidR="00524DEC" w:rsidRPr="00524DEC" w:rsidRDefault="00524DEC" w:rsidP="00524DEC">
      <w:pPr>
        <w:numPr>
          <w:ilvl w:val="0"/>
          <w:numId w:val="5"/>
        </w:numPr>
        <w:spacing w:line="480" w:lineRule="auto"/>
        <w:rPr>
          <w:rFonts w:ascii="Times New Roman" w:hAnsi="Times New Roman" w:cs="Times New Roman"/>
          <w:sz w:val="24"/>
          <w:szCs w:val="24"/>
          <w:lang w:val="en-IN"/>
        </w:rPr>
      </w:pPr>
      <w:proofErr w:type="spellStart"/>
      <w:r w:rsidRPr="00524DEC">
        <w:rPr>
          <w:rFonts w:ascii="Times New Roman" w:hAnsi="Times New Roman" w:cs="Times New Roman"/>
          <w:sz w:val="24"/>
          <w:szCs w:val="24"/>
          <w:lang w:val="en-IN"/>
        </w:rPr>
        <w:t>Commport</w:t>
      </w:r>
      <w:proofErr w:type="spellEnd"/>
      <w:r w:rsidRPr="00524DEC">
        <w:rPr>
          <w:rFonts w:ascii="Times New Roman" w:hAnsi="Times New Roman" w:cs="Times New Roman"/>
          <w:sz w:val="24"/>
          <w:szCs w:val="24"/>
          <w:lang w:val="en-IN"/>
        </w:rPr>
        <w:t>. “Types of Distribution Channels in Supply Chain: A Complete Guide.” 2025.​</w:t>
      </w:r>
    </w:p>
    <w:p w14:paraId="615D851F" w14:textId="77777777" w:rsidR="00524DEC" w:rsidRPr="00524DEC" w:rsidRDefault="00524DEC" w:rsidP="00524DEC">
      <w:pPr>
        <w:numPr>
          <w:ilvl w:val="0"/>
          <w:numId w:val="5"/>
        </w:numPr>
        <w:spacing w:line="480" w:lineRule="auto"/>
        <w:rPr>
          <w:rFonts w:ascii="Times New Roman" w:hAnsi="Times New Roman" w:cs="Times New Roman"/>
          <w:sz w:val="24"/>
          <w:szCs w:val="24"/>
          <w:lang w:val="en-IN"/>
        </w:rPr>
      </w:pPr>
      <w:r w:rsidRPr="00524DEC">
        <w:rPr>
          <w:rFonts w:ascii="Times New Roman" w:hAnsi="Times New Roman" w:cs="Times New Roman"/>
          <w:sz w:val="24"/>
          <w:szCs w:val="24"/>
          <w:lang w:val="en-IN"/>
        </w:rPr>
        <w:t>The Intact One. “Channel Selection and Management.” 2019.​</w:t>
      </w:r>
    </w:p>
    <w:p w14:paraId="5BC8E95A" w14:textId="77777777" w:rsidR="00524DEC" w:rsidRPr="00524DEC" w:rsidRDefault="00524DEC" w:rsidP="00524DEC">
      <w:pPr>
        <w:numPr>
          <w:ilvl w:val="0"/>
          <w:numId w:val="5"/>
        </w:numPr>
        <w:spacing w:line="480" w:lineRule="auto"/>
        <w:rPr>
          <w:rFonts w:ascii="Times New Roman" w:hAnsi="Times New Roman" w:cs="Times New Roman"/>
          <w:sz w:val="24"/>
          <w:szCs w:val="24"/>
          <w:lang w:val="en-IN"/>
        </w:rPr>
      </w:pPr>
      <w:proofErr w:type="spellStart"/>
      <w:r w:rsidRPr="00524DEC">
        <w:rPr>
          <w:rFonts w:ascii="Times New Roman" w:hAnsi="Times New Roman" w:cs="Times New Roman"/>
          <w:sz w:val="24"/>
          <w:szCs w:val="24"/>
          <w:lang w:val="en-IN"/>
        </w:rPr>
        <w:t>GeeksforGeeks</w:t>
      </w:r>
      <w:proofErr w:type="spellEnd"/>
      <w:r w:rsidRPr="00524DEC">
        <w:rPr>
          <w:rFonts w:ascii="Times New Roman" w:hAnsi="Times New Roman" w:cs="Times New Roman"/>
          <w:sz w:val="24"/>
          <w:szCs w:val="24"/>
          <w:lang w:val="en-IN"/>
        </w:rPr>
        <w:t>. “Factors Determining Choice of Channels of Distribution.” 2022.​</w:t>
      </w:r>
    </w:p>
    <w:p w14:paraId="45ACFB89" w14:textId="77777777" w:rsidR="00524DEC" w:rsidRPr="00524DEC" w:rsidRDefault="00524DEC" w:rsidP="00524DEC">
      <w:pPr>
        <w:numPr>
          <w:ilvl w:val="0"/>
          <w:numId w:val="5"/>
        </w:numPr>
        <w:spacing w:line="480" w:lineRule="auto"/>
        <w:rPr>
          <w:rFonts w:ascii="Times New Roman" w:hAnsi="Times New Roman" w:cs="Times New Roman"/>
          <w:sz w:val="24"/>
          <w:szCs w:val="24"/>
          <w:lang w:val="en-IN"/>
        </w:rPr>
      </w:pPr>
      <w:proofErr w:type="spellStart"/>
      <w:r w:rsidRPr="00524DEC">
        <w:rPr>
          <w:rFonts w:ascii="Times New Roman" w:hAnsi="Times New Roman" w:cs="Times New Roman"/>
          <w:sz w:val="24"/>
          <w:szCs w:val="24"/>
          <w:lang w:val="en-IN"/>
        </w:rPr>
        <w:lastRenderedPageBreak/>
        <w:t>BEONx</w:t>
      </w:r>
      <w:proofErr w:type="spellEnd"/>
      <w:r w:rsidRPr="00524DEC">
        <w:rPr>
          <w:rFonts w:ascii="Times New Roman" w:hAnsi="Times New Roman" w:cs="Times New Roman"/>
          <w:sz w:val="24"/>
          <w:szCs w:val="24"/>
          <w:lang w:val="en-IN"/>
        </w:rPr>
        <w:t>. “Strategies for Managing Distribution Channels in the Hospitality Industry.” 2023.​</w:t>
      </w:r>
    </w:p>
    <w:p w14:paraId="5DD26979" w14:textId="77777777" w:rsidR="001F4A50" w:rsidRDefault="001F4A50"/>
    <w:sectPr w:rsidR="001F4A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14BEF"/>
    <w:multiLevelType w:val="multilevel"/>
    <w:tmpl w:val="B8DEA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C00020"/>
    <w:multiLevelType w:val="multilevel"/>
    <w:tmpl w:val="E6D6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0E72BD"/>
    <w:multiLevelType w:val="multilevel"/>
    <w:tmpl w:val="39A0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A83DC0"/>
    <w:multiLevelType w:val="multilevel"/>
    <w:tmpl w:val="628A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4B44A30"/>
    <w:multiLevelType w:val="multilevel"/>
    <w:tmpl w:val="89A4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0128889">
    <w:abstractNumId w:val="3"/>
  </w:num>
  <w:num w:numId="2" w16cid:durableId="716705342">
    <w:abstractNumId w:val="2"/>
  </w:num>
  <w:num w:numId="3" w16cid:durableId="1324121084">
    <w:abstractNumId w:val="1"/>
  </w:num>
  <w:num w:numId="4" w16cid:durableId="2065447586">
    <w:abstractNumId w:val="4"/>
  </w:num>
  <w:num w:numId="5" w16cid:durableId="170428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24DEC"/>
    <w:rsid w:val="001B6A19"/>
    <w:rsid w:val="001F4A50"/>
    <w:rsid w:val="00524DEC"/>
    <w:rsid w:val="00B50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5A54C"/>
  <w15:chartTrackingRefBased/>
  <w15:docId w15:val="{16076317-8612-4427-8B16-050D016A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DE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24DE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24DE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24DE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24DE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24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DE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24DE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24DE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24DE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24DE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24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DEC"/>
    <w:rPr>
      <w:rFonts w:eastAsiaTheme="majorEastAsia" w:cstheme="majorBidi"/>
      <w:color w:val="272727" w:themeColor="text1" w:themeTint="D8"/>
    </w:rPr>
  </w:style>
  <w:style w:type="paragraph" w:styleId="Title">
    <w:name w:val="Title"/>
    <w:basedOn w:val="Normal"/>
    <w:next w:val="Normal"/>
    <w:link w:val="TitleChar"/>
    <w:uiPriority w:val="10"/>
    <w:qFormat/>
    <w:rsid w:val="00524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D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D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4DEC"/>
    <w:rPr>
      <w:i/>
      <w:iCs/>
      <w:color w:val="404040" w:themeColor="text1" w:themeTint="BF"/>
    </w:rPr>
  </w:style>
  <w:style w:type="paragraph" w:styleId="ListParagraph">
    <w:name w:val="List Paragraph"/>
    <w:basedOn w:val="Normal"/>
    <w:uiPriority w:val="34"/>
    <w:qFormat/>
    <w:rsid w:val="00524DEC"/>
    <w:pPr>
      <w:ind w:left="720"/>
      <w:contextualSpacing/>
    </w:pPr>
  </w:style>
  <w:style w:type="character" w:styleId="IntenseEmphasis">
    <w:name w:val="Intense Emphasis"/>
    <w:basedOn w:val="DefaultParagraphFont"/>
    <w:uiPriority w:val="21"/>
    <w:qFormat/>
    <w:rsid w:val="00524DEC"/>
    <w:rPr>
      <w:i/>
      <w:iCs/>
      <w:color w:val="365F91" w:themeColor="accent1" w:themeShade="BF"/>
    </w:rPr>
  </w:style>
  <w:style w:type="paragraph" w:styleId="IntenseQuote">
    <w:name w:val="Intense Quote"/>
    <w:basedOn w:val="Normal"/>
    <w:next w:val="Normal"/>
    <w:link w:val="IntenseQuoteChar"/>
    <w:uiPriority w:val="30"/>
    <w:qFormat/>
    <w:rsid w:val="00524DE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24DEC"/>
    <w:rPr>
      <w:i/>
      <w:iCs/>
      <w:color w:val="365F91" w:themeColor="accent1" w:themeShade="BF"/>
    </w:rPr>
  </w:style>
  <w:style w:type="character" w:styleId="IntenseReference">
    <w:name w:val="Intense Reference"/>
    <w:basedOn w:val="DefaultParagraphFont"/>
    <w:uiPriority w:val="32"/>
    <w:qFormat/>
    <w:rsid w:val="00524DE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996</Words>
  <Characters>5682</Characters>
  <Application>Microsoft Office Word</Application>
  <DocSecurity>0</DocSecurity>
  <Lines>47</Lines>
  <Paragraphs>13</Paragraphs>
  <ScaleCrop>false</ScaleCrop>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1</cp:revision>
  <dcterms:created xsi:type="dcterms:W3CDTF">2026-02-24T20:26:00Z</dcterms:created>
  <dcterms:modified xsi:type="dcterms:W3CDTF">2026-02-24T20:37:00Z</dcterms:modified>
</cp:coreProperties>
</file>