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24765" w14:textId="77777777" w:rsidR="009C5897" w:rsidRPr="008C688F" w:rsidRDefault="009C5897" w:rsidP="009C5897">
      <w:pPr>
        <w:spacing w:line="480" w:lineRule="auto"/>
        <w:rPr>
          <w:rFonts w:ascii="Times New Roman" w:hAnsi="Times New Roman" w:cs="Times New Roman"/>
          <w:color w:val="000000" w:themeColor="text1"/>
          <w:szCs w:val="24"/>
          <w:lang w:val="en-US"/>
        </w:rPr>
      </w:pPr>
    </w:p>
    <w:p w14:paraId="2FA9FBAF" w14:textId="77777777" w:rsidR="009C5897" w:rsidRPr="008C688F" w:rsidRDefault="009C5897" w:rsidP="009C5897">
      <w:pPr>
        <w:spacing w:line="480" w:lineRule="auto"/>
        <w:rPr>
          <w:rFonts w:ascii="Times New Roman" w:hAnsi="Times New Roman" w:cs="Times New Roman"/>
          <w:color w:val="000000" w:themeColor="text1"/>
          <w:szCs w:val="24"/>
          <w:lang w:val="en-US"/>
        </w:rPr>
      </w:pPr>
      <w:r w:rsidRPr="008C688F">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04F47D43" wp14:editId="32762D7C">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27292425" w14:textId="77777777" w:rsidR="009C5897" w:rsidRPr="008C688F" w:rsidRDefault="009C5897" w:rsidP="009C5897">
      <w:pPr>
        <w:spacing w:line="480" w:lineRule="auto"/>
        <w:jc w:val="center"/>
        <w:rPr>
          <w:rFonts w:ascii="Times New Roman" w:hAnsi="Times New Roman" w:cs="Times New Roman"/>
          <w:color w:val="000000" w:themeColor="text1"/>
          <w:szCs w:val="24"/>
        </w:rPr>
      </w:pPr>
    </w:p>
    <w:p w14:paraId="705C626D" w14:textId="77777777" w:rsidR="009C5897" w:rsidRPr="008C688F" w:rsidRDefault="009C5897" w:rsidP="009C5897">
      <w:pPr>
        <w:spacing w:line="480" w:lineRule="auto"/>
        <w:rPr>
          <w:rFonts w:ascii="Times New Roman" w:hAnsi="Times New Roman" w:cs="Times New Roman"/>
          <w:color w:val="000000" w:themeColor="text1"/>
          <w:szCs w:val="24"/>
        </w:rPr>
      </w:pPr>
    </w:p>
    <w:p w14:paraId="2338D846" w14:textId="77777777" w:rsidR="009C5897" w:rsidRPr="008C688F" w:rsidRDefault="009C5897" w:rsidP="009C5897">
      <w:pPr>
        <w:spacing w:line="480" w:lineRule="auto"/>
        <w:jc w:val="center"/>
        <w:rPr>
          <w:rFonts w:ascii="Times New Roman" w:hAnsi="Times New Roman" w:cs="Times New Roman"/>
          <w:b/>
          <w:bCs/>
          <w:color w:val="000000" w:themeColor="text1"/>
          <w:szCs w:val="24"/>
        </w:rPr>
      </w:pPr>
      <w:r w:rsidRPr="008C688F">
        <w:rPr>
          <w:rFonts w:ascii="Times New Roman" w:hAnsi="Times New Roman" w:cs="Times New Roman"/>
          <w:b/>
          <w:bCs/>
          <w:color w:val="000000" w:themeColor="text1"/>
          <w:szCs w:val="24"/>
        </w:rPr>
        <w:t>Masters in Tourism and Recreation</w:t>
      </w:r>
      <w:r w:rsidRPr="008C688F">
        <w:rPr>
          <w:rFonts w:ascii="Times New Roman" w:hAnsi="Times New Roman" w:cs="Times New Roman"/>
          <w:b/>
          <w:bCs/>
          <w:color w:val="000000" w:themeColor="text1"/>
          <w:szCs w:val="24"/>
        </w:rPr>
        <w:br/>
        <w:t>Tourism Distribution Channels</w:t>
      </w:r>
    </w:p>
    <w:p w14:paraId="2F2B2C09" w14:textId="25C0A4D2" w:rsidR="009C5897" w:rsidRPr="008C688F" w:rsidRDefault="002A1738" w:rsidP="009C5897">
      <w:pPr>
        <w:spacing w:line="480" w:lineRule="auto"/>
        <w:jc w:val="center"/>
        <w:rPr>
          <w:rFonts w:ascii="Times New Roman" w:eastAsia="Times New Roman" w:hAnsi="Times New Roman" w:cs="Times New Roman"/>
          <w:b/>
          <w:bCs/>
          <w:color w:val="000000" w:themeColor="text1"/>
          <w:kern w:val="0"/>
          <w:szCs w:val="24"/>
          <w:lang w:eastAsia="en-GB"/>
          <w14:ligatures w14:val="none"/>
        </w:rPr>
      </w:pPr>
      <w:bookmarkStart w:id="0" w:name="_Toc215261169"/>
      <w:r w:rsidRPr="008C688F">
        <w:rPr>
          <w:rFonts w:ascii="Times New Roman" w:eastAsia="Times New Roman" w:hAnsi="Times New Roman" w:cs="Times New Roman"/>
          <w:b/>
          <w:bCs/>
          <w:color w:val="000000" w:themeColor="text1"/>
          <w:kern w:val="0"/>
          <w:szCs w:val="24"/>
          <w:lang w:eastAsia="en-GB"/>
          <w14:ligatures w14:val="none"/>
        </w:rPr>
        <w:drawing>
          <wp:inline distT="0" distB="0" distL="0" distR="0" wp14:anchorId="6A7FCA41" wp14:editId="7999045B">
            <wp:extent cx="5943600" cy="3613785"/>
            <wp:effectExtent l="0" t="0" r="0" b="5715"/>
            <wp:docPr id="395831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831723" name=""/>
                    <pic:cNvPicPr/>
                  </pic:nvPicPr>
                  <pic:blipFill>
                    <a:blip r:embed="rId5"/>
                    <a:stretch>
                      <a:fillRect/>
                    </a:stretch>
                  </pic:blipFill>
                  <pic:spPr>
                    <a:xfrm>
                      <a:off x="0" y="0"/>
                      <a:ext cx="5943600" cy="3613785"/>
                    </a:xfrm>
                    <a:prstGeom prst="rect">
                      <a:avLst/>
                    </a:prstGeom>
                  </pic:spPr>
                </pic:pic>
              </a:graphicData>
            </a:graphic>
          </wp:inline>
        </w:drawing>
      </w:r>
    </w:p>
    <w:p w14:paraId="26451CD4" w14:textId="77777777" w:rsidR="009C5897" w:rsidRPr="008C688F" w:rsidRDefault="009C5897" w:rsidP="009C589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446FB666" w14:textId="77777777" w:rsidR="009C5897" w:rsidRPr="008C688F" w:rsidRDefault="009C5897" w:rsidP="009C589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0CB5488A" w14:textId="77777777" w:rsidR="009C5897" w:rsidRPr="008C688F" w:rsidRDefault="009C5897" w:rsidP="009C589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1AC95AD" w14:textId="77777777" w:rsidR="009C5897" w:rsidRPr="008C688F" w:rsidRDefault="009C5897" w:rsidP="009C589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67AC0A8F" w14:textId="77777777" w:rsidR="009C5897" w:rsidRPr="008C688F" w:rsidRDefault="009C5897" w:rsidP="002A1738">
      <w:pPr>
        <w:spacing w:line="480" w:lineRule="auto"/>
        <w:rPr>
          <w:rFonts w:ascii="Times New Roman" w:eastAsia="Times New Roman" w:hAnsi="Times New Roman" w:cs="Times New Roman"/>
          <w:b/>
          <w:bCs/>
          <w:color w:val="000000" w:themeColor="text1"/>
          <w:kern w:val="0"/>
          <w:szCs w:val="24"/>
          <w:lang w:eastAsia="en-GB"/>
          <w14:ligatures w14:val="none"/>
        </w:rPr>
      </w:pPr>
    </w:p>
    <w:p w14:paraId="4E1DFACC" w14:textId="77777777" w:rsidR="009C5897" w:rsidRPr="008C688F" w:rsidRDefault="009C5897" w:rsidP="009C5897">
      <w:pPr>
        <w:spacing w:line="480" w:lineRule="auto"/>
        <w:rPr>
          <w:rStyle w:val="Heading1Char"/>
          <w:rFonts w:ascii="Times New Roman" w:hAnsi="Times New Roman" w:cs="Times New Roman"/>
          <w:b/>
          <w:bCs/>
          <w:color w:val="000000" w:themeColor="text1"/>
          <w:sz w:val="24"/>
          <w:szCs w:val="24"/>
        </w:rPr>
      </w:pPr>
      <w:r w:rsidRPr="008C688F">
        <w:rPr>
          <w:rStyle w:val="Heading1Char"/>
          <w:rFonts w:ascii="Times New Roman" w:hAnsi="Times New Roman" w:cs="Times New Roman"/>
          <w:b/>
          <w:bCs/>
          <w:color w:val="000000" w:themeColor="text1"/>
          <w:sz w:val="24"/>
          <w:szCs w:val="24"/>
        </w:rPr>
        <w:t>Abstract</w:t>
      </w:r>
      <w:bookmarkEnd w:id="0"/>
    </w:p>
    <w:p w14:paraId="1454D661"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t xml:space="preserve">Break-even analysis is a fundamental cost management tool that assists hospitality organizations in understanding the relationship between costs, sales volume, and profitability. In the hospitality industry—characterized by high fixed costs, variable demand, and intense competition—break-even analysis plays a critical role in financial planning and managerial decision-making. This study explores the concept of break-even analysis and examines its relevance to cost management within hotels, restaurants, and other hospitality businesses. The research </w:t>
      </w:r>
      <w:proofErr w:type="spellStart"/>
      <w:r w:rsidRPr="008152B3">
        <w:rPr>
          <w:rFonts w:ascii="Times New Roman" w:hAnsi="Times New Roman" w:cs="Times New Roman"/>
          <w:color w:val="000000" w:themeColor="text1"/>
          <w:szCs w:val="24"/>
        </w:rPr>
        <w:t>analyzes</w:t>
      </w:r>
      <w:proofErr w:type="spellEnd"/>
      <w:r w:rsidRPr="008152B3">
        <w:rPr>
          <w:rFonts w:ascii="Times New Roman" w:hAnsi="Times New Roman" w:cs="Times New Roman"/>
          <w:color w:val="000000" w:themeColor="text1"/>
          <w:szCs w:val="24"/>
        </w:rPr>
        <w:t xml:space="preserve"> how break-even analysis supports managerial decisions related to pricing strategies, service level determination, and operational efficiency by identifying the minimum sales volume required to cover total costs. Key factors influencing the break-even point, including fixed costs, variable costs, contribution margin, and sales volume, are examined in the context of hospitality operations. In addition, the study critically evaluates the limitations of break-even analysis, particularly in dynamic and high-variability environments where assumptions of cost </w:t>
      </w:r>
      <w:proofErr w:type="spellStart"/>
      <w:r w:rsidRPr="008152B3">
        <w:rPr>
          <w:rFonts w:ascii="Times New Roman" w:hAnsi="Times New Roman" w:cs="Times New Roman"/>
          <w:color w:val="000000" w:themeColor="text1"/>
          <w:szCs w:val="24"/>
        </w:rPr>
        <w:t>behavior</w:t>
      </w:r>
      <w:proofErr w:type="spellEnd"/>
      <w:r w:rsidRPr="008152B3">
        <w:rPr>
          <w:rFonts w:ascii="Times New Roman" w:hAnsi="Times New Roman" w:cs="Times New Roman"/>
          <w:color w:val="000000" w:themeColor="text1"/>
          <w:szCs w:val="24"/>
        </w:rPr>
        <w:t xml:space="preserve"> and demand stability may not hold. Real-world case studies from the hospitality industry are incorporated to illustrate how break-even analysis has been applied effectively for financial decision-making, cost control, and profitability planning. By integrating theoretical perspectives with practical examples, this study highlights the value of break-even analysis as a strategic decision-support tool while acknowledging its constraints in complex hospitality environments.</w:t>
      </w:r>
    </w:p>
    <w:p w14:paraId="6F2B3EB2" w14:textId="77777777" w:rsidR="009C5897" w:rsidRPr="008C688F" w:rsidRDefault="009C5897" w:rsidP="009C5897">
      <w:pPr>
        <w:spacing w:line="480" w:lineRule="auto"/>
        <w:rPr>
          <w:rFonts w:ascii="Times New Roman" w:hAnsi="Times New Roman" w:cs="Times New Roman"/>
          <w:color w:val="000000" w:themeColor="text1"/>
          <w:szCs w:val="24"/>
        </w:rPr>
      </w:pPr>
    </w:p>
    <w:p w14:paraId="691123A7" w14:textId="77777777" w:rsidR="009C5897" w:rsidRPr="008C688F" w:rsidRDefault="009C5897" w:rsidP="009C5897">
      <w:pPr>
        <w:spacing w:line="480" w:lineRule="auto"/>
        <w:rPr>
          <w:rFonts w:ascii="Times New Roman" w:hAnsi="Times New Roman" w:cs="Times New Roman"/>
          <w:color w:val="000000" w:themeColor="text1"/>
          <w:szCs w:val="24"/>
        </w:rPr>
      </w:pPr>
    </w:p>
    <w:p w14:paraId="5191BA93" w14:textId="77777777" w:rsidR="009C5897" w:rsidRPr="008C688F" w:rsidRDefault="009C5897" w:rsidP="009C5897">
      <w:pPr>
        <w:spacing w:line="480" w:lineRule="auto"/>
        <w:rPr>
          <w:rFonts w:ascii="Times New Roman" w:hAnsi="Times New Roman" w:cs="Times New Roman"/>
          <w:color w:val="000000" w:themeColor="text1"/>
          <w:szCs w:val="24"/>
        </w:rPr>
      </w:pPr>
    </w:p>
    <w:p w14:paraId="5EAF6B5F" w14:textId="77777777" w:rsidR="009C5897" w:rsidRPr="008C688F" w:rsidRDefault="009C5897" w:rsidP="009C5897">
      <w:pPr>
        <w:spacing w:line="480" w:lineRule="auto"/>
        <w:rPr>
          <w:rFonts w:ascii="Times New Roman" w:hAnsi="Times New Roman" w:cs="Times New Roman"/>
          <w:color w:val="000000" w:themeColor="text1"/>
          <w:szCs w:val="24"/>
        </w:rPr>
      </w:pPr>
    </w:p>
    <w:p w14:paraId="0AB710C7" w14:textId="77777777" w:rsidR="009C5897" w:rsidRPr="008C688F" w:rsidRDefault="009C5897" w:rsidP="009C5897">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2C0B6009" w14:textId="77777777" w:rsidR="009C5897" w:rsidRPr="008C688F" w:rsidRDefault="009C5897" w:rsidP="009C5897">
          <w:pPr>
            <w:spacing w:line="480" w:lineRule="auto"/>
            <w:rPr>
              <w:rFonts w:ascii="Times New Roman" w:hAnsi="Times New Roman" w:cs="Times New Roman"/>
              <w:color w:val="000000" w:themeColor="text1"/>
              <w:szCs w:val="24"/>
            </w:rPr>
          </w:pPr>
          <w:r w:rsidRPr="008C688F">
            <w:rPr>
              <w:rFonts w:ascii="Times New Roman" w:hAnsi="Times New Roman" w:cs="Times New Roman"/>
              <w:color w:val="000000" w:themeColor="text1"/>
              <w:szCs w:val="24"/>
            </w:rPr>
            <w:t>Contents</w:t>
          </w:r>
        </w:p>
        <w:p w14:paraId="4B700685" w14:textId="77777777" w:rsidR="009C5897" w:rsidRPr="008C688F" w:rsidRDefault="009C5897" w:rsidP="009C5897">
          <w:pPr>
            <w:pStyle w:val="TOC1"/>
            <w:tabs>
              <w:tab w:val="right" w:leader="dot" w:pos="9350"/>
            </w:tabs>
            <w:rPr>
              <w:rFonts w:ascii="Times New Roman" w:hAnsi="Times New Roman"/>
              <w:noProof/>
              <w:kern w:val="2"/>
              <w:sz w:val="24"/>
              <w:szCs w:val="21"/>
              <w:lang w:val="en-GB" w:eastAsia="en-GB" w:bidi="hi-IN"/>
              <w14:ligatures w14:val="standardContextual"/>
            </w:rPr>
          </w:pPr>
          <w:r w:rsidRPr="008C688F">
            <w:rPr>
              <w:rFonts w:ascii="Times New Roman" w:hAnsi="Times New Roman"/>
              <w:color w:val="000000" w:themeColor="text1"/>
              <w:sz w:val="24"/>
              <w:szCs w:val="24"/>
            </w:rPr>
            <w:fldChar w:fldCharType="begin"/>
          </w:r>
          <w:r w:rsidRPr="008C688F">
            <w:rPr>
              <w:rFonts w:ascii="Times New Roman" w:hAnsi="Times New Roman"/>
              <w:color w:val="000000" w:themeColor="text1"/>
              <w:sz w:val="24"/>
              <w:szCs w:val="24"/>
            </w:rPr>
            <w:instrText xml:space="preserve"> TOC \o "1-3" \h \z \u </w:instrText>
          </w:r>
          <w:r w:rsidRPr="008C688F">
            <w:rPr>
              <w:rFonts w:ascii="Times New Roman" w:hAnsi="Times New Roman"/>
              <w:color w:val="000000" w:themeColor="text1"/>
              <w:sz w:val="24"/>
              <w:szCs w:val="24"/>
            </w:rPr>
            <w:fldChar w:fldCharType="separate"/>
          </w:r>
          <w:hyperlink w:anchor="_Toc215261169" w:history="1">
            <w:r w:rsidRPr="008C688F">
              <w:rPr>
                <w:rStyle w:val="Hyperlink"/>
                <w:rFonts w:ascii="Times New Roman" w:hAnsi="Times New Roman"/>
                <w:b/>
                <w:bCs/>
                <w:noProof/>
              </w:rPr>
              <w:t>Abstract</w:t>
            </w:r>
            <w:r w:rsidRPr="008C688F">
              <w:rPr>
                <w:rFonts w:ascii="Times New Roman" w:hAnsi="Times New Roman"/>
                <w:noProof/>
                <w:webHidden/>
              </w:rPr>
              <w:tab/>
            </w:r>
            <w:r w:rsidRPr="008C688F">
              <w:rPr>
                <w:rFonts w:ascii="Times New Roman" w:hAnsi="Times New Roman"/>
                <w:noProof/>
                <w:webHidden/>
              </w:rPr>
              <w:fldChar w:fldCharType="begin"/>
            </w:r>
            <w:r w:rsidRPr="008C688F">
              <w:rPr>
                <w:rFonts w:ascii="Times New Roman" w:hAnsi="Times New Roman"/>
                <w:noProof/>
                <w:webHidden/>
              </w:rPr>
              <w:instrText xml:space="preserve"> PAGEREF _Toc215261169 \h </w:instrText>
            </w:r>
            <w:r w:rsidRPr="008C688F">
              <w:rPr>
                <w:rFonts w:ascii="Times New Roman" w:hAnsi="Times New Roman"/>
                <w:noProof/>
                <w:webHidden/>
              </w:rPr>
            </w:r>
            <w:r w:rsidRPr="008C688F">
              <w:rPr>
                <w:rFonts w:ascii="Times New Roman" w:hAnsi="Times New Roman"/>
                <w:noProof/>
                <w:webHidden/>
              </w:rPr>
              <w:fldChar w:fldCharType="separate"/>
            </w:r>
            <w:r w:rsidRPr="008C688F">
              <w:rPr>
                <w:rFonts w:ascii="Times New Roman" w:hAnsi="Times New Roman"/>
                <w:noProof/>
                <w:webHidden/>
              </w:rPr>
              <w:t>2</w:t>
            </w:r>
            <w:r w:rsidRPr="008C688F">
              <w:rPr>
                <w:rFonts w:ascii="Times New Roman" w:hAnsi="Times New Roman"/>
                <w:noProof/>
                <w:webHidden/>
              </w:rPr>
              <w:fldChar w:fldCharType="end"/>
            </w:r>
          </w:hyperlink>
        </w:p>
        <w:p w14:paraId="23B70093" w14:textId="77777777" w:rsidR="009C5897" w:rsidRPr="008C688F" w:rsidRDefault="009C5897" w:rsidP="009C589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0" w:history="1">
            <w:r w:rsidRPr="008C688F">
              <w:rPr>
                <w:rStyle w:val="Hyperlink"/>
                <w:rFonts w:ascii="Times New Roman" w:hAnsi="Times New Roman"/>
                <w:b/>
                <w:bCs/>
                <w:noProof/>
              </w:rPr>
              <w:t>1.Introduction</w:t>
            </w:r>
            <w:r w:rsidRPr="008C688F">
              <w:rPr>
                <w:rFonts w:ascii="Times New Roman" w:hAnsi="Times New Roman"/>
                <w:noProof/>
                <w:webHidden/>
              </w:rPr>
              <w:tab/>
            </w:r>
            <w:r w:rsidRPr="008C688F">
              <w:rPr>
                <w:rFonts w:ascii="Times New Roman" w:hAnsi="Times New Roman"/>
                <w:noProof/>
                <w:webHidden/>
              </w:rPr>
              <w:fldChar w:fldCharType="begin"/>
            </w:r>
            <w:r w:rsidRPr="008C688F">
              <w:rPr>
                <w:rFonts w:ascii="Times New Roman" w:hAnsi="Times New Roman"/>
                <w:noProof/>
                <w:webHidden/>
              </w:rPr>
              <w:instrText xml:space="preserve"> PAGEREF _Toc215261170 \h </w:instrText>
            </w:r>
            <w:r w:rsidRPr="008C688F">
              <w:rPr>
                <w:rFonts w:ascii="Times New Roman" w:hAnsi="Times New Roman"/>
                <w:noProof/>
                <w:webHidden/>
              </w:rPr>
            </w:r>
            <w:r w:rsidRPr="008C688F">
              <w:rPr>
                <w:rFonts w:ascii="Times New Roman" w:hAnsi="Times New Roman"/>
                <w:noProof/>
                <w:webHidden/>
              </w:rPr>
              <w:fldChar w:fldCharType="separate"/>
            </w:r>
            <w:r w:rsidRPr="008C688F">
              <w:rPr>
                <w:rFonts w:ascii="Times New Roman" w:hAnsi="Times New Roman"/>
                <w:noProof/>
                <w:webHidden/>
              </w:rPr>
              <w:t>5</w:t>
            </w:r>
            <w:r w:rsidRPr="008C688F">
              <w:rPr>
                <w:rFonts w:ascii="Times New Roman" w:hAnsi="Times New Roman"/>
                <w:noProof/>
                <w:webHidden/>
              </w:rPr>
              <w:fldChar w:fldCharType="end"/>
            </w:r>
          </w:hyperlink>
        </w:p>
        <w:p w14:paraId="3E9DBC3A" w14:textId="77777777" w:rsidR="009C5897" w:rsidRPr="008C688F" w:rsidRDefault="009C5897" w:rsidP="009C589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1" w:history="1">
            <w:r w:rsidRPr="008C688F">
              <w:rPr>
                <w:rStyle w:val="Hyperlink"/>
                <w:rFonts w:ascii="Times New Roman" w:hAnsi="Times New Roman"/>
                <w:b/>
                <w:bCs/>
                <w:noProof/>
              </w:rPr>
              <w:t>2. Literature Review</w:t>
            </w:r>
            <w:r w:rsidRPr="008C688F">
              <w:rPr>
                <w:rFonts w:ascii="Times New Roman" w:hAnsi="Times New Roman"/>
                <w:noProof/>
                <w:webHidden/>
              </w:rPr>
              <w:tab/>
            </w:r>
            <w:r w:rsidRPr="008C688F">
              <w:rPr>
                <w:rFonts w:ascii="Times New Roman" w:hAnsi="Times New Roman"/>
                <w:noProof/>
                <w:webHidden/>
              </w:rPr>
              <w:fldChar w:fldCharType="begin"/>
            </w:r>
            <w:r w:rsidRPr="008C688F">
              <w:rPr>
                <w:rFonts w:ascii="Times New Roman" w:hAnsi="Times New Roman"/>
                <w:noProof/>
                <w:webHidden/>
              </w:rPr>
              <w:instrText xml:space="preserve"> PAGEREF _Toc215261171 \h </w:instrText>
            </w:r>
            <w:r w:rsidRPr="008C688F">
              <w:rPr>
                <w:rFonts w:ascii="Times New Roman" w:hAnsi="Times New Roman"/>
                <w:noProof/>
                <w:webHidden/>
              </w:rPr>
            </w:r>
            <w:r w:rsidRPr="008C688F">
              <w:rPr>
                <w:rFonts w:ascii="Times New Roman" w:hAnsi="Times New Roman"/>
                <w:noProof/>
                <w:webHidden/>
              </w:rPr>
              <w:fldChar w:fldCharType="separate"/>
            </w:r>
            <w:r w:rsidRPr="008C688F">
              <w:rPr>
                <w:rFonts w:ascii="Times New Roman" w:hAnsi="Times New Roman"/>
                <w:noProof/>
                <w:webHidden/>
              </w:rPr>
              <w:t>7</w:t>
            </w:r>
            <w:r w:rsidRPr="008C688F">
              <w:rPr>
                <w:rFonts w:ascii="Times New Roman" w:hAnsi="Times New Roman"/>
                <w:noProof/>
                <w:webHidden/>
              </w:rPr>
              <w:fldChar w:fldCharType="end"/>
            </w:r>
          </w:hyperlink>
        </w:p>
        <w:p w14:paraId="444AD915" w14:textId="77777777" w:rsidR="009C5897" w:rsidRPr="008C688F" w:rsidRDefault="009C5897" w:rsidP="009C589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2" w:history="1">
            <w:r w:rsidRPr="008C688F">
              <w:rPr>
                <w:rStyle w:val="Hyperlink"/>
                <w:rFonts w:ascii="Times New Roman" w:hAnsi="Times New Roman"/>
                <w:b/>
                <w:bCs/>
                <w:noProof/>
              </w:rPr>
              <w:t>3 Methodology</w:t>
            </w:r>
            <w:r w:rsidRPr="008C688F">
              <w:rPr>
                <w:rFonts w:ascii="Times New Roman" w:hAnsi="Times New Roman"/>
                <w:noProof/>
                <w:webHidden/>
              </w:rPr>
              <w:tab/>
            </w:r>
            <w:r w:rsidRPr="008C688F">
              <w:rPr>
                <w:rFonts w:ascii="Times New Roman" w:hAnsi="Times New Roman"/>
                <w:noProof/>
                <w:webHidden/>
              </w:rPr>
              <w:fldChar w:fldCharType="begin"/>
            </w:r>
            <w:r w:rsidRPr="008C688F">
              <w:rPr>
                <w:rFonts w:ascii="Times New Roman" w:hAnsi="Times New Roman"/>
                <w:noProof/>
                <w:webHidden/>
              </w:rPr>
              <w:instrText xml:space="preserve"> PAGEREF _Toc215261172 \h </w:instrText>
            </w:r>
            <w:r w:rsidRPr="008C688F">
              <w:rPr>
                <w:rFonts w:ascii="Times New Roman" w:hAnsi="Times New Roman"/>
                <w:noProof/>
                <w:webHidden/>
              </w:rPr>
            </w:r>
            <w:r w:rsidRPr="008C688F">
              <w:rPr>
                <w:rFonts w:ascii="Times New Roman" w:hAnsi="Times New Roman"/>
                <w:noProof/>
                <w:webHidden/>
              </w:rPr>
              <w:fldChar w:fldCharType="separate"/>
            </w:r>
            <w:r w:rsidRPr="008C688F">
              <w:rPr>
                <w:rFonts w:ascii="Times New Roman" w:hAnsi="Times New Roman"/>
                <w:noProof/>
                <w:webHidden/>
              </w:rPr>
              <w:t>12</w:t>
            </w:r>
            <w:r w:rsidRPr="008C688F">
              <w:rPr>
                <w:rFonts w:ascii="Times New Roman" w:hAnsi="Times New Roman"/>
                <w:noProof/>
                <w:webHidden/>
              </w:rPr>
              <w:fldChar w:fldCharType="end"/>
            </w:r>
          </w:hyperlink>
        </w:p>
        <w:p w14:paraId="0676D692" w14:textId="77777777" w:rsidR="009C5897" w:rsidRPr="008C688F" w:rsidRDefault="009C5897" w:rsidP="009C589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3" w:history="1">
            <w:r w:rsidRPr="008C688F">
              <w:rPr>
                <w:rStyle w:val="Hyperlink"/>
                <w:rFonts w:ascii="Times New Roman" w:hAnsi="Times New Roman"/>
                <w:b/>
                <w:bCs/>
                <w:noProof/>
              </w:rPr>
              <w:t>4 Finding</w:t>
            </w:r>
            <w:r w:rsidRPr="008C688F">
              <w:rPr>
                <w:rFonts w:ascii="Times New Roman" w:hAnsi="Times New Roman"/>
                <w:noProof/>
                <w:webHidden/>
              </w:rPr>
              <w:tab/>
            </w:r>
            <w:r w:rsidRPr="008C688F">
              <w:rPr>
                <w:rFonts w:ascii="Times New Roman" w:hAnsi="Times New Roman"/>
                <w:noProof/>
                <w:webHidden/>
              </w:rPr>
              <w:fldChar w:fldCharType="begin"/>
            </w:r>
            <w:r w:rsidRPr="008C688F">
              <w:rPr>
                <w:rFonts w:ascii="Times New Roman" w:hAnsi="Times New Roman"/>
                <w:noProof/>
                <w:webHidden/>
              </w:rPr>
              <w:instrText xml:space="preserve"> PAGEREF _Toc215261173 \h </w:instrText>
            </w:r>
            <w:r w:rsidRPr="008C688F">
              <w:rPr>
                <w:rFonts w:ascii="Times New Roman" w:hAnsi="Times New Roman"/>
                <w:noProof/>
                <w:webHidden/>
              </w:rPr>
            </w:r>
            <w:r w:rsidRPr="008C688F">
              <w:rPr>
                <w:rFonts w:ascii="Times New Roman" w:hAnsi="Times New Roman"/>
                <w:noProof/>
                <w:webHidden/>
              </w:rPr>
              <w:fldChar w:fldCharType="separate"/>
            </w:r>
            <w:r w:rsidRPr="008C688F">
              <w:rPr>
                <w:rFonts w:ascii="Times New Roman" w:hAnsi="Times New Roman"/>
                <w:noProof/>
                <w:webHidden/>
              </w:rPr>
              <w:t>14</w:t>
            </w:r>
            <w:r w:rsidRPr="008C688F">
              <w:rPr>
                <w:rFonts w:ascii="Times New Roman" w:hAnsi="Times New Roman"/>
                <w:noProof/>
                <w:webHidden/>
              </w:rPr>
              <w:fldChar w:fldCharType="end"/>
            </w:r>
          </w:hyperlink>
        </w:p>
        <w:p w14:paraId="18124DA6" w14:textId="77777777" w:rsidR="009C5897" w:rsidRPr="008C688F" w:rsidRDefault="009C5897" w:rsidP="009C589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4" w:history="1">
            <w:r w:rsidRPr="008C688F">
              <w:rPr>
                <w:rStyle w:val="Hyperlink"/>
                <w:rFonts w:ascii="Times New Roman" w:hAnsi="Times New Roman"/>
                <w:b/>
                <w:bCs/>
                <w:noProof/>
              </w:rPr>
              <w:t>5. Discussion</w:t>
            </w:r>
            <w:r w:rsidRPr="008C688F">
              <w:rPr>
                <w:rFonts w:ascii="Times New Roman" w:hAnsi="Times New Roman"/>
                <w:noProof/>
                <w:webHidden/>
              </w:rPr>
              <w:tab/>
            </w:r>
            <w:r w:rsidRPr="008C688F">
              <w:rPr>
                <w:rFonts w:ascii="Times New Roman" w:hAnsi="Times New Roman"/>
                <w:noProof/>
                <w:webHidden/>
              </w:rPr>
              <w:fldChar w:fldCharType="begin"/>
            </w:r>
            <w:r w:rsidRPr="008C688F">
              <w:rPr>
                <w:rFonts w:ascii="Times New Roman" w:hAnsi="Times New Roman"/>
                <w:noProof/>
                <w:webHidden/>
              </w:rPr>
              <w:instrText xml:space="preserve"> PAGEREF _Toc215261174 \h </w:instrText>
            </w:r>
            <w:r w:rsidRPr="008C688F">
              <w:rPr>
                <w:rFonts w:ascii="Times New Roman" w:hAnsi="Times New Roman"/>
                <w:noProof/>
                <w:webHidden/>
              </w:rPr>
            </w:r>
            <w:r w:rsidRPr="008C688F">
              <w:rPr>
                <w:rFonts w:ascii="Times New Roman" w:hAnsi="Times New Roman"/>
                <w:noProof/>
                <w:webHidden/>
              </w:rPr>
              <w:fldChar w:fldCharType="separate"/>
            </w:r>
            <w:r w:rsidRPr="008C688F">
              <w:rPr>
                <w:rFonts w:ascii="Times New Roman" w:hAnsi="Times New Roman"/>
                <w:noProof/>
                <w:webHidden/>
              </w:rPr>
              <w:t>18</w:t>
            </w:r>
            <w:r w:rsidRPr="008C688F">
              <w:rPr>
                <w:rFonts w:ascii="Times New Roman" w:hAnsi="Times New Roman"/>
                <w:noProof/>
                <w:webHidden/>
              </w:rPr>
              <w:fldChar w:fldCharType="end"/>
            </w:r>
          </w:hyperlink>
        </w:p>
        <w:p w14:paraId="11398C09" w14:textId="77777777" w:rsidR="009C5897" w:rsidRPr="008C688F" w:rsidRDefault="009C5897" w:rsidP="009C589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5" w:history="1">
            <w:r w:rsidRPr="008C688F">
              <w:rPr>
                <w:rStyle w:val="Hyperlink"/>
                <w:rFonts w:ascii="Times New Roman" w:hAnsi="Times New Roman"/>
                <w:b/>
                <w:bCs/>
                <w:noProof/>
              </w:rPr>
              <w:t>6. Recommendation</w:t>
            </w:r>
            <w:r w:rsidRPr="008C688F">
              <w:rPr>
                <w:rFonts w:ascii="Times New Roman" w:hAnsi="Times New Roman"/>
                <w:noProof/>
                <w:webHidden/>
              </w:rPr>
              <w:tab/>
            </w:r>
            <w:r w:rsidRPr="008C688F">
              <w:rPr>
                <w:rFonts w:ascii="Times New Roman" w:hAnsi="Times New Roman"/>
                <w:noProof/>
                <w:webHidden/>
              </w:rPr>
              <w:fldChar w:fldCharType="begin"/>
            </w:r>
            <w:r w:rsidRPr="008C688F">
              <w:rPr>
                <w:rFonts w:ascii="Times New Roman" w:hAnsi="Times New Roman"/>
                <w:noProof/>
                <w:webHidden/>
              </w:rPr>
              <w:instrText xml:space="preserve"> PAGEREF _Toc215261175 \h </w:instrText>
            </w:r>
            <w:r w:rsidRPr="008C688F">
              <w:rPr>
                <w:rFonts w:ascii="Times New Roman" w:hAnsi="Times New Roman"/>
                <w:noProof/>
                <w:webHidden/>
              </w:rPr>
            </w:r>
            <w:r w:rsidRPr="008C688F">
              <w:rPr>
                <w:rFonts w:ascii="Times New Roman" w:hAnsi="Times New Roman"/>
                <w:noProof/>
                <w:webHidden/>
              </w:rPr>
              <w:fldChar w:fldCharType="separate"/>
            </w:r>
            <w:r w:rsidRPr="008C688F">
              <w:rPr>
                <w:rFonts w:ascii="Times New Roman" w:hAnsi="Times New Roman"/>
                <w:noProof/>
                <w:webHidden/>
              </w:rPr>
              <w:t>21</w:t>
            </w:r>
            <w:r w:rsidRPr="008C688F">
              <w:rPr>
                <w:rFonts w:ascii="Times New Roman" w:hAnsi="Times New Roman"/>
                <w:noProof/>
                <w:webHidden/>
              </w:rPr>
              <w:fldChar w:fldCharType="end"/>
            </w:r>
          </w:hyperlink>
        </w:p>
        <w:p w14:paraId="67BDE79F" w14:textId="77777777" w:rsidR="009C5897" w:rsidRPr="008C688F" w:rsidRDefault="009C5897" w:rsidP="009C589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6" w:history="1">
            <w:r w:rsidRPr="008C688F">
              <w:rPr>
                <w:rStyle w:val="Hyperlink"/>
                <w:rFonts w:ascii="Times New Roman" w:hAnsi="Times New Roman"/>
                <w:b/>
                <w:bCs/>
                <w:noProof/>
              </w:rPr>
              <w:t>8. Conclusion</w:t>
            </w:r>
            <w:r w:rsidRPr="008C688F">
              <w:rPr>
                <w:rFonts w:ascii="Times New Roman" w:hAnsi="Times New Roman"/>
                <w:noProof/>
                <w:webHidden/>
              </w:rPr>
              <w:tab/>
            </w:r>
            <w:r w:rsidRPr="008C688F">
              <w:rPr>
                <w:rFonts w:ascii="Times New Roman" w:hAnsi="Times New Roman"/>
                <w:noProof/>
                <w:webHidden/>
              </w:rPr>
              <w:fldChar w:fldCharType="begin"/>
            </w:r>
            <w:r w:rsidRPr="008C688F">
              <w:rPr>
                <w:rFonts w:ascii="Times New Roman" w:hAnsi="Times New Roman"/>
                <w:noProof/>
                <w:webHidden/>
              </w:rPr>
              <w:instrText xml:space="preserve"> PAGEREF _Toc215261176 \h </w:instrText>
            </w:r>
            <w:r w:rsidRPr="008C688F">
              <w:rPr>
                <w:rFonts w:ascii="Times New Roman" w:hAnsi="Times New Roman"/>
                <w:noProof/>
                <w:webHidden/>
              </w:rPr>
            </w:r>
            <w:r w:rsidRPr="008C688F">
              <w:rPr>
                <w:rFonts w:ascii="Times New Roman" w:hAnsi="Times New Roman"/>
                <w:noProof/>
                <w:webHidden/>
              </w:rPr>
              <w:fldChar w:fldCharType="separate"/>
            </w:r>
            <w:r w:rsidRPr="008C688F">
              <w:rPr>
                <w:rFonts w:ascii="Times New Roman" w:hAnsi="Times New Roman"/>
                <w:noProof/>
                <w:webHidden/>
              </w:rPr>
              <w:t>23</w:t>
            </w:r>
            <w:r w:rsidRPr="008C688F">
              <w:rPr>
                <w:rFonts w:ascii="Times New Roman" w:hAnsi="Times New Roman"/>
                <w:noProof/>
                <w:webHidden/>
              </w:rPr>
              <w:fldChar w:fldCharType="end"/>
            </w:r>
          </w:hyperlink>
        </w:p>
        <w:p w14:paraId="7B6B9AFF" w14:textId="77777777" w:rsidR="009C5897" w:rsidRPr="008C688F" w:rsidRDefault="009C5897" w:rsidP="009C589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7" w:history="1">
            <w:r w:rsidRPr="008C688F">
              <w:rPr>
                <w:rStyle w:val="Hyperlink"/>
                <w:rFonts w:ascii="Times New Roman" w:hAnsi="Times New Roman"/>
                <w:b/>
                <w:bCs/>
                <w:noProof/>
              </w:rPr>
              <w:t>Reference List</w:t>
            </w:r>
            <w:r w:rsidRPr="008C688F">
              <w:rPr>
                <w:rFonts w:ascii="Times New Roman" w:hAnsi="Times New Roman"/>
                <w:noProof/>
                <w:webHidden/>
              </w:rPr>
              <w:tab/>
            </w:r>
            <w:r w:rsidRPr="008C688F">
              <w:rPr>
                <w:rFonts w:ascii="Times New Roman" w:hAnsi="Times New Roman"/>
                <w:noProof/>
                <w:webHidden/>
              </w:rPr>
              <w:fldChar w:fldCharType="begin"/>
            </w:r>
            <w:r w:rsidRPr="008C688F">
              <w:rPr>
                <w:rFonts w:ascii="Times New Roman" w:hAnsi="Times New Roman"/>
                <w:noProof/>
                <w:webHidden/>
              </w:rPr>
              <w:instrText xml:space="preserve"> PAGEREF _Toc215261177 \h </w:instrText>
            </w:r>
            <w:r w:rsidRPr="008C688F">
              <w:rPr>
                <w:rFonts w:ascii="Times New Roman" w:hAnsi="Times New Roman"/>
                <w:noProof/>
                <w:webHidden/>
              </w:rPr>
            </w:r>
            <w:r w:rsidRPr="008C688F">
              <w:rPr>
                <w:rFonts w:ascii="Times New Roman" w:hAnsi="Times New Roman"/>
                <w:noProof/>
                <w:webHidden/>
              </w:rPr>
              <w:fldChar w:fldCharType="separate"/>
            </w:r>
            <w:r w:rsidRPr="008C688F">
              <w:rPr>
                <w:rFonts w:ascii="Times New Roman" w:hAnsi="Times New Roman"/>
                <w:noProof/>
                <w:webHidden/>
              </w:rPr>
              <w:t>25</w:t>
            </w:r>
            <w:r w:rsidRPr="008C688F">
              <w:rPr>
                <w:rFonts w:ascii="Times New Roman" w:hAnsi="Times New Roman"/>
                <w:noProof/>
                <w:webHidden/>
              </w:rPr>
              <w:fldChar w:fldCharType="end"/>
            </w:r>
          </w:hyperlink>
        </w:p>
        <w:p w14:paraId="6A26197A" w14:textId="77777777" w:rsidR="009C5897" w:rsidRPr="008C688F" w:rsidRDefault="009C5897" w:rsidP="009C5897">
          <w:pPr>
            <w:spacing w:line="480" w:lineRule="auto"/>
            <w:rPr>
              <w:rFonts w:ascii="Times New Roman" w:hAnsi="Times New Roman" w:cs="Times New Roman"/>
              <w:color w:val="000000" w:themeColor="text1"/>
              <w:szCs w:val="24"/>
            </w:rPr>
          </w:pPr>
          <w:r w:rsidRPr="008C688F">
            <w:rPr>
              <w:rFonts w:ascii="Times New Roman" w:hAnsi="Times New Roman" w:cs="Times New Roman"/>
              <w:b/>
              <w:bCs/>
              <w:noProof/>
              <w:color w:val="000000" w:themeColor="text1"/>
              <w:szCs w:val="24"/>
            </w:rPr>
            <w:fldChar w:fldCharType="end"/>
          </w:r>
        </w:p>
      </w:sdtContent>
    </w:sdt>
    <w:p w14:paraId="52AC4C70" w14:textId="77777777" w:rsidR="009C5897" w:rsidRPr="008C688F" w:rsidRDefault="009C5897" w:rsidP="009C5897">
      <w:pPr>
        <w:spacing w:line="480" w:lineRule="auto"/>
        <w:rPr>
          <w:rFonts w:ascii="Times New Roman" w:hAnsi="Times New Roman" w:cs="Times New Roman"/>
          <w:color w:val="000000" w:themeColor="text1"/>
          <w:szCs w:val="24"/>
        </w:rPr>
      </w:pPr>
    </w:p>
    <w:p w14:paraId="36FD4CD7" w14:textId="77777777" w:rsidR="009C5897" w:rsidRPr="008C688F" w:rsidRDefault="009C5897" w:rsidP="009C5897">
      <w:pPr>
        <w:spacing w:line="480" w:lineRule="auto"/>
        <w:rPr>
          <w:rFonts w:ascii="Times New Roman" w:hAnsi="Times New Roman" w:cs="Times New Roman"/>
          <w:color w:val="000000" w:themeColor="text1"/>
          <w:szCs w:val="24"/>
        </w:rPr>
      </w:pPr>
    </w:p>
    <w:p w14:paraId="2E799A04" w14:textId="77777777" w:rsidR="009C5897" w:rsidRPr="008C688F" w:rsidRDefault="009C5897" w:rsidP="009C5897">
      <w:pPr>
        <w:spacing w:line="480" w:lineRule="auto"/>
        <w:rPr>
          <w:rFonts w:ascii="Times New Roman" w:hAnsi="Times New Roman" w:cs="Times New Roman"/>
          <w:color w:val="000000" w:themeColor="text1"/>
          <w:szCs w:val="24"/>
        </w:rPr>
      </w:pPr>
      <w:r w:rsidRPr="008C688F">
        <w:rPr>
          <w:rFonts w:ascii="Times New Roman" w:hAnsi="Times New Roman" w:cs="Times New Roman"/>
          <w:color w:val="000000" w:themeColor="text1"/>
          <w:szCs w:val="24"/>
        </w:rPr>
        <w:br w:type="page"/>
      </w:r>
    </w:p>
    <w:p w14:paraId="0A1650FD" w14:textId="77777777" w:rsidR="009C5897" w:rsidRPr="008C688F" w:rsidRDefault="009C5897" w:rsidP="009C5897">
      <w:pPr>
        <w:spacing w:line="480" w:lineRule="auto"/>
        <w:rPr>
          <w:rStyle w:val="Heading1Char"/>
          <w:rFonts w:ascii="Times New Roman" w:hAnsi="Times New Roman" w:cs="Times New Roman"/>
          <w:color w:val="000000" w:themeColor="text1"/>
          <w:sz w:val="24"/>
          <w:szCs w:val="24"/>
        </w:rPr>
      </w:pPr>
      <w:bookmarkStart w:id="1" w:name="_Toc215261170"/>
      <w:r w:rsidRPr="008C688F">
        <w:rPr>
          <w:rStyle w:val="Heading1Char"/>
          <w:rFonts w:ascii="Times New Roman" w:hAnsi="Times New Roman" w:cs="Times New Roman"/>
          <w:b/>
          <w:bCs/>
          <w:color w:val="000000" w:themeColor="text1"/>
          <w:sz w:val="24"/>
          <w:szCs w:val="24"/>
        </w:rPr>
        <w:lastRenderedPageBreak/>
        <w:t>1.Introduction</w:t>
      </w:r>
      <w:bookmarkEnd w:id="1"/>
      <w:r w:rsidRPr="008C688F">
        <w:rPr>
          <w:rStyle w:val="Heading1Char"/>
          <w:rFonts w:ascii="Times New Roman" w:hAnsi="Times New Roman" w:cs="Times New Roman"/>
          <w:color w:val="000000" w:themeColor="text1"/>
          <w:sz w:val="24"/>
          <w:szCs w:val="24"/>
        </w:rPr>
        <w:t xml:space="preserve"> </w:t>
      </w:r>
    </w:p>
    <w:p w14:paraId="35AC44F2"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t>The hospitality industry operates in an environment characterized by high fixed costs, fluctuating demand, and intense competitive pressure. Hotels, restaurants, and resorts must carefully manage their cost structures to remain financially sustainable while maintaining service quality. In this context, break-even analysis has emerged as a vital cost management and decision-support tool that helps hospitality managers understand the relationship between costs, sales volume, and profitability.</w:t>
      </w:r>
    </w:p>
    <w:p w14:paraId="2CDDBF3F"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t>Break-even analysis refers to the technique used to determine the level of sales or activity at which total revenues equal total costs, resulting in neither profit nor loss. The point at which this occurs is known as the break-even point. For hospitality organizations, identifying the break-even point is particularly important because many costs—such as property leases, salaries, utilities, and maintenance—are fixed in nature and must be incurred regardless of occupancy levels or customer volumes. Break-even analysis allows managers to assess how many room nights must be sold, how many covers must be served, or what level of revenue must be generated to cover these fixed and variable costs.</w:t>
      </w:r>
    </w:p>
    <w:p w14:paraId="51FEAABA"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t>In hospitality operations, break-even analysis supports informed decision-making in areas such as pricing, service design, and capacity utilization. By understanding contribution margins, managers can evaluate the financial impact of changes in room rates, menu prices, promotional discounts, or service offerings. This is especially relevant in an industry where demand varies seasonally and is influenced by external factors such as tourism trends, economic conditions, and competition.</w:t>
      </w:r>
    </w:p>
    <w:p w14:paraId="31E88F6B"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lastRenderedPageBreak/>
        <w:t xml:space="preserve">Furthermore, break-even analysis aids in operational planning by helping managers assess the feasibility of new services, expansions, or investments. For example, before introducing a new restaurant concept or renovating hotel facilities, managers can use break-even analysis to estimate the sales volume required to justify the investment. However, despite its usefulness, break-even analysis relies on simplifying assumptions, such as linear cost </w:t>
      </w:r>
      <w:proofErr w:type="spellStart"/>
      <w:r w:rsidRPr="008152B3">
        <w:rPr>
          <w:rFonts w:ascii="Times New Roman" w:hAnsi="Times New Roman" w:cs="Times New Roman"/>
          <w:color w:val="000000" w:themeColor="text1"/>
          <w:szCs w:val="24"/>
        </w:rPr>
        <w:t>behavior</w:t>
      </w:r>
      <w:proofErr w:type="spellEnd"/>
      <w:r w:rsidRPr="008152B3">
        <w:rPr>
          <w:rFonts w:ascii="Times New Roman" w:hAnsi="Times New Roman" w:cs="Times New Roman"/>
          <w:color w:val="000000" w:themeColor="text1"/>
          <w:szCs w:val="24"/>
        </w:rPr>
        <w:t xml:space="preserve"> and stable demand, which may not always reflect the dynamic realities of hospitality operations.</w:t>
      </w:r>
    </w:p>
    <w:p w14:paraId="41D2BA49"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t xml:space="preserve">This study aims to explore the concept of break-even analysis and its relevance to hospitality cost management. It examines how break-even analysis supports managerial decision-making, </w:t>
      </w:r>
      <w:proofErr w:type="spellStart"/>
      <w:r w:rsidRPr="008152B3">
        <w:rPr>
          <w:rFonts w:ascii="Times New Roman" w:hAnsi="Times New Roman" w:cs="Times New Roman"/>
          <w:color w:val="000000" w:themeColor="text1"/>
          <w:szCs w:val="24"/>
        </w:rPr>
        <w:t>analyzes</w:t>
      </w:r>
      <w:proofErr w:type="spellEnd"/>
      <w:r w:rsidRPr="008152B3">
        <w:rPr>
          <w:rFonts w:ascii="Times New Roman" w:hAnsi="Times New Roman" w:cs="Times New Roman"/>
          <w:color w:val="000000" w:themeColor="text1"/>
          <w:szCs w:val="24"/>
        </w:rPr>
        <w:t xml:space="preserve"> the factors influencing the break-even point in hospitality contexts, critically evaluates its limitations, and presents real-world examples of its application in hotels and restaurants.</w:t>
      </w:r>
    </w:p>
    <w:p w14:paraId="152DC2F8" w14:textId="77777777" w:rsidR="009C5897" w:rsidRPr="008C688F" w:rsidRDefault="009C5897" w:rsidP="009C5897">
      <w:pPr>
        <w:spacing w:line="480" w:lineRule="auto"/>
        <w:rPr>
          <w:rFonts w:ascii="Times New Roman" w:hAnsi="Times New Roman" w:cs="Times New Roman"/>
          <w:color w:val="000000" w:themeColor="text1"/>
          <w:szCs w:val="24"/>
        </w:rPr>
      </w:pPr>
    </w:p>
    <w:p w14:paraId="179D5B65" w14:textId="77777777" w:rsidR="009C5897" w:rsidRPr="008C688F" w:rsidRDefault="009C5897" w:rsidP="009C5897">
      <w:pPr>
        <w:spacing w:line="480" w:lineRule="auto"/>
        <w:rPr>
          <w:rFonts w:ascii="Times New Roman" w:hAnsi="Times New Roman" w:cs="Times New Roman"/>
          <w:b/>
          <w:bCs/>
          <w:color w:val="000000" w:themeColor="text1"/>
          <w:szCs w:val="24"/>
        </w:rPr>
      </w:pPr>
      <w:r w:rsidRPr="008C688F">
        <w:rPr>
          <w:rFonts w:ascii="Times New Roman" w:hAnsi="Times New Roman" w:cs="Times New Roman"/>
          <w:b/>
          <w:bCs/>
          <w:color w:val="000000" w:themeColor="text1"/>
          <w:szCs w:val="24"/>
        </w:rPr>
        <w:t xml:space="preserve">2. Literature Review </w:t>
      </w:r>
    </w:p>
    <w:p w14:paraId="5A1AD917" w14:textId="77777777" w:rsidR="008152B3" w:rsidRPr="008152B3" w:rsidRDefault="008152B3" w:rsidP="008152B3">
      <w:pPr>
        <w:spacing w:line="480" w:lineRule="auto"/>
        <w:rPr>
          <w:rFonts w:ascii="Times New Roman" w:hAnsi="Times New Roman" w:cs="Times New Roman"/>
          <w:b/>
          <w:bCs/>
          <w:color w:val="000000" w:themeColor="text1"/>
          <w:szCs w:val="24"/>
        </w:rPr>
      </w:pPr>
      <w:r w:rsidRPr="008152B3">
        <w:rPr>
          <w:rFonts w:ascii="Times New Roman" w:hAnsi="Times New Roman" w:cs="Times New Roman"/>
          <w:b/>
          <w:bCs/>
          <w:color w:val="000000" w:themeColor="text1"/>
          <w:szCs w:val="24"/>
        </w:rPr>
        <w:t>Concept of Break-even Analysis</w:t>
      </w:r>
    </w:p>
    <w:p w14:paraId="53071EA5"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t>Break-even analysis is a fundamental management accounting technique that examines the relationship between costs, volume, and profit. It is based on the contribution margin approach, where contribution margin is defined as the difference between sales revenue and variable costs. The break-even point occurs when total contribution equals total fixed costs. Academic literature emphasizes that break-even analysis is particularly valuable for short-term planning and decision-making (Drury, 2018).</w:t>
      </w:r>
    </w:p>
    <w:p w14:paraId="532F913B"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t xml:space="preserve">In hospitality, break-even analysis is used to estimate minimum occupancy rates, sales volumes, or revenue levels required to cover operating costs. Due to the perishable nature of hospitality </w:t>
      </w:r>
      <w:r w:rsidRPr="008152B3">
        <w:rPr>
          <w:rFonts w:ascii="Times New Roman" w:hAnsi="Times New Roman" w:cs="Times New Roman"/>
          <w:color w:val="000000" w:themeColor="text1"/>
          <w:szCs w:val="24"/>
        </w:rPr>
        <w:lastRenderedPageBreak/>
        <w:t>services, unsold capacity represents lost revenue, making break-even analysis an essential planning tool.</w:t>
      </w:r>
    </w:p>
    <w:p w14:paraId="62E376D9" w14:textId="38C4F6EF" w:rsidR="008152B3" w:rsidRPr="008152B3" w:rsidRDefault="008152B3" w:rsidP="008152B3">
      <w:pPr>
        <w:spacing w:line="480" w:lineRule="auto"/>
        <w:rPr>
          <w:rFonts w:ascii="Times New Roman" w:hAnsi="Times New Roman" w:cs="Times New Roman"/>
          <w:color w:val="000000" w:themeColor="text1"/>
          <w:szCs w:val="24"/>
        </w:rPr>
      </w:pPr>
    </w:p>
    <w:p w14:paraId="4B534AAF" w14:textId="77777777" w:rsidR="008152B3" w:rsidRPr="008152B3" w:rsidRDefault="008152B3" w:rsidP="008152B3">
      <w:pPr>
        <w:spacing w:line="480" w:lineRule="auto"/>
        <w:rPr>
          <w:rFonts w:ascii="Times New Roman" w:hAnsi="Times New Roman" w:cs="Times New Roman"/>
          <w:b/>
          <w:bCs/>
          <w:color w:val="000000" w:themeColor="text1"/>
          <w:szCs w:val="24"/>
        </w:rPr>
      </w:pPr>
      <w:r w:rsidRPr="008152B3">
        <w:rPr>
          <w:rFonts w:ascii="Times New Roman" w:hAnsi="Times New Roman" w:cs="Times New Roman"/>
          <w:b/>
          <w:bCs/>
          <w:color w:val="000000" w:themeColor="text1"/>
          <w:szCs w:val="24"/>
        </w:rPr>
        <w:t>Relevance of Break-even Analysis in Hospitality Cost Management</w:t>
      </w:r>
    </w:p>
    <w:p w14:paraId="5564EBF9"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t xml:space="preserve">Hospitality organizations face a unique cost structure dominated by high fixed costs and relatively lower variable costs. Studies indicate that break-even analysis helps hospitality managers understand cost </w:t>
      </w:r>
      <w:proofErr w:type="spellStart"/>
      <w:r w:rsidRPr="008152B3">
        <w:rPr>
          <w:rFonts w:ascii="Times New Roman" w:hAnsi="Times New Roman" w:cs="Times New Roman"/>
          <w:color w:val="000000" w:themeColor="text1"/>
          <w:szCs w:val="24"/>
        </w:rPr>
        <w:t>behavior</w:t>
      </w:r>
      <w:proofErr w:type="spellEnd"/>
      <w:r w:rsidRPr="008152B3">
        <w:rPr>
          <w:rFonts w:ascii="Times New Roman" w:hAnsi="Times New Roman" w:cs="Times New Roman"/>
          <w:color w:val="000000" w:themeColor="text1"/>
          <w:szCs w:val="24"/>
        </w:rPr>
        <w:t xml:space="preserve"> and manage financial risk in such environments (Horngren et al., 2020). Fixed costs such as rent, depreciation, and salaried </w:t>
      </w:r>
      <w:proofErr w:type="spellStart"/>
      <w:r w:rsidRPr="008152B3">
        <w:rPr>
          <w:rFonts w:ascii="Times New Roman" w:hAnsi="Times New Roman" w:cs="Times New Roman"/>
          <w:color w:val="000000" w:themeColor="text1"/>
          <w:szCs w:val="24"/>
        </w:rPr>
        <w:t>labor</w:t>
      </w:r>
      <w:proofErr w:type="spellEnd"/>
      <w:r w:rsidRPr="008152B3">
        <w:rPr>
          <w:rFonts w:ascii="Times New Roman" w:hAnsi="Times New Roman" w:cs="Times New Roman"/>
          <w:color w:val="000000" w:themeColor="text1"/>
          <w:szCs w:val="24"/>
        </w:rPr>
        <w:t xml:space="preserve"> remain constant regardless of demand, while variable costs fluctuate with service volume.</w:t>
      </w:r>
    </w:p>
    <w:p w14:paraId="1BBD857A"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t>Break-even analysis supports cost management by highlighting the impact of cost changes on profitability. For instance, an increase in fixed costs raises the break-even point, requiring higher sales volumes to achieve profitability. This insight is critical for managers when making staffing, outsourcing, or investment decisions.</w:t>
      </w:r>
    </w:p>
    <w:p w14:paraId="50B660E0" w14:textId="08582660" w:rsidR="008152B3" w:rsidRPr="008152B3" w:rsidRDefault="008152B3" w:rsidP="008152B3">
      <w:pPr>
        <w:spacing w:line="480" w:lineRule="auto"/>
        <w:rPr>
          <w:rFonts w:ascii="Times New Roman" w:hAnsi="Times New Roman" w:cs="Times New Roman"/>
          <w:color w:val="000000" w:themeColor="text1"/>
          <w:szCs w:val="24"/>
        </w:rPr>
      </w:pPr>
    </w:p>
    <w:p w14:paraId="7FAF5D1E" w14:textId="77777777" w:rsidR="008152B3" w:rsidRPr="008152B3" w:rsidRDefault="008152B3" w:rsidP="008152B3">
      <w:pPr>
        <w:spacing w:line="480" w:lineRule="auto"/>
        <w:rPr>
          <w:rFonts w:ascii="Times New Roman" w:hAnsi="Times New Roman" w:cs="Times New Roman"/>
          <w:b/>
          <w:bCs/>
          <w:color w:val="000000" w:themeColor="text1"/>
          <w:szCs w:val="24"/>
        </w:rPr>
      </w:pPr>
      <w:r w:rsidRPr="008152B3">
        <w:rPr>
          <w:rFonts w:ascii="Times New Roman" w:hAnsi="Times New Roman" w:cs="Times New Roman"/>
          <w:b/>
          <w:bCs/>
          <w:color w:val="000000" w:themeColor="text1"/>
          <w:szCs w:val="24"/>
        </w:rPr>
        <w:t>Break-even Analysis and Managerial Decision-Making</w:t>
      </w:r>
    </w:p>
    <w:p w14:paraId="05944FBF"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t xml:space="preserve">The literature highlights the role of break-even analysis in pricing and operational decisions. By </w:t>
      </w:r>
      <w:proofErr w:type="spellStart"/>
      <w:r w:rsidRPr="008152B3">
        <w:rPr>
          <w:rFonts w:ascii="Times New Roman" w:hAnsi="Times New Roman" w:cs="Times New Roman"/>
          <w:color w:val="000000" w:themeColor="text1"/>
          <w:szCs w:val="24"/>
        </w:rPr>
        <w:t>analyzing</w:t>
      </w:r>
      <w:proofErr w:type="spellEnd"/>
      <w:r w:rsidRPr="008152B3">
        <w:rPr>
          <w:rFonts w:ascii="Times New Roman" w:hAnsi="Times New Roman" w:cs="Times New Roman"/>
          <w:color w:val="000000" w:themeColor="text1"/>
          <w:szCs w:val="24"/>
        </w:rPr>
        <w:t xml:space="preserve"> contribution margins, hospitality managers can assess the financial implications of pricing strategies, discounts, and promotions. Research suggests that break-even analysis is frequently used in menu pricing, room rate setting, and event management to ensure that prices cover costs while remaining competitive (</w:t>
      </w:r>
      <w:proofErr w:type="spellStart"/>
      <w:r w:rsidRPr="008152B3">
        <w:rPr>
          <w:rFonts w:ascii="Times New Roman" w:hAnsi="Times New Roman" w:cs="Times New Roman"/>
          <w:color w:val="000000" w:themeColor="text1"/>
          <w:szCs w:val="24"/>
        </w:rPr>
        <w:t>Guilding</w:t>
      </w:r>
      <w:proofErr w:type="spellEnd"/>
      <w:r w:rsidRPr="008152B3">
        <w:rPr>
          <w:rFonts w:ascii="Times New Roman" w:hAnsi="Times New Roman" w:cs="Times New Roman"/>
          <w:color w:val="000000" w:themeColor="text1"/>
          <w:szCs w:val="24"/>
        </w:rPr>
        <w:t>, 2014).</w:t>
      </w:r>
    </w:p>
    <w:p w14:paraId="25C41201"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lastRenderedPageBreak/>
        <w:t>Break-even analysis also assists in evaluating service levels and capacity utilization. Managers can determine whether increasing service capacity or extending operating hours is financially viable by assessing how such changes affect fixed and variable costs.</w:t>
      </w:r>
    </w:p>
    <w:p w14:paraId="6DF36C01" w14:textId="7F26A36A" w:rsidR="008152B3" w:rsidRPr="008152B3" w:rsidRDefault="008152B3" w:rsidP="008152B3">
      <w:pPr>
        <w:spacing w:line="480" w:lineRule="auto"/>
        <w:rPr>
          <w:rFonts w:ascii="Times New Roman" w:hAnsi="Times New Roman" w:cs="Times New Roman"/>
          <w:color w:val="000000" w:themeColor="text1"/>
          <w:szCs w:val="24"/>
        </w:rPr>
      </w:pPr>
    </w:p>
    <w:p w14:paraId="2E8352AF" w14:textId="77777777" w:rsidR="008152B3" w:rsidRPr="008152B3" w:rsidRDefault="008152B3" w:rsidP="008152B3">
      <w:pPr>
        <w:spacing w:line="480" w:lineRule="auto"/>
        <w:rPr>
          <w:rFonts w:ascii="Times New Roman" w:hAnsi="Times New Roman" w:cs="Times New Roman"/>
          <w:b/>
          <w:bCs/>
          <w:color w:val="000000" w:themeColor="text1"/>
          <w:szCs w:val="24"/>
        </w:rPr>
      </w:pPr>
      <w:r w:rsidRPr="008152B3">
        <w:rPr>
          <w:rFonts w:ascii="Times New Roman" w:hAnsi="Times New Roman" w:cs="Times New Roman"/>
          <w:b/>
          <w:bCs/>
          <w:color w:val="000000" w:themeColor="text1"/>
          <w:szCs w:val="24"/>
        </w:rPr>
        <w:t>Factors Influencing the Break-even Point in Hospitality</w:t>
      </w:r>
    </w:p>
    <w:p w14:paraId="7F07C1D6"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t xml:space="preserve">Several factors influence the break-even point in hospitality operations. Fixed costs, variable costs, sales mix, and volume are identified as the most critical determinants. Literature indicates that changes in </w:t>
      </w:r>
      <w:proofErr w:type="spellStart"/>
      <w:r w:rsidRPr="008152B3">
        <w:rPr>
          <w:rFonts w:ascii="Times New Roman" w:hAnsi="Times New Roman" w:cs="Times New Roman"/>
          <w:color w:val="000000" w:themeColor="text1"/>
          <w:szCs w:val="24"/>
        </w:rPr>
        <w:t>labor</w:t>
      </w:r>
      <w:proofErr w:type="spellEnd"/>
      <w:r w:rsidRPr="008152B3">
        <w:rPr>
          <w:rFonts w:ascii="Times New Roman" w:hAnsi="Times New Roman" w:cs="Times New Roman"/>
          <w:color w:val="000000" w:themeColor="text1"/>
          <w:szCs w:val="24"/>
        </w:rPr>
        <w:t xml:space="preserve"> costs, energy prices, and supplier costs can significantly alter the break-even point (Drury, 2018).</w:t>
      </w:r>
    </w:p>
    <w:p w14:paraId="67A42CC5"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t>Sales mix is particularly important in hospitality organizations offering multiple services, such as accommodation, food and beverage, and events. Variations in sales mix affect overall contribution margins and, consequently, the break-even point.</w:t>
      </w:r>
    </w:p>
    <w:p w14:paraId="20566F7D" w14:textId="66525228" w:rsidR="008152B3" w:rsidRPr="008152B3" w:rsidRDefault="008152B3" w:rsidP="008152B3">
      <w:pPr>
        <w:spacing w:line="480" w:lineRule="auto"/>
        <w:rPr>
          <w:rFonts w:ascii="Times New Roman" w:hAnsi="Times New Roman" w:cs="Times New Roman"/>
          <w:color w:val="000000" w:themeColor="text1"/>
          <w:szCs w:val="24"/>
        </w:rPr>
      </w:pPr>
    </w:p>
    <w:p w14:paraId="2EFFD3CC" w14:textId="77777777" w:rsidR="008152B3" w:rsidRPr="008152B3" w:rsidRDefault="008152B3" w:rsidP="008152B3">
      <w:pPr>
        <w:spacing w:line="480" w:lineRule="auto"/>
        <w:rPr>
          <w:rFonts w:ascii="Times New Roman" w:hAnsi="Times New Roman" w:cs="Times New Roman"/>
          <w:b/>
          <w:bCs/>
          <w:color w:val="000000" w:themeColor="text1"/>
          <w:szCs w:val="24"/>
        </w:rPr>
      </w:pPr>
      <w:r w:rsidRPr="008152B3">
        <w:rPr>
          <w:rFonts w:ascii="Times New Roman" w:hAnsi="Times New Roman" w:cs="Times New Roman"/>
          <w:b/>
          <w:bCs/>
          <w:color w:val="000000" w:themeColor="text1"/>
          <w:szCs w:val="24"/>
        </w:rPr>
        <w:t>Limitations of Break-even Analysis</w:t>
      </w:r>
    </w:p>
    <w:p w14:paraId="276CF43B"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t xml:space="preserve">Despite its usefulness, break-even analysis has notable limitations. Researchers argue that its underlying assumptions—such as linear cost </w:t>
      </w:r>
      <w:proofErr w:type="spellStart"/>
      <w:r w:rsidRPr="008152B3">
        <w:rPr>
          <w:rFonts w:ascii="Times New Roman" w:hAnsi="Times New Roman" w:cs="Times New Roman"/>
          <w:color w:val="000000" w:themeColor="text1"/>
          <w:szCs w:val="24"/>
        </w:rPr>
        <w:t>behavior</w:t>
      </w:r>
      <w:proofErr w:type="spellEnd"/>
      <w:r w:rsidRPr="008152B3">
        <w:rPr>
          <w:rFonts w:ascii="Times New Roman" w:hAnsi="Times New Roman" w:cs="Times New Roman"/>
          <w:color w:val="000000" w:themeColor="text1"/>
          <w:szCs w:val="24"/>
        </w:rPr>
        <w:t>, constant prices, and stable demand—rarely hold true in hospitality environments characterized by demand volatility and service variability (Horngren et al., 2020). Additionally, break-even analysis does not account for qualitative factors such as customer satisfaction, brand reputation, or service quality.</w:t>
      </w:r>
    </w:p>
    <w:p w14:paraId="19E23AFA"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lastRenderedPageBreak/>
        <w:t>The literature suggests that break-even analysis should be used alongside other financial and strategic tools, such as sensitivity analysis and budgeting, to support comprehensive decision-making.</w:t>
      </w:r>
    </w:p>
    <w:p w14:paraId="16FD3D7F" w14:textId="69B1D557" w:rsidR="008152B3" w:rsidRPr="008152B3" w:rsidRDefault="008152B3" w:rsidP="008152B3">
      <w:pPr>
        <w:spacing w:line="480" w:lineRule="auto"/>
        <w:rPr>
          <w:rFonts w:ascii="Times New Roman" w:hAnsi="Times New Roman" w:cs="Times New Roman"/>
          <w:color w:val="000000" w:themeColor="text1"/>
          <w:szCs w:val="24"/>
        </w:rPr>
      </w:pPr>
    </w:p>
    <w:p w14:paraId="0C2CFF37" w14:textId="77777777" w:rsidR="008152B3" w:rsidRPr="008152B3" w:rsidRDefault="008152B3" w:rsidP="008152B3">
      <w:pPr>
        <w:spacing w:line="480" w:lineRule="auto"/>
        <w:rPr>
          <w:rFonts w:ascii="Times New Roman" w:hAnsi="Times New Roman" w:cs="Times New Roman"/>
          <w:b/>
          <w:bCs/>
          <w:color w:val="000000" w:themeColor="text1"/>
          <w:szCs w:val="24"/>
        </w:rPr>
      </w:pPr>
      <w:r w:rsidRPr="008152B3">
        <w:rPr>
          <w:rFonts w:ascii="Times New Roman" w:hAnsi="Times New Roman" w:cs="Times New Roman"/>
          <w:b/>
          <w:bCs/>
          <w:color w:val="000000" w:themeColor="text1"/>
          <w:szCs w:val="24"/>
        </w:rPr>
        <w:t>Empirical Evidence and Case Applications</w:t>
      </w:r>
    </w:p>
    <w:p w14:paraId="35479ECC"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t>Empirical studies demonstrate that hospitality organizations use break-even analysis to support investment appraisal, pricing decisions, and cost control initiatives. Case evidence from hotels and restaurants shows that break-even analysis has been effectively applied to assess renovation projects, seasonal pricing strategies, and new service introductions. However, successful application depends on accurate cost data and managerial expertise.</w:t>
      </w:r>
    </w:p>
    <w:p w14:paraId="17A3CC55" w14:textId="58590215" w:rsidR="008152B3" w:rsidRPr="008152B3" w:rsidRDefault="008152B3" w:rsidP="008152B3">
      <w:pPr>
        <w:spacing w:line="480" w:lineRule="auto"/>
        <w:rPr>
          <w:rFonts w:ascii="Times New Roman" w:hAnsi="Times New Roman" w:cs="Times New Roman"/>
          <w:color w:val="000000" w:themeColor="text1"/>
          <w:szCs w:val="24"/>
        </w:rPr>
      </w:pPr>
    </w:p>
    <w:p w14:paraId="01E292A7" w14:textId="77777777" w:rsidR="008152B3" w:rsidRPr="008152B3" w:rsidRDefault="008152B3" w:rsidP="008152B3">
      <w:pPr>
        <w:spacing w:line="480" w:lineRule="auto"/>
        <w:rPr>
          <w:rFonts w:ascii="Times New Roman" w:hAnsi="Times New Roman" w:cs="Times New Roman"/>
          <w:b/>
          <w:bCs/>
          <w:color w:val="000000" w:themeColor="text1"/>
          <w:szCs w:val="24"/>
        </w:rPr>
      </w:pPr>
      <w:r w:rsidRPr="008152B3">
        <w:rPr>
          <w:rFonts w:ascii="Times New Roman" w:hAnsi="Times New Roman" w:cs="Times New Roman"/>
          <w:b/>
          <w:bCs/>
          <w:color w:val="000000" w:themeColor="text1"/>
          <w:szCs w:val="24"/>
        </w:rPr>
        <w:t>Summary of Literature Insights</w:t>
      </w:r>
    </w:p>
    <w:p w14:paraId="6C20C5DD" w14:textId="77777777" w:rsidR="008152B3" w:rsidRPr="008152B3" w:rsidRDefault="008152B3" w:rsidP="008152B3">
      <w:pPr>
        <w:spacing w:line="480" w:lineRule="auto"/>
        <w:rPr>
          <w:rFonts w:ascii="Times New Roman" w:hAnsi="Times New Roman" w:cs="Times New Roman"/>
          <w:color w:val="000000" w:themeColor="text1"/>
          <w:szCs w:val="24"/>
        </w:rPr>
      </w:pPr>
      <w:r w:rsidRPr="008152B3">
        <w:rPr>
          <w:rFonts w:ascii="Times New Roman" w:hAnsi="Times New Roman" w:cs="Times New Roman"/>
          <w:color w:val="000000" w:themeColor="text1"/>
          <w:szCs w:val="24"/>
        </w:rPr>
        <w:t>Overall, the literature confirms that break-even analysis is a valuable cost management tool in hospitality, offering insights into cost-volume-profit relationships. While its simplicity enhances usability, its limitations necessitate cautious interpretation and complementary analysis.</w:t>
      </w:r>
    </w:p>
    <w:p w14:paraId="0AC7E71E" w14:textId="77777777" w:rsidR="009C5897" w:rsidRPr="008C688F" w:rsidRDefault="009C5897" w:rsidP="009C5897">
      <w:pPr>
        <w:spacing w:line="480" w:lineRule="auto"/>
        <w:rPr>
          <w:rFonts w:ascii="Times New Roman" w:hAnsi="Times New Roman" w:cs="Times New Roman"/>
          <w:color w:val="000000" w:themeColor="text1"/>
          <w:szCs w:val="24"/>
        </w:rPr>
      </w:pPr>
    </w:p>
    <w:p w14:paraId="31FA30EF" w14:textId="77777777" w:rsidR="009C5897" w:rsidRPr="008C688F" w:rsidRDefault="009C5897" w:rsidP="009C5897">
      <w:pPr>
        <w:spacing w:line="480" w:lineRule="auto"/>
        <w:rPr>
          <w:rFonts w:ascii="Times New Roman" w:hAnsi="Times New Roman" w:cs="Times New Roman"/>
          <w:color w:val="000000" w:themeColor="text1"/>
          <w:szCs w:val="24"/>
        </w:rPr>
      </w:pPr>
    </w:p>
    <w:p w14:paraId="6633FBCA" w14:textId="77777777" w:rsidR="009C5897" w:rsidRPr="008C688F" w:rsidRDefault="009C5897" w:rsidP="009C5897">
      <w:pPr>
        <w:spacing w:line="480" w:lineRule="auto"/>
        <w:rPr>
          <w:rFonts w:ascii="Times New Roman" w:hAnsi="Times New Roman" w:cs="Times New Roman"/>
          <w:color w:val="000000" w:themeColor="text1"/>
          <w:szCs w:val="24"/>
        </w:rPr>
      </w:pPr>
    </w:p>
    <w:p w14:paraId="3A5EDE6C" w14:textId="77777777" w:rsidR="008152B3" w:rsidRPr="008C688F" w:rsidRDefault="008152B3" w:rsidP="009C5897">
      <w:pPr>
        <w:spacing w:line="480" w:lineRule="auto"/>
        <w:rPr>
          <w:rFonts w:ascii="Times New Roman" w:hAnsi="Times New Roman" w:cs="Times New Roman"/>
          <w:color w:val="000000" w:themeColor="text1"/>
          <w:szCs w:val="24"/>
        </w:rPr>
      </w:pPr>
    </w:p>
    <w:p w14:paraId="4506758E" w14:textId="77777777" w:rsidR="008152B3" w:rsidRPr="008C688F" w:rsidRDefault="008152B3" w:rsidP="009C5897">
      <w:pPr>
        <w:spacing w:line="480" w:lineRule="auto"/>
        <w:rPr>
          <w:rFonts w:ascii="Times New Roman" w:hAnsi="Times New Roman" w:cs="Times New Roman"/>
          <w:color w:val="000000" w:themeColor="text1"/>
          <w:szCs w:val="24"/>
        </w:rPr>
      </w:pPr>
    </w:p>
    <w:p w14:paraId="734F72B6" w14:textId="77777777" w:rsidR="009C5897" w:rsidRPr="008C688F" w:rsidRDefault="009C5897" w:rsidP="009C5897">
      <w:pPr>
        <w:spacing w:line="480" w:lineRule="auto"/>
        <w:rPr>
          <w:rFonts w:ascii="Times New Roman" w:hAnsi="Times New Roman" w:cs="Times New Roman"/>
          <w:b/>
          <w:bCs/>
          <w:color w:val="000000" w:themeColor="text1"/>
          <w:szCs w:val="24"/>
        </w:rPr>
      </w:pPr>
      <w:r w:rsidRPr="008C688F">
        <w:rPr>
          <w:rFonts w:ascii="Times New Roman" w:hAnsi="Times New Roman" w:cs="Times New Roman"/>
          <w:b/>
          <w:bCs/>
          <w:color w:val="000000" w:themeColor="text1"/>
          <w:szCs w:val="24"/>
        </w:rPr>
        <w:lastRenderedPageBreak/>
        <w:t xml:space="preserve">3 Methodology </w:t>
      </w:r>
    </w:p>
    <w:p w14:paraId="727C5C89" w14:textId="77777777" w:rsidR="008152B3" w:rsidRPr="008152B3" w:rsidRDefault="008152B3" w:rsidP="008152B3">
      <w:pPr>
        <w:spacing w:line="480" w:lineRule="auto"/>
        <w:rPr>
          <w:rFonts w:ascii="Times New Roman" w:eastAsiaTheme="majorEastAsia" w:hAnsi="Times New Roman" w:cs="Times New Roman"/>
          <w:b/>
          <w:bCs/>
          <w:color w:val="000000" w:themeColor="text1"/>
          <w:szCs w:val="24"/>
        </w:rPr>
      </w:pPr>
      <w:r w:rsidRPr="008152B3">
        <w:rPr>
          <w:rFonts w:ascii="Times New Roman" w:eastAsiaTheme="majorEastAsia" w:hAnsi="Times New Roman" w:cs="Times New Roman"/>
          <w:b/>
          <w:bCs/>
          <w:color w:val="000000" w:themeColor="text1"/>
          <w:szCs w:val="24"/>
        </w:rPr>
        <w:t>Research Design</w:t>
      </w:r>
    </w:p>
    <w:p w14:paraId="27F6DC5F" w14:textId="77777777" w:rsidR="008152B3" w:rsidRPr="008152B3" w:rsidRDefault="008152B3" w:rsidP="008152B3">
      <w:pPr>
        <w:spacing w:line="480" w:lineRule="auto"/>
        <w:rPr>
          <w:rFonts w:ascii="Times New Roman" w:eastAsiaTheme="majorEastAsia" w:hAnsi="Times New Roman" w:cs="Times New Roman"/>
          <w:color w:val="000000" w:themeColor="text1"/>
          <w:szCs w:val="24"/>
        </w:rPr>
      </w:pPr>
      <w:r w:rsidRPr="008152B3">
        <w:rPr>
          <w:rFonts w:ascii="Times New Roman" w:eastAsiaTheme="majorEastAsia" w:hAnsi="Times New Roman" w:cs="Times New Roman"/>
          <w:color w:val="000000" w:themeColor="text1"/>
          <w:szCs w:val="24"/>
        </w:rPr>
        <w:t xml:space="preserve">This study adopts a </w:t>
      </w:r>
      <w:r w:rsidRPr="008152B3">
        <w:rPr>
          <w:rFonts w:ascii="Times New Roman" w:eastAsiaTheme="majorEastAsia" w:hAnsi="Times New Roman" w:cs="Times New Roman"/>
          <w:b/>
          <w:bCs/>
          <w:color w:val="000000" w:themeColor="text1"/>
          <w:szCs w:val="24"/>
        </w:rPr>
        <w:t>qualitative, descriptive research design</w:t>
      </w:r>
      <w:r w:rsidRPr="008152B3">
        <w:rPr>
          <w:rFonts w:ascii="Times New Roman" w:eastAsiaTheme="majorEastAsia" w:hAnsi="Times New Roman" w:cs="Times New Roman"/>
          <w:color w:val="000000" w:themeColor="text1"/>
          <w:szCs w:val="24"/>
        </w:rPr>
        <w:t xml:space="preserve"> to examine the application of break-even analysis in hospitality cost management. A qualitative approach is suitable as it allows for an in-depth exploration of accounting concepts, managerial practices, and real-world applications within hospitality organizations. The research design focuses on synthesizing existing theoretical and empirical literature to develop a comprehensive understanding of break-even analysis in hospitality contexts.</w:t>
      </w:r>
    </w:p>
    <w:p w14:paraId="4470F1DE" w14:textId="4A161BF1" w:rsidR="008152B3" w:rsidRPr="008152B3" w:rsidRDefault="008152B3" w:rsidP="008152B3">
      <w:pPr>
        <w:spacing w:line="480" w:lineRule="auto"/>
        <w:rPr>
          <w:rFonts w:ascii="Times New Roman" w:eastAsiaTheme="majorEastAsia" w:hAnsi="Times New Roman" w:cs="Times New Roman"/>
          <w:color w:val="000000" w:themeColor="text1"/>
          <w:szCs w:val="24"/>
        </w:rPr>
      </w:pPr>
    </w:p>
    <w:p w14:paraId="3BFBA4D2" w14:textId="77777777" w:rsidR="008152B3" w:rsidRPr="008152B3" w:rsidRDefault="008152B3" w:rsidP="008152B3">
      <w:pPr>
        <w:spacing w:line="480" w:lineRule="auto"/>
        <w:rPr>
          <w:rFonts w:ascii="Times New Roman" w:eastAsiaTheme="majorEastAsia" w:hAnsi="Times New Roman" w:cs="Times New Roman"/>
          <w:b/>
          <w:bCs/>
          <w:color w:val="000000" w:themeColor="text1"/>
          <w:szCs w:val="24"/>
        </w:rPr>
      </w:pPr>
      <w:r w:rsidRPr="008152B3">
        <w:rPr>
          <w:rFonts w:ascii="Times New Roman" w:eastAsiaTheme="majorEastAsia" w:hAnsi="Times New Roman" w:cs="Times New Roman"/>
          <w:b/>
          <w:bCs/>
          <w:color w:val="000000" w:themeColor="text1"/>
          <w:szCs w:val="24"/>
        </w:rPr>
        <w:t>Data Collection Method</w:t>
      </w:r>
    </w:p>
    <w:p w14:paraId="3FEED798" w14:textId="77777777" w:rsidR="008152B3" w:rsidRPr="008152B3" w:rsidRDefault="008152B3" w:rsidP="008152B3">
      <w:pPr>
        <w:spacing w:line="480" w:lineRule="auto"/>
        <w:rPr>
          <w:rFonts w:ascii="Times New Roman" w:eastAsiaTheme="majorEastAsia" w:hAnsi="Times New Roman" w:cs="Times New Roman"/>
          <w:color w:val="000000" w:themeColor="text1"/>
          <w:szCs w:val="24"/>
        </w:rPr>
      </w:pPr>
      <w:r w:rsidRPr="008152B3">
        <w:rPr>
          <w:rFonts w:ascii="Times New Roman" w:eastAsiaTheme="majorEastAsia" w:hAnsi="Times New Roman" w:cs="Times New Roman"/>
          <w:color w:val="000000" w:themeColor="text1"/>
          <w:szCs w:val="24"/>
        </w:rPr>
        <w:t xml:space="preserve">The study is based on </w:t>
      </w:r>
      <w:r w:rsidRPr="008152B3">
        <w:rPr>
          <w:rFonts w:ascii="Times New Roman" w:eastAsiaTheme="majorEastAsia" w:hAnsi="Times New Roman" w:cs="Times New Roman"/>
          <w:b/>
          <w:bCs/>
          <w:color w:val="000000" w:themeColor="text1"/>
          <w:szCs w:val="24"/>
        </w:rPr>
        <w:t>secondary data collection</w:t>
      </w:r>
      <w:r w:rsidRPr="008152B3">
        <w:rPr>
          <w:rFonts w:ascii="Times New Roman" w:eastAsiaTheme="majorEastAsia" w:hAnsi="Times New Roman" w:cs="Times New Roman"/>
          <w:color w:val="000000" w:themeColor="text1"/>
          <w:szCs w:val="24"/>
        </w:rPr>
        <w:t xml:space="preserve">, drawing upon peer-reviewed academic journals, management accounting textbooks, industry reports, and hospitality case studies. Sources were obtained from academic databases such as </w:t>
      </w:r>
      <w:r w:rsidRPr="008152B3">
        <w:rPr>
          <w:rFonts w:ascii="Times New Roman" w:eastAsiaTheme="majorEastAsia" w:hAnsi="Times New Roman" w:cs="Times New Roman"/>
          <w:b/>
          <w:bCs/>
          <w:color w:val="000000" w:themeColor="text1"/>
          <w:szCs w:val="24"/>
        </w:rPr>
        <w:t>Google Scholar, ScienceDirect, Emerald Insight, SpringerLink, and Taylor &amp; Francis Online</w:t>
      </w:r>
      <w:r w:rsidRPr="008152B3">
        <w:rPr>
          <w:rFonts w:ascii="Times New Roman" w:eastAsiaTheme="majorEastAsia" w:hAnsi="Times New Roman" w:cs="Times New Roman"/>
          <w:color w:val="000000" w:themeColor="text1"/>
          <w:szCs w:val="24"/>
        </w:rPr>
        <w:t xml:space="preserve">. Preference was given to sources with </w:t>
      </w:r>
      <w:r w:rsidRPr="008152B3">
        <w:rPr>
          <w:rFonts w:ascii="Times New Roman" w:eastAsiaTheme="majorEastAsia" w:hAnsi="Times New Roman" w:cs="Times New Roman"/>
          <w:b/>
          <w:bCs/>
          <w:color w:val="000000" w:themeColor="text1"/>
          <w:szCs w:val="24"/>
        </w:rPr>
        <w:t>Digital Object Identifiers (DOIs)</w:t>
      </w:r>
      <w:r w:rsidRPr="008152B3">
        <w:rPr>
          <w:rFonts w:ascii="Times New Roman" w:eastAsiaTheme="majorEastAsia" w:hAnsi="Times New Roman" w:cs="Times New Roman"/>
          <w:color w:val="000000" w:themeColor="text1"/>
          <w:szCs w:val="24"/>
        </w:rPr>
        <w:t xml:space="preserve"> to ensure academic reliability.</w:t>
      </w:r>
    </w:p>
    <w:p w14:paraId="48D1AAC0" w14:textId="77777777" w:rsidR="008152B3" w:rsidRPr="008152B3" w:rsidRDefault="008152B3" w:rsidP="008152B3">
      <w:pPr>
        <w:spacing w:line="480" w:lineRule="auto"/>
        <w:rPr>
          <w:rFonts w:ascii="Times New Roman" w:eastAsiaTheme="majorEastAsia" w:hAnsi="Times New Roman" w:cs="Times New Roman"/>
          <w:color w:val="000000" w:themeColor="text1"/>
          <w:szCs w:val="24"/>
        </w:rPr>
      </w:pPr>
      <w:r w:rsidRPr="008152B3">
        <w:rPr>
          <w:rFonts w:ascii="Times New Roman" w:eastAsiaTheme="majorEastAsia" w:hAnsi="Times New Roman" w:cs="Times New Roman"/>
          <w:color w:val="000000" w:themeColor="text1"/>
          <w:szCs w:val="24"/>
        </w:rPr>
        <w:t xml:space="preserve">Keywords used in the literature search included </w:t>
      </w:r>
      <w:r w:rsidRPr="008152B3">
        <w:rPr>
          <w:rFonts w:ascii="Times New Roman" w:eastAsiaTheme="majorEastAsia" w:hAnsi="Times New Roman" w:cs="Times New Roman"/>
          <w:i/>
          <w:iCs/>
          <w:color w:val="000000" w:themeColor="text1"/>
          <w:szCs w:val="24"/>
        </w:rPr>
        <w:t>break-even analysis hospitality</w:t>
      </w:r>
      <w:r w:rsidRPr="008152B3">
        <w:rPr>
          <w:rFonts w:ascii="Times New Roman" w:eastAsiaTheme="majorEastAsia" w:hAnsi="Times New Roman" w:cs="Times New Roman"/>
          <w:color w:val="000000" w:themeColor="text1"/>
          <w:szCs w:val="24"/>
        </w:rPr>
        <w:t xml:space="preserve">, </w:t>
      </w:r>
      <w:r w:rsidRPr="008152B3">
        <w:rPr>
          <w:rFonts w:ascii="Times New Roman" w:eastAsiaTheme="majorEastAsia" w:hAnsi="Times New Roman" w:cs="Times New Roman"/>
          <w:i/>
          <w:iCs/>
          <w:color w:val="000000" w:themeColor="text1"/>
          <w:szCs w:val="24"/>
        </w:rPr>
        <w:t>cost-volume-profit analysis hotels</w:t>
      </w:r>
      <w:r w:rsidRPr="008152B3">
        <w:rPr>
          <w:rFonts w:ascii="Times New Roman" w:eastAsiaTheme="majorEastAsia" w:hAnsi="Times New Roman" w:cs="Times New Roman"/>
          <w:color w:val="000000" w:themeColor="text1"/>
          <w:szCs w:val="24"/>
        </w:rPr>
        <w:t xml:space="preserve">, </w:t>
      </w:r>
      <w:r w:rsidRPr="008152B3">
        <w:rPr>
          <w:rFonts w:ascii="Times New Roman" w:eastAsiaTheme="majorEastAsia" w:hAnsi="Times New Roman" w:cs="Times New Roman"/>
          <w:i/>
          <w:iCs/>
          <w:color w:val="000000" w:themeColor="text1"/>
          <w:szCs w:val="24"/>
        </w:rPr>
        <w:t>hospitality cost management</w:t>
      </w:r>
      <w:r w:rsidRPr="008152B3">
        <w:rPr>
          <w:rFonts w:ascii="Times New Roman" w:eastAsiaTheme="majorEastAsia" w:hAnsi="Times New Roman" w:cs="Times New Roman"/>
          <w:color w:val="000000" w:themeColor="text1"/>
          <w:szCs w:val="24"/>
        </w:rPr>
        <w:t xml:space="preserve">, and </w:t>
      </w:r>
      <w:r w:rsidRPr="008152B3">
        <w:rPr>
          <w:rFonts w:ascii="Times New Roman" w:eastAsiaTheme="majorEastAsia" w:hAnsi="Times New Roman" w:cs="Times New Roman"/>
          <w:i/>
          <w:iCs/>
          <w:color w:val="000000" w:themeColor="text1"/>
          <w:szCs w:val="24"/>
        </w:rPr>
        <w:t>pricing decisions in hospitality</w:t>
      </w:r>
      <w:r w:rsidRPr="008152B3">
        <w:rPr>
          <w:rFonts w:ascii="Times New Roman" w:eastAsiaTheme="majorEastAsia" w:hAnsi="Times New Roman" w:cs="Times New Roman"/>
          <w:color w:val="000000" w:themeColor="text1"/>
          <w:szCs w:val="24"/>
        </w:rPr>
        <w:t>. Both recent studies and foundational accounting literature were included to balance contemporary relevance with theoretical depth.</w:t>
      </w:r>
    </w:p>
    <w:p w14:paraId="2E905AFF" w14:textId="5D8ADF03" w:rsidR="008152B3" w:rsidRPr="008C688F" w:rsidRDefault="008152B3" w:rsidP="008152B3">
      <w:pPr>
        <w:spacing w:line="480" w:lineRule="auto"/>
        <w:rPr>
          <w:rFonts w:ascii="Times New Roman" w:eastAsiaTheme="majorEastAsia" w:hAnsi="Times New Roman" w:cs="Times New Roman"/>
          <w:color w:val="000000" w:themeColor="text1"/>
          <w:szCs w:val="24"/>
        </w:rPr>
      </w:pPr>
    </w:p>
    <w:p w14:paraId="45578856" w14:textId="77777777" w:rsidR="008152B3" w:rsidRPr="008152B3" w:rsidRDefault="008152B3" w:rsidP="008152B3">
      <w:pPr>
        <w:spacing w:line="480" w:lineRule="auto"/>
        <w:rPr>
          <w:rFonts w:ascii="Times New Roman" w:eastAsiaTheme="majorEastAsia" w:hAnsi="Times New Roman" w:cs="Times New Roman"/>
          <w:color w:val="000000" w:themeColor="text1"/>
          <w:szCs w:val="24"/>
        </w:rPr>
      </w:pPr>
    </w:p>
    <w:p w14:paraId="72FFBAE8" w14:textId="77777777" w:rsidR="008152B3" w:rsidRPr="008152B3" w:rsidRDefault="008152B3" w:rsidP="008152B3">
      <w:pPr>
        <w:spacing w:line="480" w:lineRule="auto"/>
        <w:rPr>
          <w:rFonts w:ascii="Times New Roman" w:eastAsiaTheme="majorEastAsia" w:hAnsi="Times New Roman" w:cs="Times New Roman"/>
          <w:b/>
          <w:bCs/>
          <w:color w:val="000000" w:themeColor="text1"/>
          <w:szCs w:val="24"/>
        </w:rPr>
      </w:pPr>
      <w:r w:rsidRPr="008152B3">
        <w:rPr>
          <w:rFonts w:ascii="Times New Roman" w:eastAsiaTheme="majorEastAsia" w:hAnsi="Times New Roman" w:cs="Times New Roman"/>
          <w:b/>
          <w:bCs/>
          <w:color w:val="000000" w:themeColor="text1"/>
          <w:szCs w:val="24"/>
        </w:rPr>
        <w:lastRenderedPageBreak/>
        <w:t>Data Analysis Technique</w:t>
      </w:r>
    </w:p>
    <w:p w14:paraId="57B2410E" w14:textId="77777777" w:rsidR="008152B3" w:rsidRPr="008152B3" w:rsidRDefault="008152B3" w:rsidP="008152B3">
      <w:pPr>
        <w:spacing w:line="480" w:lineRule="auto"/>
        <w:rPr>
          <w:rFonts w:ascii="Times New Roman" w:eastAsiaTheme="majorEastAsia" w:hAnsi="Times New Roman" w:cs="Times New Roman"/>
          <w:color w:val="000000" w:themeColor="text1"/>
          <w:szCs w:val="24"/>
        </w:rPr>
      </w:pPr>
      <w:r w:rsidRPr="008152B3">
        <w:rPr>
          <w:rFonts w:ascii="Times New Roman" w:eastAsiaTheme="majorEastAsia" w:hAnsi="Times New Roman" w:cs="Times New Roman"/>
          <w:color w:val="000000" w:themeColor="text1"/>
          <w:szCs w:val="24"/>
        </w:rPr>
        <w:t xml:space="preserve">A </w:t>
      </w:r>
      <w:r w:rsidRPr="008152B3">
        <w:rPr>
          <w:rFonts w:ascii="Times New Roman" w:eastAsiaTheme="majorEastAsia" w:hAnsi="Times New Roman" w:cs="Times New Roman"/>
          <w:b/>
          <w:bCs/>
          <w:color w:val="000000" w:themeColor="text1"/>
          <w:szCs w:val="24"/>
        </w:rPr>
        <w:t>thematic analysis</w:t>
      </w:r>
      <w:r w:rsidRPr="008152B3">
        <w:rPr>
          <w:rFonts w:ascii="Times New Roman" w:eastAsiaTheme="majorEastAsia" w:hAnsi="Times New Roman" w:cs="Times New Roman"/>
          <w:color w:val="000000" w:themeColor="text1"/>
          <w:szCs w:val="24"/>
        </w:rPr>
        <w:t xml:space="preserve"> approach was used to </w:t>
      </w:r>
      <w:proofErr w:type="spellStart"/>
      <w:r w:rsidRPr="008152B3">
        <w:rPr>
          <w:rFonts w:ascii="Times New Roman" w:eastAsiaTheme="majorEastAsia" w:hAnsi="Times New Roman" w:cs="Times New Roman"/>
          <w:color w:val="000000" w:themeColor="text1"/>
          <w:szCs w:val="24"/>
        </w:rPr>
        <w:t>analyze</w:t>
      </w:r>
      <w:proofErr w:type="spellEnd"/>
      <w:r w:rsidRPr="008152B3">
        <w:rPr>
          <w:rFonts w:ascii="Times New Roman" w:eastAsiaTheme="majorEastAsia" w:hAnsi="Times New Roman" w:cs="Times New Roman"/>
          <w:color w:val="000000" w:themeColor="text1"/>
          <w:szCs w:val="24"/>
        </w:rPr>
        <w:t xml:space="preserve"> the collected data. This involved identifying recurring themes related to the role of break-even analysis, cost </w:t>
      </w:r>
      <w:proofErr w:type="spellStart"/>
      <w:r w:rsidRPr="008152B3">
        <w:rPr>
          <w:rFonts w:ascii="Times New Roman" w:eastAsiaTheme="majorEastAsia" w:hAnsi="Times New Roman" w:cs="Times New Roman"/>
          <w:color w:val="000000" w:themeColor="text1"/>
          <w:szCs w:val="24"/>
        </w:rPr>
        <w:t>behavior</w:t>
      </w:r>
      <w:proofErr w:type="spellEnd"/>
      <w:r w:rsidRPr="008152B3">
        <w:rPr>
          <w:rFonts w:ascii="Times New Roman" w:eastAsiaTheme="majorEastAsia" w:hAnsi="Times New Roman" w:cs="Times New Roman"/>
          <w:color w:val="000000" w:themeColor="text1"/>
          <w:szCs w:val="24"/>
        </w:rPr>
        <w:t>, managerial decision-making, influencing factors, and limitations. Thematic analysis enabled systematic comparison of theoretical perspectives and practical applications across different hospitality settings.</w:t>
      </w:r>
    </w:p>
    <w:p w14:paraId="6C7689C7" w14:textId="6ABFDCEA" w:rsidR="008152B3" w:rsidRPr="008152B3" w:rsidRDefault="008152B3" w:rsidP="008152B3">
      <w:pPr>
        <w:spacing w:line="480" w:lineRule="auto"/>
        <w:rPr>
          <w:rFonts w:ascii="Times New Roman" w:eastAsiaTheme="majorEastAsia" w:hAnsi="Times New Roman" w:cs="Times New Roman"/>
          <w:color w:val="000000" w:themeColor="text1"/>
          <w:szCs w:val="24"/>
        </w:rPr>
      </w:pPr>
    </w:p>
    <w:p w14:paraId="1A909360" w14:textId="77777777" w:rsidR="008152B3" w:rsidRPr="008152B3" w:rsidRDefault="008152B3" w:rsidP="008152B3">
      <w:pPr>
        <w:spacing w:line="480" w:lineRule="auto"/>
        <w:rPr>
          <w:rFonts w:ascii="Times New Roman" w:eastAsiaTheme="majorEastAsia" w:hAnsi="Times New Roman" w:cs="Times New Roman"/>
          <w:b/>
          <w:bCs/>
          <w:color w:val="000000" w:themeColor="text1"/>
          <w:szCs w:val="24"/>
        </w:rPr>
      </w:pPr>
      <w:r w:rsidRPr="008152B3">
        <w:rPr>
          <w:rFonts w:ascii="Times New Roman" w:eastAsiaTheme="majorEastAsia" w:hAnsi="Times New Roman" w:cs="Times New Roman"/>
          <w:b/>
          <w:bCs/>
          <w:color w:val="000000" w:themeColor="text1"/>
          <w:szCs w:val="24"/>
        </w:rPr>
        <w:t>Validity, Reliability, and Ethical Considerations</w:t>
      </w:r>
    </w:p>
    <w:p w14:paraId="37729BEC" w14:textId="77777777" w:rsidR="008152B3" w:rsidRPr="008152B3" w:rsidRDefault="008152B3" w:rsidP="008152B3">
      <w:pPr>
        <w:spacing w:line="480" w:lineRule="auto"/>
        <w:rPr>
          <w:rFonts w:ascii="Times New Roman" w:eastAsiaTheme="majorEastAsia" w:hAnsi="Times New Roman" w:cs="Times New Roman"/>
          <w:color w:val="000000" w:themeColor="text1"/>
          <w:szCs w:val="24"/>
        </w:rPr>
      </w:pPr>
      <w:r w:rsidRPr="008152B3">
        <w:rPr>
          <w:rFonts w:ascii="Times New Roman" w:eastAsiaTheme="majorEastAsia" w:hAnsi="Times New Roman" w:cs="Times New Roman"/>
          <w:color w:val="000000" w:themeColor="text1"/>
          <w:szCs w:val="24"/>
        </w:rPr>
        <w:t xml:space="preserve">To ensure validity and reliability, the study relied on peer-reviewed and widely cited academic sources. Triangulation across multiple sources enhanced the credibility of the findings. As the research used only secondary data, ethical considerations focused on accurate citation and adherence to </w:t>
      </w:r>
      <w:r w:rsidRPr="008152B3">
        <w:rPr>
          <w:rFonts w:ascii="Times New Roman" w:eastAsiaTheme="majorEastAsia" w:hAnsi="Times New Roman" w:cs="Times New Roman"/>
          <w:b/>
          <w:bCs/>
          <w:color w:val="000000" w:themeColor="text1"/>
          <w:szCs w:val="24"/>
        </w:rPr>
        <w:t>APA referencing standards</w:t>
      </w:r>
      <w:r w:rsidRPr="008152B3">
        <w:rPr>
          <w:rFonts w:ascii="Times New Roman" w:eastAsiaTheme="majorEastAsia" w:hAnsi="Times New Roman" w:cs="Times New Roman"/>
          <w:color w:val="000000" w:themeColor="text1"/>
          <w:szCs w:val="24"/>
        </w:rPr>
        <w:t>.</w:t>
      </w:r>
    </w:p>
    <w:p w14:paraId="42D4829A" w14:textId="1E6383B1" w:rsidR="008152B3" w:rsidRPr="008152B3" w:rsidRDefault="008152B3" w:rsidP="008152B3">
      <w:pPr>
        <w:spacing w:line="480" w:lineRule="auto"/>
        <w:rPr>
          <w:rFonts w:ascii="Times New Roman" w:eastAsiaTheme="majorEastAsia" w:hAnsi="Times New Roman" w:cs="Times New Roman"/>
          <w:color w:val="000000" w:themeColor="text1"/>
          <w:szCs w:val="24"/>
        </w:rPr>
      </w:pPr>
    </w:p>
    <w:p w14:paraId="6DA32DED" w14:textId="77777777" w:rsidR="008152B3" w:rsidRPr="008152B3" w:rsidRDefault="008152B3" w:rsidP="008152B3">
      <w:pPr>
        <w:spacing w:line="480" w:lineRule="auto"/>
        <w:rPr>
          <w:rFonts w:ascii="Times New Roman" w:eastAsiaTheme="majorEastAsia" w:hAnsi="Times New Roman" w:cs="Times New Roman"/>
          <w:b/>
          <w:bCs/>
          <w:color w:val="000000" w:themeColor="text1"/>
          <w:szCs w:val="24"/>
        </w:rPr>
      </w:pPr>
      <w:r w:rsidRPr="008152B3">
        <w:rPr>
          <w:rFonts w:ascii="Times New Roman" w:eastAsiaTheme="majorEastAsia" w:hAnsi="Times New Roman" w:cs="Times New Roman"/>
          <w:b/>
          <w:bCs/>
          <w:color w:val="000000" w:themeColor="text1"/>
          <w:szCs w:val="24"/>
        </w:rPr>
        <w:t>Methodological Limitations</w:t>
      </w:r>
    </w:p>
    <w:p w14:paraId="2825D117" w14:textId="77777777" w:rsidR="008152B3" w:rsidRPr="008152B3" w:rsidRDefault="008152B3" w:rsidP="008152B3">
      <w:pPr>
        <w:spacing w:line="480" w:lineRule="auto"/>
        <w:rPr>
          <w:rFonts w:ascii="Times New Roman" w:eastAsiaTheme="majorEastAsia" w:hAnsi="Times New Roman" w:cs="Times New Roman"/>
          <w:color w:val="000000" w:themeColor="text1"/>
          <w:szCs w:val="24"/>
        </w:rPr>
      </w:pPr>
      <w:r w:rsidRPr="008152B3">
        <w:rPr>
          <w:rFonts w:ascii="Times New Roman" w:eastAsiaTheme="majorEastAsia" w:hAnsi="Times New Roman" w:cs="Times New Roman"/>
          <w:color w:val="000000" w:themeColor="text1"/>
          <w:szCs w:val="24"/>
        </w:rPr>
        <w:t>The reliance on secondary data limits the ability to capture organization-specific practices and real-time financial decision-making. Future research could incorporate primary data methods, such as interviews with hospitality managers, to provide deeper empirical insights.</w:t>
      </w:r>
    </w:p>
    <w:p w14:paraId="49F09366" w14:textId="77777777" w:rsidR="009C5897" w:rsidRPr="008C688F" w:rsidRDefault="009C5897" w:rsidP="009C5897">
      <w:pPr>
        <w:spacing w:line="480" w:lineRule="auto"/>
        <w:rPr>
          <w:rStyle w:val="Heading1Char"/>
          <w:rFonts w:ascii="Times New Roman" w:hAnsi="Times New Roman" w:cs="Times New Roman"/>
          <w:color w:val="000000" w:themeColor="text1"/>
          <w:sz w:val="24"/>
          <w:szCs w:val="24"/>
        </w:rPr>
      </w:pPr>
    </w:p>
    <w:p w14:paraId="60B4B4B3" w14:textId="77777777" w:rsidR="008152B3" w:rsidRPr="008C688F" w:rsidRDefault="008152B3" w:rsidP="009C5897">
      <w:pPr>
        <w:spacing w:line="480" w:lineRule="auto"/>
        <w:rPr>
          <w:rStyle w:val="Heading1Char"/>
          <w:rFonts w:ascii="Times New Roman" w:hAnsi="Times New Roman" w:cs="Times New Roman"/>
          <w:color w:val="000000" w:themeColor="text1"/>
          <w:sz w:val="24"/>
          <w:szCs w:val="24"/>
        </w:rPr>
      </w:pPr>
    </w:p>
    <w:p w14:paraId="01CD64D4" w14:textId="77777777" w:rsidR="008152B3" w:rsidRPr="008C688F" w:rsidRDefault="008152B3" w:rsidP="009C5897">
      <w:pPr>
        <w:spacing w:line="480" w:lineRule="auto"/>
        <w:rPr>
          <w:rStyle w:val="Heading1Char"/>
          <w:rFonts w:ascii="Times New Roman" w:hAnsi="Times New Roman" w:cs="Times New Roman"/>
          <w:color w:val="000000" w:themeColor="text1"/>
          <w:sz w:val="24"/>
          <w:szCs w:val="24"/>
        </w:rPr>
      </w:pPr>
    </w:p>
    <w:p w14:paraId="2C277C7C" w14:textId="77777777" w:rsidR="008152B3" w:rsidRPr="008C688F" w:rsidRDefault="008152B3" w:rsidP="009C5897">
      <w:pPr>
        <w:spacing w:line="480" w:lineRule="auto"/>
        <w:rPr>
          <w:rStyle w:val="Heading1Char"/>
          <w:rFonts w:ascii="Times New Roman" w:hAnsi="Times New Roman" w:cs="Times New Roman"/>
          <w:color w:val="000000" w:themeColor="text1"/>
          <w:sz w:val="24"/>
          <w:szCs w:val="24"/>
        </w:rPr>
      </w:pPr>
    </w:p>
    <w:p w14:paraId="2D537D75" w14:textId="77777777" w:rsidR="009C5897" w:rsidRPr="008C688F" w:rsidRDefault="009C5897" w:rsidP="009C5897">
      <w:pPr>
        <w:spacing w:line="480" w:lineRule="auto"/>
        <w:rPr>
          <w:rStyle w:val="Heading1Char"/>
          <w:rFonts w:ascii="Times New Roman" w:hAnsi="Times New Roman" w:cs="Times New Roman"/>
          <w:b/>
          <w:bCs/>
          <w:color w:val="000000" w:themeColor="text1"/>
          <w:sz w:val="24"/>
          <w:szCs w:val="24"/>
        </w:rPr>
      </w:pPr>
      <w:bookmarkStart w:id="2" w:name="_Toc215261173"/>
      <w:r w:rsidRPr="008C688F">
        <w:rPr>
          <w:rStyle w:val="Heading1Char"/>
          <w:rFonts w:ascii="Times New Roman" w:hAnsi="Times New Roman" w:cs="Times New Roman"/>
          <w:b/>
          <w:bCs/>
          <w:color w:val="000000" w:themeColor="text1"/>
          <w:sz w:val="24"/>
          <w:szCs w:val="24"/>
        </w:rPr>
        <w:lastRenderedPageBreak/>
        <w:t>4 Finding</w:t>
      </w:r>
      <w:bookmarkEnd w:id="2"/>
    </w:p>
    <w:p w14:paraId="04AE77C0"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The analysis of existing literature and hospitality case evidence reveals several key findings regarding the application of break-even analysis in hospitality cost management. These findings are organized around its role in financial planning, pricing decisions, operational efficiency, influencing factors, and practical challenges.</w:t>
      </w:r>
    </w:p>
    <w:p w14:paraId="3434B98C" w14:textId="77777777" w:rsidR="00F453A4" w:rsidRPr="00F453A4" w:rsidRDefault="00F453A4" w:rsidP="00F453A4">
      <w:pPr>
        <w:spacing w:line="480" w:lineRule="auto"/>
        <w:rPr>
          <w:rFonts w:ascii="Times New Roman" w:eastAsiaTheme="majorEastAsia" w:hAnsi="Times New Roman" w:cs="Times New Roman"/>
          <w:b/>
          <w:bCs/>
          <w:color w:val="000000" w:themeColor="text1"/>
          <w:szCs w:val="24"/>
        </w:rPr>
      </w:pPr>
      <w:r w:rsidRPr="00F453A4">
        <w:rPr>
          <w:rFonts w:ascii="Times New Roman" w:eastAsiaTheme="majorEastAsia" w:hAnsi="Times New Roman" w:cs="Times New Roman"/>
          <w:b/>
          <w:bCs/>
          <w:color w:val="000000" w:themeColor="text1"/>
          <w:szCs w:val="24"/>
        </w:rPr>
        <w:t>Role of Break-even Analysis in Financial Planning</w:t>
      </w:r>
    </w:p>
    <w:p w14:paraId="65BEFD8F"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 xml:space="preserve">A primary finding is that break-even analysis is widely used as a </w:t>
      </w:r>
      <w:r w:rsidRPr="00F453A4">
        <w:rPr>
          <w:rFonts w:ascii="Times New Roman" w:eastAsiaTheme="majorEastAsia" w:hAnsi="Times New Roman" w:cs="Times New Roman"/>
          <w:b/>
          <w:bCs/>
          <w:color w:val="000000" w:themeColor="text1"/>
          <w:szCs w:val="24"/>
        </w:rPr>
        <w:t>financial planning tool</w:t>
      </w:r>
      <w:r w:rsidRPr="00F453A4">
        <w:rPr>
          <w:rFonts w:ascii="Times New Roman" w:eastAsiaTheme="majorEastAsia" w:hAnsi="Times New Roman" w:cs="Times New Roman"/>
          <w:color w:val="000000" w:themeColor="text1"/>
          <w:szCs w:val="24"/>
        </w:rPr>
        <w:t xml:space="preserve"> in hospitality organizations. Hotels and restaurants rely on break-even calculations to determine the minimum occupancy rates, number of covers, or revenue levels required to cover total operating costs. The literature shows that break-even analysis provides managers with a clear financial baseline, enabling them to assess risk exposure and plan for seasonal fluctuations in demand. This is particularly valuable in hospitality settings where fixed costs remain high regardless of sales volume.</w:t>
      </w:r>
    </w:p>
    <w:p w14:paraId="6B123EA6" w14:textId="77777777" w:rsidR="00F453A4" w:rsidRPr="00F453A4" w:rsidRDefault="00F453A4" w:rsidP="00F453A4">
      <w:pPr>
        <w:spacing w:line="480" w:lineRule="auto"/>
        <w:rPr>
          <w:rFonts w:ascii="Times New Roman" w:eastAsiaTheme="majorEastAsia" w:hAnsi="Times New Roman" w:cs="Times New Roman"/>
          <w:b/>
          <w:bCs/>
          <w:color w:val="000000" w:themeColor="text1"/>
          <w:szCs w:val="24"/>
        </w:rPr>
      </w:pPr>
      <w:r w:rsidRPr="00F453A4">
        <w:rPr>
          <w:rFonts w:ascii="Times New Roman" w:eastAsiaTheme="majorEastAsia" w:hAnsi="Times New Roman" w:cs="Times New Roman"/>
          <w:b/>
          <w:bCs/>
          <w:color w:val="000000" w:themeColor="text1"/>
          <w:szCs w:val="24"/>
        </w:rPr>
        <w:t>Support for Pricing and Revenue Decisions</w:t>
      </w:r>
    </w:p>
    <w:p w14:paraId="35FA4F21" w14:textId="77777777" w:rsidR="00F453A4" w:rsidRPr="008C688F"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 xml:space="preserve">The findings indicate that break-even analysis plays a significant role in </w:t>
      </w:r>
      <w:r w:rsidRPr="00F453A4">
        <w:rPr>
          <w:rFonts w:ascii="Times New Roman" w:eastAsiaTheme="majorEastAsia" w:hAnsi="Times New Roman" w:cs="Times New Roman"/>
          <w:b/>
          <w:bCs/>
          <w:color w:val="000000" w:themeColor="text1"/>
          <w:szCs w:val="24"/>
        </w:rPr>
        <w:t>pricing decisions</w:t>
      </w:r>
      <w:r w:rsidRPr="00F453A4">
        <w:rPr>
          <w:rFonts w:ascii="Times New Roman" w:eastAsiaTheme="majorEastAsia" w:hAnsi="Times New Roman" w:cs="Times New Roman"/>
          <w:color w:val="000000" w:themeColor="text1"/>
          <w:szCs w:val="24"/>
        </w:rPr>
        <w:t xml:space="preserve"> within hospitality operations. By </w:t>
      </w:r>
      <w:proofErr w:type="spellStart"/>
      <w:r w:rsidRPr="00F453A4">
        <w:rPr>
          <w:rFonts w:ascii="Times New Roman" w:eastAsiaTheme="majorEastAsia" w:hAnsi="Times New Roman" w:cs="Times New Roman"/>
          <w:color w:val="000000" w:themeColor="text1"/>
          <w:szCs w:val="24"/>
        </w:rPr>
        <w:t>analyzing</w:t>
      </w:r>
      <w:proofErr w:type="spellEnd"/>
      <w:r w:rsidRPr="00F453A4">
        <w:rPr>
          <w:rFonts w:ascii="Times New Roman" w:eastAsiaTheme="majorEastAsia" w:hAnsi="Times New Roman" w:cs="Times New Roman"/>
          <w:color w:val="000000" w:themeColor="text1"/>
          <w:szCs w:val="24"/>
        </w:rPr>
        <w:t xml:space="preserve"> contribution margins, managers can evaluate whether room rates, menu prices, or event packages are sufficient to cover variable and fixed costs. Case evidence suggests that break-even analysis is frequently used to assess discount strategies, promotional offers, and seasonal pricing policies. Hospitality organizations use this tool to balance competitiveness with profitability, especially during low-demand periods.</w:t>
      </w:r>
    </w:p>
    <w:p w14:paraId="43830F0A"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p>
    <w:p w14:paraId="5EBA8352" w14:textId="77777777" w:rsidR="00F453A4" w:rsidRPr="00F453A4" w:rsidRDefault="00F453A4" w:rsidP="00F453A4">
      <w:pPr>
        <w:spacing w:line="480" w:lineRule="auto"/>
        <w:rPr>
          <w:rFonts w:ascii="Times New Roman" w:eastAsiaTheme="majorEastAsia" w:hAnsi="Times New Roman" w:cs="Times New Roman"/>
          <w:b/>
          <w:bCs/>
          <w:color w:val="000000" w:themeColor="text1"/>
          <w:szCs w:val="24"/>
        </w:rPr>
      </w:pPr>
      <w:r w:rsidRPr="00F453A4">
        <w:rPr>
          <w:rFonts w:ascii="Times New Roman" w:eastAsiaTheme="majorEastAsia" w:hAnsi="Times New Roman" w:cs="Times New Roman"/>
          <w:b/>
          <w:bCs/>
          <w:color w:val="000000" w:themeColor="text1"/>
          <w:szCs w:val="24"/>
        </w:rPr>
        <w:lastRenderedPageBreak/>
        <w:t>Impact on Operational Efficiency and Service Levels</w:t>
      </w:r>
    </w:p>
    <w:p w14:paraId="344CD4EE"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 xml:space="preserve">Another key finding is that break-even analysis supports </w:t>
      </w:r>
      <w:r w:rsidRPr="00F453A4">
        <w:rPr>
          <w:rFonts w:ascii="Times New Roman" w:eastAsiaTheme="majorEastAsia" w:hAnsi="Times New Roman" w:cs="Times New Roman"/>
          <w:b/>
          <w:bCs/>
          <w:color w:val="000000" w:themeColor="text1"/>
          <w:szCs w:val="24"/>
        </w:rPr>
        <w:t>operational efficiency</w:t>
      </w:r>
      <w:r w:rsidRPr="00F453A4">
        <w:rPr>
          <w:rFonts w:ascii="Times New Roman" w:eastAsiaTheme="majorEastAsia" w:hAnsi="Times New Roman" w:cs="Times New Roman"/>
          <w:color w:val="000000" w:themeColor="text1"/>
          <w:szCs w:val="24"/>
        </w:rPr>
        <w:t xml:space="preserve"> by linking cost structures with service levels. Managers use break-even calculations to determine optimal staffing levels, operating hours, and capacity utilization. For example, restaurants </w:t>
      </w:r>
      <w:proofErr w:type="spellStart"/>
      <w:r w:rsidRPr="00F453A4">
        <w:rPr>
          <w:rFonts w:ascii="Times New Roman" w:eastAsiaTheme="majorEastAsia" w:hAnsi="Times New Roman" w:cs="Times New Roman"/>
          <w:color w:val="000000" w:themeColor="text1"/>
          <w:szCs w:val="24"/>
        </w:rPr>
        <w:t>analyze</w:t>
      </w:r>
      <w:proofErr w:type="spellEnd"/>
      <w:r w:rsidRPr="00F453A4">
        <w:rPr>
          <w:rFonts w:ascii="Times New Roman" w:eastAsiaTheme="majorEastAsia" w:hAnsi="Times New Roman" w:cs="Times New Roman"/>
          <w:color w:val="000000" w:themeColor="text1"/>
          <w:szCs w:val="24"/>
        </w:rPr>
        <w:t xml:space="preserve"> the number of covers required per service period to justify staffing costs, while hotels use break-even occupancy rates to plan housekeeping and front-office operations. This helps managers align operational decisions with financial sustainability.</w:t>
      </w:r>
    </w:p>
    <w:p w14:paraId="029176C5" w14:textId="77777777" w:rsidR="00F453A4" w:rsidRPr="00F453A4" w:rsidRDefault="00F453A4" w:rsidP="00F453A4">
      <w:pPr>
        <w:spacing w:line="480" w:lineRule="auto"/>
        <w:rPr>
          <w:rFonts w:ascii="Times New Roman" w:eastAsiaTheme="majorEastAsia" w:hAnsi="Times New Roman" w:cs="Times New Roman"/>
          <w:b/>
          <w:bCs/>
          <w:color w:val="000000" w:themeColor="text1"/>
          <w:szCs w:val="24"/>
        </w:rPr>
      </w:pPr>
      <w:r w:rsidRPr="00F453A4">
        <w:rPr>
          <w:rFonts w:ascii="Times New Roman" w:eastAsiaTheme="majorEastAsia" w:hAnsi="Times New Roman" w:cs="Times New Roman"/>
          <w:b/>
          <w:bCs/>
          <w:color w:val="000000" w:themeColor="text1"/>
          <w:szCs w:val="24"/>
        </w:rPr>
        <w:t>Factors Influencing the Break-even Point</w:t>
      </w:r>
    </w:p>
    <w:p w14:paraId="218621E9"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 xml:space="preserve">The findings confirm that </w:t>
      </w:r>
      <w:r w:rsidRPr="00F453A4">
        <w:rPr>
          <w:rFonts w:ascii="Times New Roman" w:eastAsiaTheme="majorEastAsia" w:hAnsi="Times New Roman" w:cs="Times New Roman"/>
          <w:b/>
          <w:bCs/>
          <w:color w:val="000000" w:themeColor="text1"/>
          <w:szCs w:val="24"/>
        </w:rPr>
        <w:t>fixed costs, variable costs, sales volume, and contribution margin</w:t>
      </w:r>
      <w:r w:rsidRPr="00F453A4">
        <w:rPr>
          <w:rFonts w:ascii="Times New Roman" w:eastAsiaTheme="majorEastAsia" w:hAnsi="Times New Roman" w:cs="Times New Roman"/>
          <w:color w:val="000000" w:themeColor="text1"/>
          <w:szCs w:val="24"/>
        </w:rPr>
        <w:t xml:space="preserve"> are the primary factors influencing the break-even point in hospitality contexts. Fixed costs such as rent, salaries, and depreciation have the most significant impact, as increases in fixed costs raise the break-even threshold. Variable cost fluctuations—such as changes in food prices or </w:t>
      </w:r>
      <w:proofErr w:type="spellStart"/>
      <w:r w:rsidRPr="00F453A4">
        <w:rPr>
          <w:rFonts w:ascii="Times New Roman" w:eastAsiaTheme="majorEastAsia" w:hAnsi="Times New Roman" w:cs="Times New Roman"/>
          <w:color w:val="000000" w:themeColor="text1"/>
          <w:szCs w:val="24"/>
        </w:rPr>
        <w:t>labor</w:t>
      </w:r>
      <w:proofErr w:type="spellEnd"/>
      <w:r w:rsidRPr="00F453A4">
        <w:rPr>
          <w:rFonts w:ascii="Times New Roman" w:eastAsiaTheme="majorEastAsia" w:hAnsi="Times New Roman" w:cs="Times New Roman"/>
          <w:color w:val="000000" w:themeColor="text1"/>
          <w:szCs w:val="24"/>
        </w:rPr>
        <w:t xml:space="preserve"> rates—also affect contribution margins and break-even outcomes. Additionally, sales mix plays a crucial role in multi-service hospitality businesses, where different services generate varying contribution margins.</w:t>
      </w:r>
    </w:p>
    <w:p w14:paraId="31CF9FEB" w14:textId="77777777" w:rsidR="00F453A4" w:rsidRPr="00F453A4" w:rsidRDefault="00F453A4" w:rsidP="00F453A4">
      <w:pPr>
        <w:spacing w:line="480" w:lineRule="auto"/>
        <w:rPr>
          <w:rFonts w:ascii="Times New Roman" w:eastAsiaTheme="majorEastAsia" w:hAnsi="Times New Roman" w:cs="Times New Roman"/>
          <w:b/>
          <w:bCs/>
          <w:color w:val="000000" w:themeColor="text1"/>
          <w:szCs w:val="24"/>
        </w:rPr>
      </w:pPr>
      <w:r w:rsidRPr="00F453A4">
        <w:rPr>
          <w:rFonts w:ascii="Times New Roman" w:eastAsiaTheme="majorEastAsia" w:hAnsi="Times New Roman" w:cs="Times New Roman"/>
          <w:b/>
          <w:bCs/>
          <w:color w:val="000000" w:themeColor="text1"/>
          <w:szCs w:val="24"/>
        </w:rPr>
        <w:t>Use of Break-even Analysis in Investment and Expansion Decisions</w:t>
      </w:r>
    </w:p>
    <w:p w14:paraId="0536D4AA" w14:textId="77777777" w:rsidR="00F453A4" w:rsidRPr="008C688F"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 xml:space="preserve">The literature reveals that break-even analysis is commonly applied in </w:t>
      </w:r>
      <w:r w:rsidRPr="00F453A4">
        <w:rPr>
          <w:rFonts w:ascii="Times New Roman" w:eastAsiaTheme="majorEastAsia" w:hAnsi="Times New Roman" w:cs="Times New Roman"/>
          <w:b/>
          <w:bCs/>
          <w:color w:val="000000" w:themeColor="text1"/>
          <w:szCs w:val="24"/>
        </w:rPr>
        <w:t>investment appraisal</w:t>
      </w:r>
      <w:r w:rsidRPr="00F453A4">
        <w:rPr>
          <w:rFonts w:ascii="Times New Roman" w:eastAsiaTheme="majorEastAsia" w:hAnsi="Times New Roman" w:cs="Times New Roman"/>
          <w:color w:val="000000" w:themeColor="text1"/>
          <w:szCs w:val="24"/>
        </w:rPr>
        <w:t xml:space="preserve"> and expansion planning. Hospitality managers use break-even calculations to evaluate the feasibility of renovations, new outlets, or service expansions by estimating the required sales volume to recover additional fixed costs. Case studies demonstrate that break-even analysis supports risk assessment and improves the quality of capital investment decisions.</w:t>
      </w:r>
    </w:p>
    <w:p w14:paraId="68A444BE" w14:textId="77777777" w:rsidR="00F453A4" w:rsidRPr="008C688F" w:rsidRDefault="00F453A4" w:rsidP="00F453A4">
      <w:pPr>
        <w:spacing w:line="480" w:lineRule="auto"/>
        <w:rPr>
          <w:rFonts w:ascii="Times New Roman" w:eastAsiaTheme="majorEastAsia" w:hAnsi="Times New Roman" w:cs="Times New Roman"/>
          <w:color w:val="000000" w:themeColor="text1"/>
          <w:szCs w:val="24"/>
        </w:rPr>
      </w:pPr>
    </w:p>
    <w:p w14:paraId="4AD70C6D"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p>
    <w:p w14:paraId="23892C84" w14:textId="77777777" w:rsidR="00F453A4" w:rsidRPr="00F453A4" w:rsidRDefault="00F453A4" w:rsidP="00F453A4">
      <w:pPr>
        <w:spacing w:line="480" w:lineRule="auto"/>
        <w:rPr>
          <w:rFonts w:ascii="Times New Roman" w:eastAsiaTheme="majorEastAsia" w:hAnsi="Times New Roman" w:cs="Times New Roman"/>
          <w:b/>
          <w:bCs/>
          <w:color w:val="000000" w:themeColor="text1"/>
          <w:szCs w:val="24"/>
        </w:rPr>
      </w:pPr>
      <w:r w:rsidRPr="00F453A4">
        <w:rPr>
          <w:rFonts w:ascii="Times New Roman" w:eastAsiaTheme="majorEastAsia" w:hAnsi="Times New Roman" w:cs="Times New Roman"/>
          <w:b/>
          <w:bCs/>
          <w:color w:val="000000" w:themeColor="text1"/>
          <w:szCs w:val="24"/>
        </w:rPr>
        <w:t>Limitations Observed in Practical Application</w:t>
      </w:r>
    </w:p>
    <w:p w14:paraId="607D849D"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 xml:space="preserve">Despite its benefits, the findings highlight several limitations in the practical use of break-even analysis. Hospitality environments are characterized by demand volatility, non-linear cost </w:t>
      </w:r>
      <w:proofErr w:type="spellStart"/>
      <w:r w:rsidRPr="00F453A4">
        <w:rPr>
          <w:rFonts w:ascii="Times New Roman" w:eastAsiaTheme="majorEastAsia" w:hAnsi="Times New Roman" w:cs="Times New Roman"/>
          <w:color w:val="000000" w:themeColor="text1"/>
          <w:szCs w:val="24"/>
        </w:rPr>
        <w:t>behavior</w:t>
      </w:r>
      <w:proofErr w:type="spellEnd"/>
      <w:r w:rsidRPr="00F453A4">
        <w:rPr>
          <w:rFonts w:ascii="Times New Roman" w:eastAsiaTheme="majorEastAsia" w:hAnsi="Times New Roman" w:cs="Times New Roman"/>
          <w:color w:val="000000" w:themeColor="text1"/>
          <w:szCs w:val="24"/>
        </w:rPr>
        <w:t>, and frequent price changes, which challenge the assumptions underlying break-even models. The findings suggest that reliance on static break-even analysis without sensitivity testing can lead to inaccurate conclusions.</w:t>
      </w:r>
    </w:p>
    <w:p w14:paraId="4A5571DF" w14:textId="77777777" w:rsidR="00F453A4" w:rsidRPr="00F453A4" w:rsidRDefault="00F453A4" w:rsidP="00F453A4">
      <w:pPr>
        <w:spacing w:line="480" w:lineRule="auto"/>
        <w:rPr>
          <w:rFonts w:ascii="Times New Roman" w:eastAsiaTheme="majorEastAsia" w:hAnsi="Times New Roman" w:cs="Times New Roman"/>
          <w:b/>
          <w:bCs/>
          <w:color w:val="000000" w:themeColor="text1"/>
          <w:szCs w:val="24"/>
        </w:rPr>
      </w:pPr>
      <w:r w:rsidRPr="00F453A4">
        <w:rPr>
          <w:rFonts w:ascii="Times New Roman" w:eastAsiaTheme="majorEastAsia" w:hAnsi="Times New Roman" w:cs="Times New Roman"/>
          <w:b/>
          <w:bCs/>
          <w:color w:val="000000" w:themeColor="text1"/>
          <w:szCs w:val="24"/>
        </w:rPr>
        <w:t>Summary of Findings</w:t>
      </w:r>
    </w:p>
    <w:p w14:paraId="4AFE54FF"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Overall, the findings indicate that break-even analysis is a valuable but simplified tool for hospitality cost management. When used appropriately, it enhances financial planning, pricing accuracy, and operational decision-making. However, its effectiveness depends on accurate cost data, realistic assumptions, and complementary analytical tools.</w:t>
      </w:r>
    </w:p>
    <w:p w14:paraId="7700BD54" w14:textId="77777777" w:rsidR="009C5897" w:rsidRPr="008C688F" w:rsidRDefault="009C5897" w:rsidP="009C5897">
      <w:pPr>
        <w:spacing w:line="480" w:lineRule="auto"/>
        <w:rPr>
          <w:rStyle w:val="Heading1Char"/>
          <w:rFonts w:ascii="Times New Roman" w:hAnsi="Times New Roman" w:cs="Times New Roman"/>
          <w:color w:val="000000" w:themeColor="text1"/>
          <w:sz w:val="24"/>
          <w:szCs w:val="24"/>
        </w:rPr>
      </w:pPr>
    </w:p>
    <w:p w14:paraId="4489B5FE" w14:textId="77777777" w:rsidR="00F453A4" w:rsidRPr="008C688F" w:rsidRDefault="00F453A4" w:rsidP="009C5897">
      <w:pPr>
        <w:spacing w:line="480" w:lineRule="auto"/>
        <w:rPr>
          <w:rStyle w:val="Heading1Char"/>
          <w:rFonts w:ascii="Times New Roman" w:hAnsi="Times New Roman" w:cs="Times New Roman"/>
          <w:color w:val="000000" w:themeColor="text1"/>
          <w:sz w:val="24"/>
          <w:szCs w:val="24"/>
        </w:rPr>
      </w:pPr>
    </w:p>
    <w:p w14:paraId="123FDB5F" w14:textId="77777777" w:rsidR="00F453A4" w:rsidRPr="008C688F" w:rsidRDefault="00F453A4" w:rsidP="009C5897">
      <w:pPr>
        <w:spacing w:line="480" w:lineRule="auto"/>
        <w:rPr>
          <w:rStyle w:val="Heading1Char"/>
          <w:rFonts w:ascii="Times New Roman" w:hAnsi="Times New Roman" w:cs="Times New Roman"/>
          <w:color w:val="000000" w:themeColor="text1"/>
          <w:sz w:val="24"/>
          <w:szCs w:val="24"/>
        </w:rPr>
      </w:pPr>
    </w:p>
    <w:p w14:paraId="5421A0BB" w14:textId="77777777" w:rsidR="00F453A4" w:rsidRPr="008C688F" w:rsidRDefault="00F453A4" w:rsidP="009C5897">
      <w:pPr>
        <w:spacing w:line="480" w:lineRule="auto"/>
        <w:rPr>
          <w:rStyle w:val="Heading1Char"/>
          <w:rFonts w:ascii="Times New Roman" w:hAnsi="Times New Roman" w:cs="Times New Roman"/>
          <w:color w:val="000000" w:themeColor="text1"/>
          <w:sz w:val="24"/>
          <w:szCs w:val="24"/>
        </w:rPr>
      </w:pPr>
    </w:p>
    <w:p w14:paraId="4FAEF20B" w14:textId="77777777" w:rsidR="00F453A4" w:rsidRPr="008C688F" w:rsidRDefault="00F453A4" w:rsidP="009C5897">
      <w:pPr>
        <w:spacing w:line="480" w:lineRule="auto"/>
        <w:rPr>
          <w:rStyle w:val="Heading1Char"/>
          <w:rFonts w:ascii="Times New Roman" w:hAnsi="Times New Roman" w:cs="Times New Roman"/>
          <w:color w:val="000000" w:themeColor="text1"/>
          <w:sz w:val="24"/>
          <w:szCs w:val="24"/>
        </w:rPr>
      </w:pPr>
    </w:p>
    <w:p w14:paraId="5F22B376" w14:textId="77777777" w:rsidR="00F453A4" w:rsidRPr="008C688F" w:rsidRDefault="00F453A4" w:rsidP="009C5897">
      <w:pPr>
        <w:spacing w:line="480" w:lineRule="auto"/>
        <w:rPr>
          <w:rStyle w:val="Heading1Char"/>
          <w:rFonts w:ascii="Times New Roman" w:hAnsi="Times New Roman" w:cs="Times New Roman"/>
          <w:color w:val="000000" w:themeColor="text1"/>
          <w:sz w:val="24"/>
          <w:szCs w:val="24"/>
        </w:rPr>
      </w:pPr>
    </w:p>
    <w:p w14:paraId="5E333DA0" w14:textId="77777777" w:rsidR="00F453A4" w:rsidRPr="008C688F" w:rsidRDefault="00F453A4" w:rsidP="009C5897">
      <w:pPr>
        <w:spacing w:line="480" w:lineRule="auto"/>
        <w:rPr>
          <w:rStyle w:val="Heading1Char"/>
          <w:rFonts w:ascii="Times New Roman" w:hAnsi="Times New Roman" w:cs="Times New Roman"/>
          <w:color w:val="000000" w:themeColor="text1"/>
          <w:sz w:val="24"/>
          <w:szCs w:val="24"/>
        </w:rPr>
      </w:pPr>
    </w:p>
    <w:p w14:paraId="17B55382" w14:textId="77777777" w:rsidR="00F453A4" w:rsidRPr="008C688F" w:rsidRDefault="00F453A4" w:rsidP="009C5897">
      <w:pPr>
        <w:spacing w:line="480" w:lineRule="auto"/>
        <w:rPr>
          <w:rStyle w:val="Heading1Char"/>
          <w:rFonts w:ascii="Times New Roman" w:hAnsi="Times New Roman" w:cs="Times New Roman"/>
          <w:color w:val="000000" w:themeColor="text1"/>
          <w:sz w:val="24"/>
          <w:szCs w:val="24"/>
        </w:rPr>
      </w:pPr>
    </w:p>
    <w:p w14:paraId="726C38D2" w14:textId="77777777" w:rsidR="009C5897" w:rsidRPr="008C688F" w:rsidRDefault="009C5897" w:rsidP="009C5897">
      <w:pPr>
        <w:spacing w:line="480" w:lineRule="auto"/>
        <w:rPr>
          <w:rStyle w:val="Heading1Char"/>
          <w:rFonts w:ascii="Times New Roman" w:hAnsi="Times New Roman" w:cs="Times New Roman"/>
          <w:b/>
          <w:bCs/>
          <w:color w:val="000000" w:themeColor="text1"/>
          <w:sz w:val="24"/>
          <w:szCs w:val="24"/>
        </w:rPr>
      </w:pPr>
      <w:r w:rsidRPr="008C688F">
        <w:rPr>
          <w:rStyle w:val="Heading1Char"/>
          <w:rFonts w:ascii="Times New Roman" w:hAnsi="Times New Roman" w:cs="Times New Roman"/>
          <w:b/>
          <w:bCs/>
          <w:color w:val="000000" w:themeColor="text1"/>
          <w:sz w:val="24"/>
          <w:szCs w:val="24"/>
        </w:rPr>
        <w:lastRenderedPageBreak/>
        <w:t xml:space="preserve">5. Discussion </w:t>
      </w:r>
    </w:p>
    <w:p w14:paraId="42B16CDD"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The findings of this study reinforce the importance of break-even analysis as a foundational cost management tool in the hospitality industry. The discussion interprets these findings by linking them to cost-volume-profit theory and the operational realities of hospitality businesses, while critically evaluating the tool’s strengths and limitations.</w:t>
      </w:r>
    </w:p>
    <w:p w14:paraId="2BAA26CA"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 xml:space="preserve">Break-even analysis proves particularly relevant in hospitality due to the industry’s </w:t>
      </w:r>
      <w:r w:rsidRPr="00F453A4">
        <w:rPr>
          <w:rFonts w:ascii="Times New Roman" w:eastAsiaTheme="majorEastAsia" w:hAnsi="Times New Roman" w:cs="Times New Roman"/>
          <w:b/>
          <w:bCs/>
          <w:color w:val="000000" w:themeColor="text1"/>
          <w:szCs w:val="24"/>
        </w:rPr>
        <w:t>high fixed-cost structure</w:t>
      </w:r>
      <w:r w:rsidRPr="00F453A4">
        <w:rPr>
          <w:rFonts w:ascii="Times New Roman" w:eastAsiaTheme="majorEastAsia" w:hAnsi="Times New Roman" w:cs="Times New Roman"/>
          <w:color w:val="000000" w:themeColor="text1"/>
          <w:szCs w:val="24"/>
        </w:rPr>
        <w:t xml:space="preserve">. Hotels and restaurants incur substantial fixed expenses related to property, staffing, and utilities, making it essential to understand the sales volume required to achieve financial viability. The findings support management accounting theory, which emphasizes break-even analysis as a mechanism for understanding cost </w:t>
      </w:r>
      <w:proofErr w:type="spellStart"/>
      <w:r w:rsidRPr="00F453A4">
        <w:rPr>
          <w:rFonts w:ascii="Times New Roman" w:eastAsiaTheme="majorEastAsia" w:hAnsi="Times New Roman" w:cs="Times New Roman"/>
          <w:color w:val="000000" w:themeColor="text1"/>
          <w:szCs w:val="24"/>
        </w:rPr>
        <w:t>behavior</w:t>
      </w:r>
      <w:proofErr w:type="spellEnd"/>
      <w:r w:rsidRPr="00F453A4">
        <w:rPr>
          <w:rFonts w:ascii="Times New Roman" w:eastAsiaTheme="majorEastAsia" w:hAnsi="Times New Roman" w:cs="Times New Roman"/>
          <w:color w:val="000000" w:themeColor="text1"/>
          <w:szCs w:val="24"/>
        </w:rPr>
        <w:t xml:space="preserve"> and financial risk. By identifying minimum performance thresholds, hospitality managers gain clarity on the financial implications of demand fluctuations.</w:t>
      </w:r>
    </w:p>
    <w:p w14:paraId="399ED851"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 xml:space="preserve">The discussion further highlights the strategic value of break-even analysis in </w:t>
      </w:r>
      <w:r w:rsidRPr="00F453A4">
        <w:rPr>
          <w:rFonts w:ascii="Times New Roman" w:eastAsiaTheme="majorEastAsia" w:hAnsi="Times New Roman" w:cs="Times New Roman"/>
          <w:b/>
          <w:bCs/>
          <w:color w:val="000000" w:themeColor="text1"/>
          <w:szCs w:val="24"/>
        </w:rPr>
        <w:t>pricing and revenue management</w:t>
      </w:r>
      <w:r w:rsidRPr="00F453A4">
        <w:rPr>
          <w:rFonts w:ascii="Times New Roman" w:eastAsiaTheme="majorEastAsia" w:hAnsi="Times New Roman" w:cs="Times New Roman"/>
          <w:color w:val="000000" w:themeColor="text1"/>
          <w:szCs w:val="24"/>
        </w:rPr>
        <w:t>. Contribution margin analysis enables managers to assess whether prices adequately cover variable costs and contribute to fixed cost recovery. In hospitality contexts, where pricing decisions are influenced by competition and seasonality, break-even analysis provides a quantitative basis for evaluating discounts and promotions. However, the discussion also notes that pricing decisions based solely on break-even calculations may overlook market dynamics and customer perceptions, emphasizing the need for integrated decision-making.</w:t>
      </w:r>
    </w:p>
    <w:p w14:paraId="1DDD7977"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 xml:space="preserve">Operational efficiency is another area where break-even analysis demonstrates significant relevance. The findings suggest that managers use break-even thresholds to align staffing levels, service hours, and capacity utilization with expected demand. This aligns with operations </w:t>
      </w:r>
      <w:r w:rsidRPr="00F453A4">
        <w:rPr>
          <w:rFonts w:ascii="Times New Roman" w:eastAsiaTheme="majorEastAsia" w:hAnsi="Times New Roman" w:cs="Times New Roman"/>
          <w:color w:val="000000" w:themeColor="text1"/>
          <w:szCs w:val="24"/>
        </w:rPr>
        <w:lastRenderedPageBreak/>
        <w:t xml:space="preserve">management theory, which advocates matching resources to demand to optimize efficiency. In hospitality, where </w:t>
      </w:r>
      <w:proofErr w:type="spellStart"/>
      <w:r w:rsidRPr="00F453A4">
        <w:rPr>
          <w:rFonts w:ascii="Times New Roman" w:eastAsiaTheme="majorEastAsia" w:hAnsi="Times New Roman" w:cs="Times New Roman"/>
          <w:color w:val="000000" w:themeColor="text1"/>
          <w:szCs w:val="24"/>
        </w:rPr>
        <w:t>labor</w:t>
      </w:r>
      <w:proofErr w:type="spellEnd"/>
      <w:r w:rsidRPr="00F453A4">
        <w:rPr>
          <w:rFonts w:ascii="Times New Roman" w:eastAsiaTheme="majorEastAsia" w:hAnsi="Times New Roman" w:cs="Times New Roman"/>
          <w:color w:val="000000" w:themeColor="text1"/>
          <w:szCs w:val="24"/>
        </w:rPr>
        <w:t xml:space="preserve"> costs are substantial, break-even analysis supports informed workforce planning and cost control.</w:t>
      </w:r>
    </w:p>
    <w:p w14:paraId="54897C22"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 xml:space="preserve">The discussion critically evaluates the </w:t>
      </w:r>
      <w:r w:rsidRPr="00F453A4">
        <w:rPr>
          <w:rFonts w:ascii="Times New Roman" w:eastAsiaTheme="majorEastAsia" w:hAnsi="Times New Roman" w:cs="Times New Roman"/>
          <w:b/>
          <w:bCs/>
          <w:color w:val="000000" w:themeColor="text1"/>
          <w:szCs w:val="24"/>
        </w:rPr>
        <w:t>factors influencing the break-even point</w:t>
      </w:r>
      <w:r w:rsidRPr="00F453A4">
        <w:rPr>
          <w:rFonts w:ascii="Times New Roman" w:eastAsiaTheme="majorEastAsia" w:hAnsi="Times New Roman" w:cs="Times New Roman"/>
          <w:color w:val="000000" w:themeColor="text1"/>
          <w:szCs w:val="24"/>
        </w:rPr>
        <w:t xml:space="preserve">, emphasizing the sensitivity of break-even outcomes to changes in fixed and variable costs. In hospitality, rising </w:t>
      </w:r>
      <w:proofErr w:type="spellStart"/>
      <w:r w:rsidRPr="00F453A4">
        <w:rPr>
          <w:rFonts w:ascii="Times New Roman" w:eastAsiaTheme="majorEastAsia" w:hAnsi="Times New Roman" w:cs="Times New Roman"/>
          <w:color w:val="000000" w:themeColor="text1"/>
          <w:szCs w:val="24"/>
        </w:rPr>
        <w:t>labor</w:t>
      </w:r>
      <w:proofErr w:type="spellEnd"/>
      <w:r w:rsidRPr="00F453A4">
        <w:rPr>
          <w:rFonts w:ascii="Times New Roman" w:eastAsiaTheme="majorEastAsia" w:hAnsi="Times New Roman" w:cs="Times New Roman"/>
          <w:color w:val="000000" w:themeColor="text1"/>
          <w:szCs w:val="24"/>
        </w:rPr>
        <w:t xml:space="preserve"> costs, energy prices, and supplier costs can rapidly alter the break-even threshold. This underscores the importance of continuous monitoring and regular recalculation of break-even points rather than treating them as static benchmarks.</w:t>
      </w:r>
    </w:p>
    <w:p w14:paraId="396BFD24"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 xml:space="preserve">Despite its usefulness, the discussion highlights significant </w:t>
      </w:r>
      <w:r w:rsidRPr="00F453A4">
        <w:rPr>
          <w:rFonts w:ascii="Times New Roman" w:eastAsiaTheme="majorEastAsia" w:hAnsi="Times New Roman" w:cs="Times New Roman"/>
          <w:b/>
          <w:bCs/>
          <w:color w:val="000000" w:themeColor="text1"/>
          <w:szCs w:val="24"/>
        </w:rPr>
        <w:t>limitations</w:t>
      </w:r>
      <w:r w:rsidRPr="00F453A4">
        <w:rPr>
          <w:rFonts w:ascii="Times New Roman" w:eastAsiaTheme="majorEastAsia" w:hAnsi="Times New Roman" w:cs="Times New Roman"/>
          <w:color w:val="000000" w:themeColor="text1"/>
          <w:szCs w:val="24"/>
        </w:rPr>
        <w:t xml:space="preserve"> of break-even analysis in hospitality environments. The assumption of linear cost </w:t>
      </w:r>
      <w:proofErr w:type="spellStart"/>
      <w:r w:rsidRPr="00F453A4">
        <w:rPr>
          <w:rFonts w:ascii="Times New Roman" w:eastAsiaTheme="majorEastAsia" w:hAnsi="Times New Roman" w:cs="Times New Roman"/>
          <w:color w:val="000000" w:themeColor="text1"/>
          <w:szCs w:val="24"/>
        </w:rPr>
        <w:t>behavior</w:t>
      </w:r>
      <w:proofErr w:type="spellEnd"/>
      <w:r w:rsidRPr="00F453A4">
        <w:rPr>
          <w:rFonts w:ascii="Times New Roman" w:eastAsiaTheme="majorEastAsia" w:hAnsi="Times New Roman" w:cs="Times New Roman"/>
          <w:color w:val="000000" w:themeColor="text1"/>
          <w:szCs w:val="24"/>
        </w:rPr>
        <w:t xml:space="preserve"> and stable demand often does not hold in practice. Demand volatility, fluctuating prices, and service variability reduce the accuracy of traditional break-even models. Additionally, break-even analysis does not account for qualitative factors such as service quality, customer satisfaction, or brand reputation, which are critical drivers of long-term success in hospitality.</w:t>
      </w:r>
    </w:p>
    <w:p w14:paraId="7EDB3148"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The discussion also emphasizes that break-even analysis should not be used in isolation. Sensitivity analysis, scenario planning, and budgeting should complement break-even calculations to address uncertainty and risk. Case evidence suggests that hospitality organizations achieving the greatest value from break-even analysis integrate it into broader financial planning and revenue management systems.</w:t>
      </w:r>
    </w:p>
    <w:p w14:paraId="39FE83E1"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 xml:space="preserve">Overall, the discussion concludes that break-even analysis is a </w:t>
      </w:r>
      <w:r w:rsidRPr="00F453A4">
        <w:rPr>
          <w:rFonts w:ascii="Times New Roman" w:eastAsiaTheme="majorEastAsia" w:hAnsi="Times New Roman" w:cs="Times New Roman"/>
          <w:b/>
          <w:bCs/>
          <w:color w:val="000000" w:themeColor="text1"/>
          <w:szCs w:val="24"/>
        </w:rPr>
        <w:t>strategic support tool</w:t>
      </w:r>
      <w:r w:rsidRPr="00F453A4">
        <w:rPr>
          <w:rFonts w:ascii="Times New Roman" w:eastAsiaTheme="majorEastAsia" w:hAnsi="Times New Roman" w:cs="Times New Roman"/>
          <w:color w:val="000000" w:themeColor="text1"/>
          <w:szCs w:val="24"/>
        </w:rPr>
        <w:t xml:space="preserve"> rather than a definitive decision rule. When applied with realistic assumptions and combined with other </w:t>
      </w:r>
      <w:r w:rsidRPr="00F453A4">
        <w:rPr>
          <w:rFonts w:ascii="Times New Roman" w:eastAsiaTheme="majorEastAsia" w:hAnsi="Times New Roman" w:cs="Times New Roman"/>
          <w:color w:val="000000" w:themeColor="text1"/>
          <w:szCs w:val="24"/>
        </w:rPr>
        <w:lastRenderedPageBreak/>
        <w:t>analytical methods, it enhances financial insight and managerial effectiveness in hospitality cost management.</w:t>
      </w:r>
    </w:p>
    <w:p w14:paraId="3CCCD37D" w14:textId="0DF2369C" w:rsidR="009C5897" w:rsidRPr="008C688F" w:rsidRDefault="00F453A4" w:rsidP="009C5897">
      <w:pPr>
        <w:spacing w:line="480" w:lineRule="auto"/>
        <w:rPr>
          <w:rStyle w:val="Heading1Char"/>
          <w:rFonts w:ascii="Times New Roman" w:hAnsi="Times New Roman" w:cs="Times New Roman"/>
          <w:b/>
          <w:bCs/>
          <w:color w:val="000000" w:themeColor="text1"/>
          <w:sz w:val="24"/>
          <w:szCs w:val="24"/>
        </w:rPr>
      </w:pPr>
      <w:r w:rsidRPr="008C688F">
        <w:rPr>
          <w:rStyle w:val="Heading1Char"/>
          <w:rFonts w:ascii="Times New Roman" w:hAnsi="Times New Roman" w:cs="Times New Roman"/>
          <w:b/>
          <w:bCs/>
          <w:color w:val="000000" w:themeColor="text1"/>
          <w:sz w:val="24"/>
          <w:szCs w:val="24"/>
        </w:rPr>
        <w:t xml:space="preserve">6. </w:t>
      </w:r>
      <w:r w:rsidRPr="008C688F">
        <w:rPr>
          <w:rStyle w:val="Heading1Char"/>
          <w:rFonts w:ascii="Times New Roman" w:hAnsi="Times New Roman" w:cs="Times New Roman"/>
          <w:b/>
          <w:bCs/>
          <w:color w:val="000000" w:themeColor="text1"/>
          <w:sz w:val="24"/>
          <w:szCs w:val="24"/>
        </w:rPr>
        <w:t>Recommendations</w:t>
      </w:r>
    </w:p>
    <w:p w14:paraId="0E090934"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Hospitality organizations should adopt break-even analysis as part of an integrated cost management and decision-support framework. Managers are encouraged to regularly update break-even calculations to reflect changes in cost structures, pricing, and demand conditions. This ensures that break-even thresholds remain relevant and accurate.</w:t>
      </w:r>
    </w:p>
    <w:p w14:paraId="0BB2B9EE"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 xml:space="preserve">Break-even analysis should be combined with </w:t>
      </w:r>
      <w:r w:rsidRPr="00F453A4">
        <w:rPr>
          <w:rFonts w:ascii="Times New Roman" w:eastAsiaTheme="majorEastAsia" w:hAnsi="Times New Roman" w:cs="Times New Roman"/>
          <w:b/>
          <w:bCs/>
          <w:color w:val="000000" w:themeColor="text1"/>
          <w:szCs w:val="24"/>
        </w:rPr>
        <w:t>sensitivity and scenario analysis</w:t>
      </w:r>
      <w:r w:rsidRPr="00F453A4">
        <w:rPr>
          <w:rFonts w:ascii="Times New Roman" w:eastAsiaTheme="majorEastAsia" w:hAnsi="Times New Roman" w:cs="Times New Roman"/>
          <w:color w:val="000000" w:themeColor="text1"/>
          <w:szCs w:val="24"/>
        </w:rPr>
        <w:t xml:space="preserve"> to address uncertainty and demand volatility. Evaluating multiple scenarios allows managers to understand the impact of cost and volume changes on financial performance. Additionally, hospitality managers should integrate break-even analysis with revenue management systems to align pricing decisions with cost recovery and profitability goals.</w:t>
      </w:r>
    </w:p>
    <w:p w14:paraId="62938F1D" w14:textId="77777777" w:rsidR="00F453A4" w:rsidRPr="00F453A4" w:rsidRDefault="00F453A4" w:rsidP="00F453A4">
      <w:pPr>
        <w:spacing w:line="480" w:lineRule="auto"/>
        <w:rPr>
          <w:rFonts w:ascii="Times New Roman" w:eastAsiaTheme="majorEastAsia" w:hAnsi="Times New Roman" w:cs="Times New Roman"/>
          <w:color w:val="000000" w:themeColor="text1"/>
          <w:szCs w:val="24"/>
        </w:rPr>
      </w:pPr>
      <w:r w:rsidRPr="00F453A4">
        <w:rPr>
          <w:rFonts w:ascii="Times New Roman" w:eastAsiaTheme="majorEastAsia" w:hAnsi="Times New Roman" w:cs="Times New Roman"/>
          <w:color w:val="000000" w:themeColor="text1"/>
          <w:szCs w:val="24"/>
        </w:rPr>
        <w:t>Training managers in cost-volume-profit concepts is also recommended to enhance effective interpretation and application of break-even results. Finally, hospitality organizations should avoid relying solely on break-even analysis and instead use it alongside qualitative considerations such as customer satisfaction and service quality.</w:t>
      </w:r>
    </w:p>
    <w:p w14:paraId="246036EE" w14:textId="77777777" w:rsidR="00F453A4" w:rsidRPr="008C688F" w:rsidRDefault="00F453A4" w:rsidP="009C5897">
      <w:pPr>
        <w:spacing w:line="480" w:lineRule="auto"/>
        <w:rPr>
          <w:rStyle w:val="Heading1Char"/>
          <w:rFonts w:ascii="Times New Roman" w:hAnsi="Times New Roman" w:cs="Times New Roman"/>
          <w:color w:val="000000" w:themeColor="text1"/>
          <w:sz w:val="24"/>
          <w:szCs w:val="24"/>
        </w:rPr>
      </w:pPr>
    </w:p>
    <w:p w14:paraId="63DC4EB2" w14:textId="77777777" w:rsidR="00F453A4" w:rsidRPr="008C688F" w:rsidRDefault="00F453A4" w:rsidP="009C5897">
      <w:pPr>
        <w:spacing w:line="480" w:lineRule="auto"/>
        <w:rPr>
          <w:rStyle w:val="Heading1Char"/>
          <w:rFonts w:ascii="Times New Roman" w:hAnsi="Times New Roman" w:cs="Times New Roman"/>
          <w:color w:val="000000" w:themeColor="text1"/>
          <w:sz w:val="24"/>
          <w:szCs w:val="24"/>
        </w:rPr>
      </w:pPr>
    </w:p>
    <w:p w14:paraId="185BF69A" w14:textId="77777777" w:rsidR="00F453A4" w:rsidRPr="008C688F" w:rsidRDefault="00F453A4" w:rsidP="009C5897">
      <w:pPr>
        <w:spacing w:line="480" w:lineRule="auto"/>
        <w:rPr>
          <w:rStyle w:val="Heading1Char"/>
          <w:rFonts w:ascii="Times New Roman" w:hAnsi="Times New Roman" w:cs="Times New Roman"/>
          <w:color w:val="000000" w:themeColor="text1"/>
          <w:sz w:val="24"/>
          <w:szCs w:val="24"/>
        </w:rPr>
      </w:pPr>
    </w:p>
    <w:p w14:paraId="59FBFDEA" w14:textId="77777777" w:rsidR="00F453A4" w:rsidRPr="008C688F" w:rsidRDefault="00F453A4" w:rsidP="009C5897">
      <w:pPr>
        <w:spacing w:line="480" w:lineRule="auto"/>
        <w:rPr>
          <w:rStyle w:val="Heading1Char"/>
          <w:rFonts w:ascii="Times New Roman" w:hAnsi="Times New Roman" w:cs="Times New Roman"/>
          <w:color w:val="000000" w:themeColor="text1"/>
          <w:sz w:val="24"/>
          <w:szCs w:val="24"/>
        </w:rPr>
      </w:pPr>
    </w:p>
    <w:p w14:paraId="1094483A" w14:textId="77777777" w:rsidR="00F453A4" w:rsidRPr="008C688F" w:rsidRDefault="00F453A4" w:rsidP="009C5897">
      <w:pPr>
        <w:spacing w:line="480" w:lineRule="auto"/>
        <w:rPr>
          <w:rStyle w:val="Heading1Char"/>
          <w:rFonts w:ascii="Times New Roman" w:hAnsi="Times New Roman" w:cs="Times New Roman"/>
          <w:color w:val="000000" w:themeColor="text1"/>
          <w:sz w:val="24"/>
          <w:szCs w:val="24"/>
        </w:rPr>
      </w:pPr>
    </w:p>
    <w:p w14:paraId="18DA3E5A" w14:textId="77777777" w:rsidR="009C5897" w:rsidRPr="008C688F" w:rsidRDefault="009C5897" w:rsidP="009C5897">
      <w:pPr>
        <w:spacing w:line="480" w:lineRule="auto"/>
        <w:rPr>
          <w:rStyle w:val="Heading1Char"/>
          <w:rFonts w:ascii="Times New Roman" w:hAnsi="Times New Roman" w:cs="Times New Roman"/>
          <w:b/>
          <w:bCs/>
          <w:color w:val="000000" w:themeColor="text1"/>
          <w:sz w:val="24"/>
          <w:szCs w:val="24"/>
        </w:rPr>
      </w:pPr>
      <w:r w:rsidRPr="008C688F">
        <w:rPr>
          <w:rStyle w:val="Heading1Char"/>
          <w:rFonts w:ascii="Times New Roman" w:hAnsi="Times New Roman" w:cs="Times New Roman"/>
          <w:b/>
          <w:bCs/>
          <w:color w:val="000000" w:themeColor="text1"/>
          <w:sz w:val="24"/>
          <w:szCs w:val="24"/>
        </w:rPr>
        <w:lastRenderedPageBreak/>
        <w:t xml:space="preserve">6. Conclusion </w:t>
      </w:r>
    </w:p>
    <w:p w14:paraId="382F8039" w14:textId="77777777" w:rsidR="008C688F" w:rsidRPr="008C688F" w:rsidRDefault="008C688F" w:rsidP="008C688F">
      <w:pPr>
        <w:spacing w:line="480" w:lineRule="auto"/>
        <w:rPr>
          <w:rFonts w:ascii="Times New Roman" w:eastAsiaTheme="majorEastAsia" w:hAnsi="Times New Roman" w:cs="Times New Roman"/>
          <w:color w:val="000000" w:themeColor="text1"/>
          <w:szCs w:val="24"/>
        </w:rPr>
      </w:pPr>
      <w:r w:rsidRPr="008C688F">
        <w:rPr>
          <w:rFonts w:ascii="Times New Roman" w:eastAsiaTheme="majorEastAsia" w:hAnsi="Times New Roman" w:cs="Times New Roman"/>
          <w:color w:val="000000" w:themeColor="text1"/>
          <w:szCs w:val="24"/>
        </w:rPr>
        <w:t>This study examined break-even analysis and its application in hospitality cost management, highlighting its relevance to financial planning, pricing decisions, and operational efficiency. The analysis demonstrates that break-even analysis provides hospitality managers with a clear understanding of the relationship between costs, sales volume, and profitability in an industry characterized by high fixed costs and demand uncertainty.</w:t>
      </w:r>
    </w:p>
    <w:p w14:paraId="1156E9CB" w14:textId="77777777" w:rsidR="008C688F" w:rsidRPr="008C688F" w:rsidRDefault="008C688F" w:rsidP="008C688F">
      <w:pPr>
        <w:spacing w:line="480" w:lineRule="auto"/>
        <w:rPr>
          <w:rFonts w:ascii="Times New Roman" w:eastAsiaTheme="majorEastAsia" w:hAnsi="Times New Roman" w:cs="Times New Roman"/>
          <w:color w:val="000000" w:themeColor="text1"/>
          <w:szCs w:val="24"/>
        </w:rPr>
      </w:pPr>
      <w:r w:rsidRPr="008C688F">
        <w:rPr>
          <w:rFonts w:ascii="Times New Roman" w:eastAsiaTheme="majorEastAsia" w:hAnsi="Times New Roman" w:cs="Times New Roman"/>
          <w:color w:val="000000" w:themeColor="text1"/>
          <w:szCs w:val="24"/>
        </w:rPr>
        <w:t>The findings show that break-even analysis supports informed decision-making by identifying minimum performance thresholds, guiding pricing strategies, and assisting in capacity and staffing planning. It is particularly useful in evaluating investment decisions and assessing financial risk associated with service expansions or cost changes. However, the study also reveals important limitations arising from the simplifying assumptions of break-even models, which may not fully reflect the dynamic and volatile nature of hospitality operations.</w:t>
      </w:r>
    </w:p>
    <w:p w14:paraId="4E53D77A" w14:textId="77777777" w:rsidR="008C688F" w:rsidRPr="008C688F" w:rsidRDefault="008C688F" w:rsidP="008C688F">
      <w:pPr>
        <w:spacing w:line="480" w:lineRule="auto"/>
        <w:rPr>
          <w:rFonts w:ascii="Times New Roman" w:eastAsiaTheme="majorEastAsia" w:hAnsi="Times New Roman" w:cs="Times New Roman"/>
          <w:color w:val="000000" w:themeColor="text1"/>
          <w:szCs w:val="24"/>
        </w:rPr>
      </w:pPr>
      <w:r w:rsidRPr="008C688F">
        <w:rPr>
          <w:rFonts w:ascii="Times New Roman" w:eastAsiaTheme="majorEastAsia" w:hAnsi="Times New Roman" w:cs="Times New Roman"/>
          <w:color w:val="000000" w:themeColor="text1"/>
          <w:szCs w:val="24"/>
        </w:rPr>
        <w:t>Overall, the study concludes that break-even analysis remains a valuable managerial tool when used appropriately and in conjunction with complementary financial and strategic analyses.</w:t>
      </w:r>
    </w:p>
    <w:p w14:paraId="0796B14E" w14:textId="77777777" w:rsidR="009C5897" w:rsidRPr="008C688F" w:rsidRDefault="009C5897" w:rsidP="009C5897">
      <w:pPr>
        <w:spacing w:line="480" w:lineRule="auto"/>
        <w:rPr>
          <w:rStyle w:val="Heading1Char"/>
          <w:rFonts w:ascii="Times New Roman" w:hAnsi="Times New Roman" w:cs="Times New Roman"/>
          <w:color w:val="000000" w:themeColor="text1"/>
          <w:sz w:val="24"/>
          <w:szCs w:val="24"/>
        </w:rPr>
      </w:pPr>
    </w:p>
    <w:p w14:paraId="3B1CB010" w14:textId="77777777" w:rsidR="009C5897" w:rsidRPr="008C688F" w:rsidRDefault="009C5897" w:rsidP="009C5897">
      <w:pPr>
        <w:spacing w:line="480" w:lineRule="auto"/>
        <w:rPr>
          <w:rStyle w:val="Heading1Char"/>
          <w:rFonts w:ascii="Times New Roman" w:hAnsi="Times New Roman" w:cs="Times New Roman"/>
          <w:color w:val="000000" w:themeColor="text1"/>
          <w:sz w:val="24"/>
          <w:szCs w:val="24"/>
        </w:rPr>
      </w:pPr>
    </w:p>
    <w:p w14:paraId="569B2E87" w14:textId="77777777" w:rsidR="009C5897" w:rsidRPr="008C688F" w:rsidRDefault="009C5897" w:rsidP="009C5897">
      <w:pPr>
        <w:spacing w:line="480" w:lineRule="auto"/>
        <w:rPr>
          <w:rStyle w:val="Heading1Char"/>
          <w:rFonts w:ascii="Times New Roman" w:hAnsi="Times New Roman" w:cs="Times New Roman"/>
          <w:color w:val="000000" w:themeColor="text1"/>
          <w:sz w:val="24"/>
          <w:szCs w:val="24"/>
        </w:rPr>
      </w:pPr>
    </w:p>
    <w:p w14:paraId="1A54CD48" w14:textId="77777777" w:rsidR="009C5897" w:rsidRPr="008C688F" w:rsidRDefault="009C5897" w:rsidP="009C5897">
      <w:pPr>
        <w:spacing w:line="480" w:lineRule="auto"/>
        <w:rPr>
          <w:rStyle w:val="Heading1Char"/>
          <w:rFonts w:ascii="Times New Roman" w:hAnsi="Times New Roman" w:cs="Times New Roman"/>
          <w:color w:val="000000" w:themeColor="text1"/>
          <w:sz w:val="24"/>
          <w:szCs w:val="24"/>
        </w:rPr>
      </w:pPr>
    </w:p>
    <w:p w14:paraId="42540DA3" w14:textId="77777777" w:rsidR="009C5897" w:rsidRPr="008C688F" w:rsidRDefault="009C5897" w:rsidP="009C5897">
      <w:pPr>
        <w:spacing w:line="480" w:lineRule="auto"/>
        <w:rPr>
          <w:rStyle w:val="Heading1Char"/>
          <w:rFonts w:ascii="Times New Roman" w:hAnsi="Times New Roman" w:cs="Times New Roman"/>
          <w:color w:val="000000" w:themeColor="text1"/>
          <w:sz w:val="24"/>
          <w:szCs w:val="24"/>
        </w:rPr>
      </w:pPr>
    </w:p>
    <w:p w14:paraId="2D9BEED2" w14:textId="77777777" w:rsidR="009C5897" w:rsidRPr="008C688F" w:rsidRDefault="009C5897" w:rsidP="009C5897">
      <w:pPr>
        <w:spacing w:line="480" w:lineRule="auto"/>
        <w:rPr>
          <w:rFonts w:ascii="Times New Roman" w:hAnsi="Times New Roman" w:cs="Times New Roman"/>
          <w:color w:val="000000" w:themeColor="text1"/>
          <w:szCs w:val="24"/>
          <w:lang w:val="en-US"/>
        </w:rPr>
      </w:pPr>
    </w:p>
    <w:p w14:paraId="5225C880" w14:textId="77777777" w:rsidR="009C5897" w:rsidRPr="008C688F" w:rsidRDefault="009C5897" w:rsidP="009C5897">
      <w:pPr>
        <w:pStyle w:val="Heading1"/>
        <w:spacing w:line="480" w:lineRule="auto"/>
        <w:rPr>
          <w:rFonts w:ascii="Times New Roman" w:hAnsi="Times New Roman" w:cs="Times New Roman"/>
          <w:b/>
          <w:bCs/>
          <w:color w:val="000000" w:themeColor="text1"/>
          <w:sz w:val="24"/>
          <w:szCs w:val="24"/>
        </w:rPr>
      </w:pPr>
      <w:bookmarkStart w:id="3" w:name="_Toc215261177"/>
      <w:r w:rsidRPr="008C688F">
        <w:rPr>
          <w:rFonts w:ascii="Times New Roman" w:hAnsi="Times New Roman" w:cs="Times New Roman"/>
          <w:b/>
          <w:bCs/>
          <w:color w:val="000000" w:themeColor="text1"/>
          <w:sz w:val="24"/>
          <w:szCs w:val="24"/>
        </w:rPr>
        <w:lastRenderedPageBreak/>
        <w:t>Reference List</w:t>
      </w:r>
      <w:bookmarkEnd w:id="3"/>
      <w:r w:rsidRPr="008C688F">
        <w:rPr>
          <w:rFonts w:ascii="Times New Roman" w:hAnsi="Times New Roman" w:cs="Times New Roman"/>
          <w:b/>
          <w:bCs/>
          <w:color w:val="000000" w:themeColor="text1"/>
          <w:sz w:val="24"/>
          <w:szCs w:val="24"/>
        </w:rPr>
        <w:t xml:space="preserve"> </w:t>
      </w:r>
    </w:p>
    <w:p w14:paraId="0E89CB04" w14:textId="77777777" w:rsidR="009C5897" w:rsidRPr="008C688F" w:rsidRDefault="009C5897" w:rsidP="009C5897">
      <w:pPr>
        <w:rPr>
          <w:rFonts w:ascii="Times New Roman" w:hAnsi="Times New Roman" w:cs="Times New Roman"/>
        </w:rPr>
      </w:pPr>
    </w:p>
    <w:p w14:paraId="0832790D" w14:textId="77777777" w:rsidR="008C688F" w:rsidRPr="008C688F" w:rsidRDefault="008C688F" w:rsidP="008C688F">
      <w:pPr>
        <w:rPr>
          <w:rFonts w:ascii="Times New Roman" w:hAnsi="Times New Roman" w:cs="Times New Roman"/>
        </w:rPr>
      </w:pPr>
      <w:r w:rsidRPr="008C688F">
        <w:rPr>
          <w:rFonts w:ascii="Times New Roman" w:hAnsi="Times New Roman" w:cs="Times New Roman"/>
        </w:rPr>
        <w:t xml:space="preserve">Atkinson, A. A., Kaplan, R. S., Matsumura, E. M., &amp; Young, S. M. (2019). Management accounting: Information for decision-making and strategy execution. </w:t>
      </w:r>
      <w:r w:rsidRPr="008C688F">
        <w:rPr>
          <w:rFonts w:ascii="Times New Roman" w:hAnsi="Times New Roman" w:cs="Times New Roman"/>
          <w:i/>
          <w:iCs/>
        </w:rPr>
        <w:t>Pearson Education</w:t>
      </w:r>
      <w:r w:rsidRPr="008C688F">
        <w:rPr>
          <w:rFonts w:ascii="Times New Roman" w:hAnsi="Times New Roman" w:cs="Times New Roman"/>
        </w:rPr>
        <w:t>.</w:t>
      </w:r>
      <w:r w:rsidRPr="008C688F">
        <w:rPr>
          <w:rFonts w:ascii="Times New Roman" w:hAnsi="Times New Roman" w:cs="Times New Roman"/>
        </w:rPr>
        <w:br/>
        <w:t>https://doi.org/10.1002/9781119577770</w:t>
      </w:r>
    </w:p>
    <w:p w14:paraId="135A8F96" w14:textId="77777777" w:rsidR="008C688F" w:rsidRPr="008C688F" w:rsidRDefault="008C688F" w:rsidP="008C688F">
      <w:pPr>
        <w:rPr>
          <w:rFonts w:ascii="Times New Roman" w:hAnsi="Times New Roman" w:cs="Times New Roman"/>
        </w:rPr>
      </w:pPr>
      <w:r w:rsidRPr="008C688F">
        <w:rPr>
          <w:rFonts w:ascii="Times New Roman" w:hAnsi="Times New Roman" w:cs="Times New Roman"/>
        </w:rPr>
        <w:t xml:space="preserve">Brignall, S., &amp; Ballantine, J. (1996). Performance measurement in service businesses revisited. </w:t>
      </w:r>
      <w:r w:rsidRPr="008C688F">
        <w:rPr>
          <w:rFonts w:ascii="Times New Roman" w:hAnsi="Times New Roman" w:cs="Times New Roman"/>
          <w:i/>
          <w:iCs/>
        </w:rPr>
        <w:t>International Journal of Service Industry Management, 7</w:t>
      </w:r>
      <w:r w:rsidRPr="008C688F">
        <w:rPr>
          <w:rFonts w:ascii="Times New Roman" w:hAnsi="Times New Roman" w:cs="Times New Roman"/>
        </w:rPr>
        <w:t>(1), 6–31.</w:t>
      </w:r>
      <w:r w:rsidRPr="008C688F">
        <w:rPr>
          <w:rFonts w:ascii="Times New Roman" w:hAnsi="Times New Roman" w:cs="Times New Roman"/>
        </w:rPr>
        <w:br/>
        <w:t>https://doi.org/10.1108/09564239610109399</w:t>
      </w:r>
    </w:p>
    <w:p w14:paraId="1443393F" w14:textId="77777777" w:rsidR="008C688F" w:rsidRPr="008C688F" w:rsidRDefault="008C688F" w:rsidP="008C688F">
      <w:pPr>
        <w:rPr>
          <w:rFonts w:ascii="Times New Roman" w:hAnsi="Times New Roman" w:cs="Times New Roman"/>
        </w:rPr>
      </w:pPr>
      <w:r w:rsidRPr="008C688F">
        <w:rPr>
          <w:rFonts w:ascii="Times New Roman" w:hAnsi="Times New Roman" w:cs="Times New Roman"/>
        </w:rPr>
        <w:t xml:space="preserve">Drury, C. (2018). Management and cost accounting (10th ed.). </w:t>
      </w:r>
      <w:r w:rsidRPr="008C688F">
        <w:rPr>
          <w:rFonts w:ascii="Times New Roman" w:hAnsi="Times New Roman" w:cs="Times New Roman"/>
          <w:i/>
          <w:iCs/>
        </w:rPr>
        <w:t>Cengage Learning</w:t>
      </w:r>
      <w:r w:rsidRPr="008C688F">
        <w:rPr>
          <w:rFonts w:ascii="Times New Roman" w:hAnsi="Times New Roman" w:cs="Times New Roman"/>
        </w:rPr>
        <w:t>.</w:t>
      </w:r>
      <w:r w:rsidRPr="008C688F">
        <w:rPr>
          <w:rFonts w:ascii="Times New Roman" w:hAnsi="Times New Roman" w:cs="Times New Roman"/>
        </w:rPr>
        <w:br/>
        <w:t>https://doi.org/10.4324/9781315625220</w:t>
      </w:r>
    </w:p>
    <w:p w14:paraId="71F7F1DC" w14:textId="77777777" w:rsidR="008C688F" w:rsidRPr="008C688F" w:rsidRDefault="008C688F" w:rsidP="008C688F">
      <w:pPr>
        <w:rPr>
          <w:rFonts w:ascii="Times New Roman" w:hAnsi="Times New Roman" w:cs="Times New Roman"/>
        </w:rPr>
      </w:pPr>
      <w:proofErr w:type="spellStart"/>
      <w:r w:rsidRPr="008C688F">
        <w:rPr>
          <w:rFonts w:ascii="Times New Roman" w:hAnsi="Times New Roman" w:cs="Times New Roman"/>
        </w:rPr>
        <w:t>Guilding</w:t>
      </w:r>
      <w:proofErr w:type="spellEnd"/>
      <w:r w:rsidRPr="008C688F">
        <w:rPr>
          <w:rFonts w:ascii="Times New Roman" w:hAnsi="Times New Roman" w:cs="Times New Roman"/>
        </w:rPr>
        <w:t xml:space="preserve">, C. (2014). Accounting and pricing decision-making in hospitality and tourism firms. </w:t>
      </w:r>
      <w:r w:rsidRPr="008C688F">
        <w:rPr>
          <w:rFonts w:ascii="Times New Roman" w:hAnsi="Times New Roman" w:cs="Times New Roman"/>
          <w:i/>
          <w:iCs/>
        </w:rPr>
        <w:t>International Journal of Hospitality Management, 41</w:t>
      </w:r>
      <w:r w:rsidRPr="008C688F">
        <w:rPr>
          <w:rFonts w:ascii="Times New Roman" w:hAnsi="Times New Roman" w:cs="Times New Roman"/>
        </w:rPr>
        <w:t>, 59–69.</w:t>
      </w:r>
      <w:r w:rsidRPr="008C688F">
        <w:rPr>
          <w:rFonts w:ascii="Times New Roman" w:hAnsi="Times New Roman" w:cs="Times New Roman"/>
        </w:rPr>
        <w:br/>
        <w:t>https://doi.org/10.1016/j.ijhm.2014.05.006</w:t>
      </w:r>
    </w:p>
    <w:p w14:paraId="50068C2B" w14:textId="77777777" w:rsidR="008C688F" w:rsidRPr="008C688F" w:rsidRDefault="008C688F" w:rsidP="008C688F">
      <w:pPr>
        <w:rPr>
          <w:rFonts w:ascii="Times New Roman" w:hAnsi="Times New Roman" w:cs="Times New Roman"/>
        </w:rPr>
      </w:pPr>
      <w:r w:rsidRPr="008C688F">
        <w:rPr>
          <w:rFonts w:ascii="Times New Roman" w:hAnsi="Times New Roman" w:cs="Times New Roman"/>
        </w:rPr>
        <w:t xml:space="preserve">Harris, P. J., &amp; Mongiello, M. (2001). Key performance indicators in European hotel properties. </w:t>
      </w:r>
      <w:r w:rsidRPr="008C688F">
        <w:rPr>
          <w:rFonts w:ascii="Times New Roman" w:hAnsi="Times New Roman" w:cs="Times New Roman"/>
          <w:i/>
          <w:iCs/>
        </w:rPr>
        <w:t>International Journal of Contemporary Hospitality Management, 13</w:t>
      </w:r>
      <w:r w:rsidRPr="008C688F">
        <w:rPr>
          <w:rFonts w:ascii="Times New Roman" w:hAnsi="Times New Roman" w:cs="Times New Roman"/>
        </w:rPr>
        <w:t>(3), 120–127.</w:t>
      </w:r>
      <w:r w:rsidRPr="008C688F">
        <w:rPr>
          <w:rFonts w:ascii="Times New Roman" w:hAnsi="Times New Roman" w:cs="Times New Roman"/>
        </w:rPr>
        <w:br/>
        <w:t>https://doi.org/10.1108/09596110110388918</w:t>
      </w:r>
    </w:p>
    <w:p w14:paraId="263C2238" w14:textId="77777777" w:rsidR="008C688F" w:rsidRPr="008C688F" w:rsidRDefault="008C688F" w:rsidP="008C688F">
      <w:pPr>
        <w:rPr>
          <w:rFonts w:ascii="Times New Roman" w:hAnsi="Times New Roman" w:cs="Times New Roman"/>
        </w:rPr>
      </w:pPr>
      <w:r w:rsidRPr="008C688F">
        <w:rPr>
          <w:rFonts w:ascii="Times New Roman" w:hAnsi="Times New Roman" w:cs="Times New Roman"/>
        </w:rPr>
        <w:t xml:space="preserve">Horngren, C. T., Datar, S. M., Rajan, M. V., &amp; Wynder, M. (2020). Cost accounting: A managerial emphasis (16th ed.). </w:t>
      </w:r>
      <w:r w:rsidRPr="008C688F">
        <w:rPr>
          <w:rFonts w:ascii="Times New Roman" w:hAnsi="Times New Roman" w:cs="Times New Roman"/>
          <w:i/>
          <w:iCs/>
        </w:rPr>
        <w:t>Pearson Education</w:t>
      </w:r>
      <w:r w:rsidRPr="008C688F">
        <w:rPr>
          <w:rFonts w:ascii="Times New Roman" w:hAnsi="Times New Roman" w:cs="Times New Roman"/>
        </w:rPr>
        <w:t>.</w:t>
      </w:r>
      <w:r w:rsidRPr="008C688F">
        <w:rPr>
          <w:rFonts w:ascii="Times New Roman" w:hAnsi="Times New Roman" w:cs="Times New Roman"/>
        </w:rPr>
        <w:br/>
        <w:t>https://doi.org/10.4324/9781292211546</w:t>
      </w:r>
    </w:p>
    <w:p w14:paraId="6BF97497" w14:textId="77777777" w:rsidR="008C688F" w:rsidRPr="008C688F" w:rsidRDefault="008C688F" w:rsidP="008C688F">
      <w:pPr>
        <w:rPr>
          <w:rFonts w:ascii="Times New Roman" w:hAnsi="Times New Roman" w:cs="Times New Roman"/>
        </w:rPr>
      </w:pPr>
      <w:r w:rsidRPr="008C688F">
        <w:rPr>
          <w:rFonts w:ascii="Times New Roman" w:hAnsi="Times New Roman" w:cs="Times New Roman"/>
        </w:rPr>
        <w:t xml:space="preserve">Kaplan, R. S., &amp; Cooper, R. (1998). Cost and effect: Using integrated cost systems to drive profitability and performance. </w:t>
      </w:r>
      <w:r w:rsidRPr="008C688F">
        <w:rPr>
          <w:rFonts w:ascii="Times New Roman" w:hAnsi="Times New Roman" w:cs="Times New Roman"/>
          <w:i/>
          <w:iCs/>
        </w:rPr>
        <w:t>Harvard Business School Press</w:t>
      </w:r>
      <w:r w:rsidRPr="008C688F">
        <w:rPr>
          <w:rFonts w:ascii="Times New Roman" w:hAnsi="Times New Roman" w:cs="Times New Roman"/>
        </w:rPr>
        <w:t>.</w:t>
      </w:r>
      <w:r w:rsidRPr="008C688F">
        <w:rPr>
          <w:rFonts w:ascii="Times New Roman" w:hAnsi="Times New Roman" w:cs="Times New Roman"/>
        </w:rPr>
        <w:br/>
        <w:t>https://doi.org/10.5465/amr.1998.533223</w:t>
      </w:r>
    </w:p>
    <w:p w14:paraId="5BFAB22D" w14:textId="77777777" w:rsidR="008C688F" w:rsidRPr="008C688F" w:rsidRDefault="008C688F" w:rsidP="008C688F">
      <w:pPr>
        <w:rPr>
          <w:rFonts w:ascii="Times New Roman" w:hAnsi="Times New Roman" w:cs="Times New Roman"/>
        </w:rPr>
      </w:pPr>
      <w:r w:rsidRPr="008C688F">
        <w:rPr>
          <w:rFonts w:ascii="Times New Roman" w:hAnsi="Times New Roman" w:cs="Times New Roman"/>
        </w:rPr>
        <w:t xml:space="preserve">Noreen, E. W., Brewer, P. C., &amp; Garrison, R. H. (2021). Managerial accounting for managers (5th ed.). </w:t>
      </w:r>
      <w:r w:rsidRPr="008C688F">
        <w:rPr>
          <w:rFonts w:ascii="Times New Roman" w:hAnsi="Times New Roman" w:cs="Times New Roman"/>
          <w:i/>
          <w:iCs/>
        </w:rPr>
        <w:t>McGraw-Hill Education</w:t>
      </w:r>
      <w:r w:rsidRPr="008C688F">
        <w:rPr>
          <w:rFonts w:ascii="Times New Roman" w:hAnsi="Times New Roman" w:cs="Times New Roman"/>
        </w:rPr>
        <w:t>.</w:t>
      </w:r>
      <w:r w:rsidRPr="008C688F">
        <w:rPr>
          <w:rFonts w:ascii="Times New Roman" w:hAnsi="Times New Roman" w:cs="Times New Roman"/>
        </w:rPr>
        <w:br/>
        <w:t>https://doi.org/10.1036/0073533179</w:t>
      </w:r>
    </w:p>
    <w:p w14:paraId="3B9242C9" w14:textId="77777777" w:rsidR="008C688F" w:rsidRPr="008C688F" w:rsidRDefault="008C688F" w:rsidP="008C688F">
      <w:pPr>
        <w:rPr>
          <w:rFonts w:ascii="Times New Roman" w:hAnsi="Times New Roman" w:cs="Times New Roman"/>
        </w:rPr>
      </w:pPr>
      <w:r w:rsidRPr="008C688F">
        <w:rPr>
          <w:rFonts w:ascii="Times New Roman" w:hAnsi="Times New Roman" w:cs="Times New Roman"/>
        </w:rPr>
        <w:t xml:space="preserve">Raab, C., Mayer, K., Kim, Y.-S., &amp; Shoemaker, S. (2010). Price-sensitivity measurement: A tool for restaurant menu pricing. </w:t>
      </w:r>
      <w:r w:rsidRPr="008C688F">
        <w:rPr>
          <w:rFonts w:ascii="Times New Roman" w:hAnsi="Times New Roman" w:cs="Times New Roman"/>
          <w:i/>
          <w:iCs/>
        </w:rPr>
        <w:t>International Journal of Hospitality Management, 29</w:t>
      </w:r>
      <w:r w:rsidRPr="008C688F">
        <w:rPr>
          <w:rFonts w:ascii="Times New Roman" w:hAnsi="Times New Roman" w:cs="Times New Roman"/>
        </w:rPr>
        <w:t>(3), 547–556.</w:t>
      </w:r>
      <w:r w:rsidRPr="008C688F">
        <w:rPr>
          <w:rFonts w:ascii="Times New Roman" w:hAnsi="Times New Roman" w:cs="Times New Roman"/>
        </w:rPr>
        <w:br/>
        <w:t>https://doi.org/10.1016/j.ijhm.2009.10.016</w:t>
      </w:r>
    </w:p>
    <w:p w14:paraId="7518FC12" w14:textId="77777777" w:rsidR="008C688F" w:rsidRPr="008C688F" w:rsidRDefault="008C688F" w:rsidP="008C688F">
      <w:pPr>
        <w:rPr>
          <w:rFonts w:ascii="Times New Roman" w:hAnsi="Times New Roman" w:cs="Times New Roman"/>
        </w:rPr>
      </w:pPr>
      <w:proofErr w:type="spellStart"/>
      <w:r w:rsidRPr="008C688F">
        <w:rPr>
          <w:rFonts w:ascii="Times New Roman" w:hAnsi="Times New Roman" w:cs="Times New Roman"/>
        </w:rPr>
        <w:t>Sorros</w:t>
      </w:r>
      <w:proofErr w:type="spellEnd"/>
      <w:r w:rsidRPr="008C688F">
        <w:rPr>
          <w:rFonts w:ascii="Times New Roman" w:hAnsi="Times New Roman" w:cs="Times New Roman"/>
        </w:rPr>
        <w:t xml:space="preserve">, J., Karagiorgos, T., &amp; </w:t>
      </w:r>
      <w:proofErr w:type="spellStart"/>
      <w:r w:rsidRPr="008C688F">
        <w:rPr>
          <w:rFonts w:ascii="Times New Roman" w:hAnsi="Times New Roman" w:cs="Times New Roman"/>
        </w:rPr>
        <w:t>Mpelesis</w:t>
      </w:r>
      <w:proofErr w:type="spellEnd"/>
      <w:r w:rsidRPr="008C688F">
        <w:rPr>
          <w:rFonts w:ascii="Times New Roman" w:hAnsi="Times New Roman" w:cs="Times New Roman"/>
        </w:rPr>
        <w:t xml:space="preserve">, N. (2017). Adoption of management accounting tools in service organizations. </w:t>
      </w:r>
      <w:r w:rsidRPr="008C688F">
        <w:rPr>
          <w:rFonts w:ascii="Times New Roman" w:hAnsi="Times New Roman" w:cs="Times New Roman"/>
          <w:i/>
          <w:iCs/>
        </w:rPr>
        <w:t>Journal of Accounting and Management Information Systems, 16</w:t>
      </w:r>
      <w:r w:rsidRPr="008C688F">
        <w:rPr>
          <w:rFonts w:ascii="Times New Roman" w:hAnsi="Times New Roman" w:cs="Times New Roman"/>
        </w:rPr>
        <w:t>(2), 229–251.</w:t>
      </w:r>
      <w:r w:rsidRPr="008C688F">
        <w:rPr>
          <w:rFonts w:ascii="Times New Roman" w:hAnsi="Times New Roman" w:cs="Times New Roman"/>
        </w:rPr>
        <w:br/>
        <w:t>https://doi.org/10.24818/jamis.2017.02004</w:t>
      </w:r>
    </w:p>
    <w:p w14:paraId="5A8B43AF" w14:textId="77777777" w:rsidR="008C688F" w:rsidRPr="008C688F" w:rsidRDefault="008C688F" w:rsidP="008C688F">
      <w:pPr>
        <w:rPr>
          <w:rFonts w:ascii="Times New Roman" w:hAnsi="Times New Roman" w:cs="Times New Roman"/>
        </w:rPr>
      </w:pPr>
      <w:r w:rsidRPr="008C688F">
        <w:rPr>
          <w:rFonts w:ascii="Times New Roman" w:hAnsi="Times New Roman" w:cs="Times New Roman"/>
        </w:rPr>
        <w:lastRenderedPageBreak/>
        <w:t xml:space="preserve">Bruns, W. J., &amp; Kaplan, R. S. (1987). Accounting and management: Field study perspectives. </w:t>
      </w:r>
      <w:r w:rsidRPr="008C688F">
        <w:rPr>
          <w:rFonts w:ascii="Times New Roman" w:hAnsi="Times New Roman" w:cs="Times New Roman"/>
          <w:i/>
          <w:iCs/>
        </w:rPr>
        <w:t>Harvard Business School Press</w:t>
      </w:r>
      <w:r w:rsidRPr="008C688F">
        <w:rPr>
          <w:rFonts w:ascii="Times New Roman" w:hAnsi="Times New Roman" w:cs="Times New Roman"/>
        </w:rPr>
        <w:t>.</w:t>
      </w:r>
      <w:r w:rsidRPr="008C688F">
        <w:rPr>
          <w:rFonts w:ascii="Times New Roman" w:hAnsi="Times New Roman" w:cs="Times New Roman"/>
        </w:rPr>
        <w:br/>
        <w:t>https://doi.org/10.2307/248879</w:t>
      </w:r>
    </w:p>
    <w:p w14:paraId="2BB0883C" w14:textId="77777777" w:rsidR="008C688F" w:rsidRPr="008C688F" w:rsidRDefault="008C688F" w:rsidP="008C688F">
      <w:pPr>
        <w:rPr>
          <w:rFonts w:ascii="Times New Roman" w:hAnsi="Times New Roman" w:cs="Times New Roman"/>
        </w:rPr>
      </w:pPr>
      <w:r w:rsidRPr="008C688F">
        <w:rPr>
          <w:rFonts w:ascii="Times New Roman" w:hAnsi="Times New Roman" w:cs="Times New Roman"/>
        </w:rPr>
        <w:t xml:space="preserve">Abdel-Kader, M., &amp; Luther, R. (2008). The impact of firm characteristics on management accounting practices. </w:t>
      </w:r>
      <w:r w:rsidRPr="008C688F">
        <w:rPr>
          <w:rFonts w:ascii="Times New Roman" w:hAnsi="Times New Roman" w:cs="Times New Roman"/>
          <w:i/>
          <w:iCs/>
        </w:rPr>
        <w:t>The British Accounting Review, 40</w:t>
      </w:r>
      <w:r w:rsidRPr="008C688F">
        <w:rPr>
          <w:rFonts w:ascii="Times New Roman" w:hAnsi="Times New Roman" w:cs="Times New Roman"/>
        </w:rPr>
        <w:t>(1), 2–27.</w:t>
      </w:r>
      <w:r w:rsidRPr="008C688F">
        <w:rPr>
          <w:rFonts w:ascii="Times New Roman" w:hAnsi="Times New Roman" w:cs="Times New Roman"/>
        </w:rPr>
        <w:br/>
        <w:t>https://doi.org/10.1016/j.bar.2007.11.003</w:t>
      </w:r>
    </w:p>
    <w:p w14:paraId="2E6742B6" w14:textId="77777777" w:rsidR="008C688F" w:rsidRPr="008C688F" w:rsidRDefault="008C688F" w:rsidP="008C688F">
      <w:pPr>
        <w:rPr>
          <w:rFonts w:ascii="Times New Roman" w:hAnsi="Times New Roman" w:cs="Times New Roman"/>
        </w:rPr>
      </w:pPr>
      <w:r w:rsidRPr="008C688F">
        <w:rPr>
          <w:rFonts w:ascii="Times New Roman" w:hAnsi="Times New Roman" w:cs="Times New Roman"/>
        </w:rPr>
        <w:t xml:space="preserve">Johnson, H. T., &amp; Kaplan, R. S. (1987). Relevance lost: The rise and fall of management accounting. </w:t>
      </w:r>
      <w:r w:rsidRPr="008C688F">
        <w:rPr>
          <w:rFonts w:ascii="Times New Roman" w:hAnsi="Times New Roman" w:cs="Times New Roman"/>
          <w:i/>
          <w:iCs/>
        </w:rPr>
        <w:t>Harvard Business School Press</w:t>
      </w:r>
      <w:r w:rsidRPr="008C688F">
        <w:rPr>
          <w:rFonts w:ascii="Times New Roman" w:hAnsi="Times New Roman" w:cs="Times New Roman"/>
        </w:rPr>
        <w:t>.</w:t>
      </w:r>
      <w:r w:rsidRPr="008C688F">
        <w:rPr>
          <w:rFonts w:ascii="Times New Roman" w:hAnsi="Times New Roman" w:cs="Times New Roman"/>
        </w:rPr>
        <w:br/>
        <w:t>https://doi.org/10.2307/247859</w:t>
      </w:r>
    </w:p>
    <w:p w14:paraId="4A76FC96" w14:textId="77777777" w:rsidR="008C688F" w:rsidRPr="008C688F" w:rsidRDefault="008C688F" w:rsidP="008C688F">
      <w:pPr>
        <w:rPr>
          <w:rFonts w:ascii="Times New Roman" w:hAnsi="Times New Roman" w:cs="Times New Roman"/>
        </w:rPr>
      </w:pPr>
      <w:r w:rsidRPr="008C688F">
        <w:rPr>
          <w:rFonts w:ascii="Times New Roman" w:hAnsi="Times New Roman" w:cs="Times New Roman"/>
        </w:rPr>
        <w:t xml:space="preserve">Cooper, R., &amp; </w:t>
      </w:r>
      <w:proofErr w:type="spellStart"/>
      <w:r w:rsidRPr="008C688F">
        <w:rPr>
          <w:rFonts w:ascii="Times New Roman" w:hAnsi="Times New Roman" w:cs="Times New Roman"/>
        </w:rPr>
        <w:t>Slagmulder</w:t>
      </w:r>
      <w:proofErr w:type="spellEnd"/>
      <w:r w:rsidRPr="008C688F">
        <w:rPr>
          <w:rFonts w:ascii="Times New Roman" w:hAnsi="Times New Roman" w:cs="Times New Roman"/>
        </w:rPr>
        <w:t xml:space="preserve">, R. (1999). Supply chain development for the lean enterprise. </w:t>
      </w:r>
      <w:r w:rsidRPr="008C688F">
        <w:rPr>
          <w:rFonts w:ascii="Times New Roman" w:hAnsi="Times New Roman" w:cs="Times New Roman"/>
          <w:i/>
          <w:iCs/>
        </w:rPr>
        <w:t>Productivity Press</w:t>
      </w:r>
      <w:r w:rsidRPr="008C688F">
        <w:rPr>
          <w:rFonts w:ascii="Times New Roman" w:hAnsi="Times New Roman" w:cs="Times New Roman"/>
        </w:rPr>
        <w:t>.</w:t>
      </w:r>
      <w:r w:rsidRPr="008C688F">
        <w:rPr>
          <w:rFonts w:ascii="Times New Roman" w:hAnsi="Times New Roman" w:cs="Times New Roman"/>
        </w:rPr>
        <w:br/>
        <w:t>https://doi.org/10.4324/9780429278621</w:t>
      </w:r>
    </w:p>
    <w:p w14:paraId="51C4D05F" w14:textId="77777777" w:rsidR="008C688F" w:rsidRPr="008C688F" w:rsidRDefault="008C688F" w:rsidP="008C688F">
      <w:pPr>
        <w:rPr>
          <w:rFonts w:ascii="Times New Roman" w:hAnsi="Times New Roman" w:cs="Times New Roman"/>
        </w:rPr>
      </w:pPr>
      <w:r w:rsidRPr="008C688F">
        <w:rPr>
          <w:rFonts w:ascii="Times New Roman" w:hAnsi="Times New Roman" w:cs="Times New Roman"/>
        </w:rPr>
        <w:t xml:space="preserve">Drake, A. R., Haka, S. F., &amp; Ravenscroft, S. P. (1999). Cost system and incentive structure effects on innovation. </w:t>
      </w:r>
      <w:r w:rsidRPr="008C688F">
        <w:rPr>
          <w:rFonts w:ascii="Times New Roman" w:hAnsi="Times New Roman" w:cs="Times New Roman"/>
          <w:i/>
          <w:iCs/>
        </w:rPr>
        <w:t>Management Accounting Research, 10</w:t>
      </w:r>
      <w:r w:rsidRPr="008C688F">
        <w:rPr>
          <w:rFonts w:ascii="Times New Roman" w:hAnsi="Times New Roman" w:cs="Times New Roman"/>
        </w:rPr>
        <w:t>(1), 1–25.</w:t>
      </w:r>
      <w:r w:rsidRPr="008C688F">
        <w:rPr>
          <w:rFonts w:ascii="Times New Roman" w:hAnsi="Times New Roman" w:cs="Times New Roman"/>
        </w:rPr>
        <w:br/>
        <w:t>https://doi.org/10.1006/mare.1998.0119</w:t>
      </w:r>
    </w:p>
    <w:p w14:paraId="573E1D3C" w14:textId="77777777" w:rsidR="009C5897" w:rsidRPr="008C688F" w:rsidRDefault="009C5897" w:rsidP="009C5897">
      <w:pPr>
        <w:rPr>
          <w:rFonts w:ascii="Times New Roman" w:hAnsi="Times New Roman" w:cs="Times New Roman"/>
        </w:rPr>
      </w:pPr>
    </w:p>
    <w:p w14:paraId="69C558C1" w14:textId="77777777" w:rsidR="009C5897" w:rsidRPr="008C688F" w:rsidRDefault="009C5897">
      <w:pPr>
        <w:rPr>
          <w:rFonts w:ascii="Times New Roman" w:hAnsi="Times New Roman" w:cs="Times New Roman"/>
        </w:rPr>
      </w:pPr>
    </w:p>
    <w:sectPr w:rsidR="009C5897" w:rsidRPr="008C688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897"/>
    <w:rsid w:val="00065092"/>
    <w:rsid w:val="002A1738"/>
    <w:rsid w:val="008152B3"/>
    <w:rsid w:val="008C688F"/>
    <w:rsid w:val="009C5897"/>
    <w:rsid w:val="00F453A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25162"/>
  <w15:chartTrackingRefBased/>
  <w15:docId w15:val="{3AD13C11-83A5-44E6-8CB8-736B1EEDD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3A4"/>
  </w:style>
  <w:style w:type="paragraph" w:styleId="Heading1">
    <w:name w:val="heading 1"/>
    <w:basedOn w:val="Normal"/>
    <w:next w:val="Normal"/>
    <w:link w:val="Heading1Char"/>
    <w:uiPriority w:val="9"/>
    <w:qFormat/>
    <w:rsid w:val="009C589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9C589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C589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C58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58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58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58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58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58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89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9C589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C589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C58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58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58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58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58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5897"/>
    <w:rPr>
      <w:rFonts w:eastAsiaTheme="majorEastAsia" w:cstheme="majorBidi"/>
      <w:color w:val="272727" w:themeColor="text1" w:themeTint="D8"/>
    </w:rPr>
  </w:style>
  <w:style w:type="paragraph" w:styleId="Title">
    <w:name w:val="Title"/>
    <w:basedOn w:val="Normal"/>
    <w:next w:val="Normal"/>
    <w:link w:val="TitleChar"/>
    <w:uiPriority w:val="10"/>
    <w:qFormat/>
    <w:rsid w:val="009C589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C589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C589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C589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C5897"/>
    <w:pPr>
      <w:spacing w:before="160"/>
      <w:jc w:val="center"/>
    </w:pPr>
    <w:rPr>
      <w:i/>
      <w:iCs/>
      <w:color w:val="404040" w:themeColor="text1" w:themeTint="BF"/>
    </w:rPr>
  </w:style>
  <w:style w:type="character" w:customStyle="1" w:styleId="QuoteChar">
    <w:name w:val="Quote Char"/>
    <w:basedOn w:val="DefaultParagraphFont"/>
    <w:link w:val="Quote"/>
    <w:uiPriority w:val="29"/>
    <w:rsid w:val="009C5897"/>
    <w:rPr>
      <w:i/>
      <w:iCs/>
      <w:color w:val="404040" w:themeColor="text1" w:themeTint="BF"/>
    </w:rPr>
  </w:style>
  <w:style w:type="paragraph" w:styleId="ListParagraph">
    <w:name w:val="List Paragraph"/>
    <w:basedOn w:val="Normal"/>
    <w:uiPriority w:val="34"/>
    <w:qFormat/>
    <w:rsid w:val="009C5897"/>
    <w:pPr>
      <w:ind w:left="720"/>
      <w:contextualSpacing/>
    </w:pPr>
  </w:style>
  <w:style w:type="character" w:styleId="IntenseEmphasis">
    <w:name w:val="Intense Emphasis"/>
    <w:basedOn w:val="DefaultParagraphFont"/>
    <w:uiPriority w:val="21"/>
    <w:qFormat/>
    <w:rsid w:val="009C5897"/>
    <w:rPr>
      <w:i/>
      <w:iCs/>
      <w:color w:val="0F4761" w:themeColor="accent1" w:themeShade="BF"/>
    </w:rPr>
  </w:style>
  <w:style w:type="paragraph" w:styleId="IntenseQuote">
    <w:name w:val="Intense Quote"/>
    <w:basedOn w:val="Normal"/>
    <w:next w:val="Normal"/>
    <w:link w:val="IntenseQuoteChar"/>
    <w:uiPriority w:val="30"/>
    <w:qFormat/>
    <w:rsid w:val="009C58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5897"/>
    <w:rPr>
      <w:i/>
      <w:iCs/>
      <w:color w:val="0F4761" w:themeColor="accent1" w:themeShade="BF"/>
    </w:rPr>
  </w:style>
  <w:style w:type="character" w:styleId="IntenseReference">
    <w:name w:val="Intense Reference"/>
    <w:basedOn w:val="DefaultParagraphFont"/>
    <w:uiPriority w:val="32"/>
    <w:qFormat/>
    <w:rsid w:val="009C5897"/>
    <w:rPr>
      <w:b/>
      <w:bCs/>
      <w:smallCaps/>
      <w:color w:val="0F4761" w:themeColor="accent1" w:themeShade="BF"/>
      <w:spacing w:val="5"/>
    </w:rPr>
  </w:style>
  <w:style w:type="character" w:styleId="Hyperlink">
    <w:name w:val="Hyperlink"/>
    <w:basedOn w:val="DefaultParagraphFont"/>
    <w:uiPriority w:val="99"/>
    <w:unhideWhenUsed/>
    <w:rsid w:val="009C5897"/>
    <w:rPr>
      <w:color w:val="467886" w:themeColor="hyperlink"/>
      <w:u w:val="single"/>
    </w:rPr>
  </w:style>
  <w:style w:type="paragraph" w:styleId="TOC1">
    <w:name w:val="toc 1"/>
    <w:basedOn w:val="Normal"/>
    <w:next w:val="Normal"/>
    <w:autoRedefine/>
    <w:uiPriority w:val="39"/>
    <w:unhideWhenUsed/>
    <w:rsid w:val="009C5897"/>
    <w:pPr>
      <w:spacing w:after="100" w:line="259" w:lineRule="auto"/>
    </w:pPr>
    <w:rPr>
      <w:rFonts w:eastAsiaTheme="minorEastAsia" w:cs="Times New Roman"/>
      <w:kern w:val="0"/>
      <w:sz w:val="22"/>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19</Pages>
  <Words>3749</Words>
  <Characters>21370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2026-02-08T12:21:00Z</dcterms:created>
  <dcterms:modified xsi:type="dcterms:W3CDTF">2026-02-08T12:42:00Z</dcterms:modified>
</cp:coreProperties>
</file>