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9E28F" w14:textId="77777777" w:rsidR="0070246B" w:rsidRDefault="0070246B" w:rsidP="0019504D">
      <w:pPr>
        <w:rPr>
          <w:lang w:val="en-US"/>
        </w:rPr>
      </w:pPr>
    </w:p>
    <w:p w14:paraId="0A157B91"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05D6428" wp14:editId="29D826D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5322790"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2024C0DE" w14:textId="77777777" w:rsidR="0019504D" w:rsidRDefault="0019504D" w:rsidP="0019504D">
      <w:pPr>
        <w:rPr>
          <w:lang w:val="en-US"/>
        </w:rPr>
      </w:pPr>
      <w:r w:rsidRPr="0019504D">
        <w:rPr>
          <w:lang w:val="en-US"/>
        </w:rPr>
        <w:t>Ass</w:t>
      </w:r>
      <w:r>
        <w:rPr>
          <w:lang w:val="en-US"/>
        </w:rPr>
        <w:t xml:space="preserve">ignment </w:t>
      </w:r>
      <w:r w:rsidR="0070246B">
        <w:rPr>
          <w:lang w:val="en-US"/>
        </w:rPr>
        <w:t>11</w:t>
      </w:r>
    </w:p>
    <w:p w14:paraId="3D07BA5F" w14:textId="77777777" w:rsidR="00637F36" w:rsidRDefault="0070246B" w:rsidP="0019504D">
      <w:pPr>
        <w:rPr>
          <w:lang w:val="en-US"/>
        </w:rPr>
      </w:pPr>
      <w:r>
        <w:rPr>
          <w:lang w:val="en-US"/>
        </w:rPr>
        <w:t>1</w:t>
      </w:r>
      <w:r w:rsidR="009673A4">
        <w:rPr>
          <w:lang w:val="en-US"/>
        </w:rPr>
        <w:t>0</w:t>
      </w:r>
      <w:r w:rsidR="0019504D">
        <w:rPr>
          <w:lang w:val="en-US"/>
        </w:rPr>
        <w:t>.</w:t>
      </w:r>
      <w:r>
        <w:rPr>
          <w:lang w:val="en-US"/>
        </w:rPr>
        <w:t>12</w:t>
      </w:r>
      <w:r w:rsidR="0019504D">
        <w:rPr>
          <w:lang w:val="en-US"/>
        </w:rPr>
        <w:t>.2025</w:t>
      </w:r>
    </w:p>
    <w:p w14:paraId="6C85B16A" w14:textId="0954BE6B" w:rsidR="0019504D" w:rsidRPr="0019504D" w:rsidRDefault="00637F36" w:rsidP="0019504D">
      <w:pPr>
        <w:rPr>
          <w:lang w:val="en-US"/>
        </w:rPr>
      </w:pPr>
      <w:r>
        <w:rPr>
          <w:lang w:val="en-US"/>
        </w:rPr>
        <w:br/>
        <w:t xml:space="preserve">Student </w:t>
      </w:r>
      <w:proofErr w:type="gramStart"/>
      <w:r>
        <w:rPr>
          <w:lang w:val="en-US"/>
        </w:rPr>
        <w:t>N</w:t>
      </w:r>
      <w:r w:rsidR="00F67911">
        <w:rPr>
          <w:lang w:val="en-US"/>
        </w:rPr>
        <w:t>ame :</w:t>
      </w:r>
      <w:proofErr w:type="gramEnd"/>
      <w:r w:rsidR="00F67911">
        <w:rPr>
          <w:lang w:val="en-US"/>
        </w:rPr>
        <w:t xml:space="preserve"> Jitender </w:t>
      </w:r>
      <w:proofErr w:type="spellStart"/>
      <w:r w:rsidR="00F67911">
        <w:rPr>
          <w:lang w:val="en-US"/>
        </w:rPr>
        <w:t>Jitender</w:t>
      </w:r>
      <w:proofErr w:type="spellEnd"/>
      <w:r>
        <w:rPr>
          <w:lang w:val="en-US"/>
        </w:rPr>
        <w:br/>
      </w:r>
    </w:p>
    <w:p w14:paraId="5FF426B8" w14:textId="77777777" w:rsidR="0019504D" w:rsidRDefault="0019504D"/>
    <w:p w14:paraId="347E3A62" w14:textId="77777777" w:rsidR="0019504D" w:rsidRDefault="0019504D"/>
    <w:p w14:paraId="69929DC3" w14:textId="77777777" w:rsidR="0019504D" w:rsidRDefault="0019504D"/>
    <w:p w14:paraId="38BB2BB7" w14:textId="77777777" w:rsidR="00CD620A" w:rsidRDefault="00CD620A"/>
    <w:p w14:paraId="7F88D834" w14:textId="77777777" w:rsidR="009673A4" w:rsidRDefault="009673A4"/>
    <w:p w14:paraId="3FDB4318" w14:textId="77777777" w:rsidR="009673A4" w:rsidRDefault="009673A4"/>
    <w:p w14:paraId="59A9C177" w14:textId="77777777" w:rsidR="009673A4" w:rsidRDefault="009673A4"/>
    <w:p w14:paraId="606FD296" w14:textId="77777777" w:rsidR="009673A4" w:rsidRDefault="009673A4"/>
    <w:p w14:paraId="3CEEB4F6" w14:textId="77777777" w:rsidR="009673A4" w:rsidRDefault="009673A4"/>
    <w:p w14:paraId="2CA10D7F" w14:textId="77777777" w:rsidR="009673A4" w:rsidRDefault="009673A4"/>
    <w:p w14:paraId="398F8998" w14:textId="77777777" w:rsidR="009673A4" w:rsidRDefault="009673A4"/>
    <w:p w14:paraId="529E587F"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1FB5D688" w14:textId="77777777" w:rsidR="0070246B" w:rsidRDefault="0070246B" w:rsidP="0070246B">
      <w:pPr>
        <w:spacing w:line="276" w:lineRule="auto"/>
        <w:rPr>
          <w:b/>
          <w:bCs/>
          <w:lang w:val="en-US"/>
        </w:rPr>
      </w:pPr>
    </w:p>
    <w:p w14:paraId="1DF3E372" w14:textId="77777777" w:rsidR="0070246B" w:rsidRPr="0070246B" w:rsidRDefault="0070246B" w:rsidP="0070246B">
      <w:pPr>
        <w:pStyle w:val="ListParagraph"/>
        <w:numPr>
          <w:ilvl w:val="0"/>
          <w:numId w:val="12"/>
        </w:numPr>
        <w:spacing w:line="276" w:lineRule="auto"/>
        <w:rPr>
          <w:lang w:val="en-US"/>
        </w:rPr>
      </w:pPr>
      <w:r w:rsidRPr="0070246B">
        <w:rPr>
          <w:lang w:val="en-US"/>
        </w:rPr>
        <w:t>Using the PATA crisis management strategy, explain how this approach can minimize and reduce the impacts of a selected tourism-related crisis.</w:t>
      </w:r>
    </w:p>
    <w:p w14:paraId="30693D32" w14:textId="77777777" w:rsidR="0070246B" w:rsidRDefault="0070246B" w:rsidP="0070246B">
      <w:pPr>
        <w:pStyle w:val="ListParagraph"/>
        <w:numPr>
          <w:ilvl w:val="0"/>
          <w:numId w:val="12"/>
        </w:numPr>
        <w:spacing w:line="276" w:lineRule="auto"/>
        <w:rPr>
          <w:lang w:val="en-US"/>
        </w:rPr>
      </w:pPr>
      <w:r w:rsidRPr="0070246B">
        <w:rPr>
          <w:lang w:val="en-US"/>
        </w:rPr>
        <w:t>Please specify the name of the case study, with a particular focus on post-crisis recovery plans.</w:t>
      </w:r>
    </w:p>
    <w:p w14:paraId="4D7810A8" w14:textId="77777777" w:rsidR="00F67911" w:rsidRDefault="00F67911" w:rsidP="00F67911">
      <w:pPr>
        <w:pStyle w:val="ListParagraph"/>
        <w:spacing w:line="276" w:lineRule="auto"/>
        <w:rPr>
          <w:lang w:val="en-US"/>
        </w:rPr>
      </w:pPr>
    </w:p>
    <w:p w14:paraId="01FA3194" w14:textId="77777777" w:rsidR="00F67911" w:rsidRDefault="00F67911" w:rsidP="00F67911">
      <w:pPr>
        <w:pStyle w:val="ListParagraph"/>
        <w:spacing w:line="276" w:lineRule="auto"/>
        <w:rPr>
          <w:lang w:val="en-US"/>
        </w:rPr>
      </w:pPr>
    </w:p>
    <w:p w14:paraId="76C83211" w14:textId="77777777" w:rsidR="00F67911" w:rsidRDefault="00F67911" w:rsidP="00F67911">
      <w:pPr>
        <w:pStyle w:val="ListParagraph"/>
        <w:spacing w:line="276" w:lineRule="auto"/>
        <w:rPr>
          <w:lang w:val="en-US"/>
        </w:rPr>
      </w:pPr>
    </w:p>
    <w:p w14:paraId="19A5DB63" w14:textId="77777777" w:rsidR="00F67911" w:rsidRDefault="00F67911" w:rsidP="00F67911">
      <w:pPr>
        <w:pStyle w:val="ListParagraph"/>
        <w:spacing w:line="276" w:lineRule="auto"/>
        <w:rPr>
          <w:lang w:val="en-US"/>
        </w:rPr>
      </w:pPr>
    </w:p>
    <w:p w14:paraId="09A68753" w14:textId="77777777" w:rsidR="00F67911" w:rsidRDefault="00F67911" w:rsidP="00F67911">
      <w:pPr>
        <w:pStyle w:val="ListParagraph"/>
        <w:spacing w:line="276" w:lineRule="auto"/>
        <w:rPr>
          <w:lang w:val="en-US"/>
        </w:rPr>
      </w:pPr>
    </w:p>
    <w:p w14:paraId="6C9EAB43" w14:textId="77777777" w:rsidR="00F67911" w:rsidRDefault="00F67911" w:rsidP="00F67911">
      <w:pPr>
        <w:pStyle w:val="ListParagraph"/>
        <w:spacing w:line="276" w:lineRule="auto"/>
        <w:rPr>
          <w:lang w:val="en-US"/>
        </w:rPr>
      </w:pPr>
    </w:p>
    <w:p w14:paraId="5D5167F4" w14:textId="77777777" w:rsidR="00F67911" w:rsidRDefault="00F67911" w:rsidP="00F67911">
      <w:pPr>
        <w:pStyle w:val="ListParagraph"/>
        <w:spacing w:line="276" w:lineRule="auto"/>
        <w:rPr>
          <w:lang w:val="en-US"/>
        </w:rPr>
      </w:pPr>
    </w:p>
    <w:p w14:paraId="08DD8032" w14:textId="77777777" w:rsidR="00F67911" w:rsidRDefault="00F67911" w:rsidP="00F67911">
      <w:pPr>
        <w:pStyle w:val="ListParagraph"/>
        <w:spacing w:line="276" w:lineRule="auto"/>
        <w:rPr>
          <w:lang w:val="en-US"/>
        </w:rPr>
      </w:pPr>
    </w:p>
    <w:p w14:paraId="6E4A50D3" w14:textId="77777777" w:rsidR="00F67911" w:rsidRDefault="00F67911" w:rsidP="00F67911">
      <w:pPr>
        <w:pStyle w:val="ListParagraph"/>
        <w:spacing w:line="276" w:lineRule="auto"/>
        <w:rPr>
          <w:lang w:val="en-US"/>
        </w:rPr>
      </w:pPr>
    </w:p>
    <w:p w14:paraId="3E234609" w14:textId="77777777" w:rsidR="00F67911" w:rsidRDefault="00F67911" w:rsidP="00F67911">
      <w:pPr>
        <w:pStyle w:val="ListParagraph"/>
        <w:spacing w:line="276" w:lineRule="auto"/>
        <w:rPr>
          <w:lang w:val="en-US"/>
        </w:rPr>
      </w:pPr>
    </w:p>
    <w:p w14:paraId="1700B9CE" w14:textId="77777777" w:rsidR="00F67911" w:rsidRDefault="00F67911" w:rsidP="00F67911">
      <w:pPr>
        <w:pStyle w:val="ListParagraph"/>
        <w:spacing w:line="276" w:lineRule="auto"/>
        <w:rPr>
          <w:lang w:val="en-US"/>
        </w:rPr>
      </w:pPr>
    </w:p>
    <w:p w14:paraId="14E3CA04" w14:textId="77777777" w:rsidR="00F67911" w:rsidRDefault="00F67911" w:rsidP="00F67911">
      <w:pPr>
        <w:pStyle w:val="ListParagraph"/>
        <w:spacing w:line="276" w:lineRule="auto"/>
        <w:rPr>
          <w:lang w:val="en-US"/>
        </w:rPr>
      </w:pPr>
    </w:p>
    <w:p w14:paraId="334B3AFC" w14:textId="77777777" w:rsidR="00F67911" w:rsidRDefault="00F67911" w:rsidP="00F67911">
      <w:pPr>
        <w:pStyle w:val="ListParagraph"/>
        <w:spacing w:line="276" w:lineRule="auto"/>
        <w:rPr>
          <w:lang w:val="en-US"/>
        </w:rPr>
      </w:pPr>
    </w:p>
    <w:p w14:paraId="144DC18D" w14:textId="77777777" w:rsidR="00F67911" w:rsidRDefault="00F67911" w:rsidP="00F67911">
      <w:pPr>
        <w:pStyle w:val="ListParagraph"/>
        <w:spacing w:line="276" w:lineRule="auto"/>
        <w:rPr>
          <w:lang w:val="en-US"/>
        </w:rPr>
      </w:pPr>
    </w:p>
    <w:p w14:paraId="533F7407" w14:textId="77777777" w:rsidR="00F67911" w:rsidRDefault="00F67911" w:rsidP="00F67911">
      <w:pPr>
        <w:pStyle w:val="ListParagraph"/>
        <w:spacing w:line="276" w:lineRule="auto"/>
        <w:rPr>
          <w:lang w:val="en-US"/>
        </w:rPr>
      </w:pPr>
    </w:p>
    <w:p w14:paraId="404F2872" w14:textId="77777777" w:rsidR="00F67911" w:rsidRDefault="00F67911" w:rsidP="00F67911">
      <w:pPr>
        <w:pStyle w:val="ListParagraph"/>
        <w:spacing w:line="276" w:lineRule="auto"/>
        <w:rPr>
          <w:lang w:val="en-US"/>
        </w:rPr>
      </w:pPr>
    </w:p>
    <w:p w14:paraId="2EC27768" w14:textId="77777777" w:rsidR="00F67911" w:rsidRDefault="00F67911" w:rsidP="00F67911">
      <w:pPr>
        <w:pStyle w:val="ListParagraph"/>
        <w:spacing w:line="276" w:lineRule="auto"/>
        <w:rPr>
          <w:lang w:val="en-US"/>
        </w:rPr>
      </w:pPr>
    </w:p>
    <w:p w14:paraId="5C8B0CE9" w14:textId="77777777" w:rsidR="00F67911" w:rsidRDefault="00F67911" w:rsidP="00F67911">
      <w:pPr>
        <w:pStyle w:val="ListParagraph"/>
        <w:spacing w:line="276" w:lineRule="auto"/>
        <w:rPr>
          <w:lang w:val="en-US"/>
        </w:rPr>
      </w:pPr>
    </w:p>
    <w:p w14:paraId="41EE4DBF" w14:textId="77777777" w:rsidR="00F67911" w:rsidRPr="00F67911" w:rsidRDefault="00F67911" w:rsidP="00F67911">
      <w:pPr>
        <w:pStyle w:val="ListParagraph"/>
        <w:spacing w:line="276" w:lineRule="auto"/>
        <w:ind w:left="0"/>
        <w:jc w:val="center"/>
        <w:rPr>
          <w:b/>
          <w:bCs/>
          <w:lang w:val="en-GB"/>
        </w:rPr>
      </w:pPr>
      <w:r w:rsidRPr="00F67911">
        <w:rPr>
          <w:b/>
          <w:bCs/>
          <w:lang w:val="en-GB"/>
        </w:rPr>
        <w:lastRenderedPageBreak/>
        <w:t>Applying the PATA Crisis Management Strategy to Minimise Tourism Crisis Impacts</w:t>
      </w:r>
    </w:p>
    <w:p w14:paraId="6E297046" w14:textId="77777777" w:rsidR="00F67911" w:rsidRPr="00F67911" w:rsidRDefault="00F67911" w:rsidP="00F67911">
      <w:pPr>
        <w:pStyle w:val="ListParagraph"/>
        <w:spacing w:line="276" w:lineRule="auto"/>
        <w:ind w:left="0"/>
        <w:jc w:val="center"/>
        <w:rPr>
          <w:b/>
          <w:bCs/>
          <w:lang w:val="en-GB"/>
        </w:rPr>
      </w:pPr>
      <w:r w:rsidRPr="00F67911">
        <w:rPr>
          <w:b/>
          <w:bCs/>
          <w:lang w:val="en-GB"/>
        </w:rPr>
        <w:t>Case Study: Nepal’s Tourism Recovery After the 2015 Earthquake</w:t>
      </w:r>
    </w:p>
    <w:p w14:paraId="108DFEE9" w14:textId="77777777" w:rsidR="00F67911" w:rsidRDefault="00F67911" w:rsidP="00F67911">
      <w:pPr>
        <w:pStyle w:val="ListParagraph"/>
        <w:spacing w:line="276" w:lineRule="auto"/>
        <w:ind w:left="0"/>
        <w:rPr>
          <w:lang w:val="en-US"/>
        </w:rPr>
      </w:pPr>
    </w:p>
    <w:p w14:paraId="565968C7" w14:textId="77777777" w:rsidR="006529F7" w:rsidRPr="006529F7" w:rsidRDefault="006529F7" w:rsidP="006529F7">
      <w:pPr>
        <w:pStyle w:val="ListParagraph"/>
        <w:spacing w:line="276" w:lineRule="auto"/>
        <w:ind w:left="0"/>
        <w:rPr>
          <w:lang w:val="en-GB"/>
        </w:rPr>
      </w:pPr>
      <w:r w:rsidRPr="006529F7">
        <w:rPr>
          <w:lang w:val="en-GB"/>
        </w:rPr>
        <w:t xml:space="preserve">Tourism destinations are highly exposed to sudden crises, particularly natural disasters that disrupt infrastructure, visitor flows, and destination image. One of the worst types of tourism-related crises is an earthquake because they are unpredictable and have long-lasting effects on the economy and society. The Pacific Asia Travel Association (PATA) crisis management strategy gives destinations a structured way to help them reduce damage, coordinate their responses, and make long-term recovery easier. This essay critically </w:t>
      </w:r>
      <w:proofErr w:type="spellStart"/>
      <w:r w:rsidRPr="006529F7">
        <w:rPr>
          <w:lang w:val="en-GB"/>
        </w:rPr>
        <w:t>analyzes</w:t>
      </w:r>
      <w:proofErr w:type="spellEnd"/>
      <w:r w:rsidRPr="006529F7">
        <w:rPr>
          <w:lang w:val="en-GB"/>
        </w:rPr>
        <w:t xml:space="preserve"> the PATA crisis management strategy's efficacy in mitigating the impacts of tourism-related crises, utilizing Nepal's tourism recovery after the 2015 Gorkha earthquake as a case study, with an emphasis on post-crisis recovery planning.</w:t>
      </w:r>
      <w:r w:rsidRPr="006529F7">
        <w:rPr>
          <w:lang w:val="en-GB"/>
        </w:rPr>
        <w:br/>
      </w:r>
      <w:r w:rsidRPr="006529F7">
        <w:rPr>
          <w:lang w:val="en-GB"/>
        </w:rPr>
        <w:br/>
        <w:t xml:space="preserve">The PATA Crisis Management Strategy </w:t>
      </w:r>
      <w:r w:rsidRPr="006529F7">
        <w:rPr>
          <w:lang w:val="en-GB"/>
        </w:rPr>
        <w:br/>
      </w:r>
      <w:r w:rsidRPr="006529F7">
        <w:rPr>
          <w:lang w:val="en-GB"/>
        </w:rPr>
        <w:br/>
        <w:t>The PATA crisis management strategy is grounded in a four-stage cyclical model: reduction, readiness, response, and recovery. The framework emphasizes proactive planning, stakeholder coordination, crisis communication, and resilience enhancement within tourism systems (PATA, 2016). PATA advocates for long-term learning and institutional capacity enhancement, in contrast to reactive crisis strategies, to better equip destinations for future disruptions.</w:t>
      </w:r>
      <w:r w:rsidRPr="006529F7">
        <w:rPr>
          <w:lang w:val="en-GB"/>
        </w:rPr>
        <w:br/>
      </w:r>
      <w:r w:rsidRPr="006529F7">
        <w:rPr>
          <w:lang w:val="en-GB"/>
        </w:rPr>
        <w:br/>
        <w:t xml:space="preserve">Scholarly literature endorses this structured methodology, contending that systematic crisis frameworks enhance destination adaptability and expedite recovery (Ritchie, 2009; Faulkner, 2001). PATA’s strategy aligns closely with these theoretical models, making it particularly relevant for disaster-prone tourism destinations. </w:t>
      </w:r>
      <w:r w:rsidRPr="006529F7">
        <w:rPr>
          <w:lang w:val="en-GB"/>
        </w:rPr>
        <w:br/>
      </w:r>
      <w:r w:rsidRPr="006529F7">
        <w:rPr>
          <w:lang w:val="en-GB"/>
        </w:rPr>
        <w:br/>
        <w:t>The 2015 earthquake in Nepal was the cause of the crisis.</w:t>
      </w:r>
      <w:r w:rsidRPr="006529F7">
        <w:rPr>
          <w:lang w:val="en-GB"/>
        </w:rPr>
        <w:br/>
      </w:r>
      <w:r w:rsidRPr="006529F7">
        <w:rPr>
          <w:lang w:val="en-GB"/>
        </w:rPr>
        <w:br/>
        <w:t>In April 2015, Nepal was struck by a 7.8 magnitude earthquake that resulted in nearly 9,000 deaths and widespread destruction of cultural heritage sites, hotels, transport infrastructure, and trekking routes. Tourism, which made up about 8% of Nepal's GDP and employed more than a million people, fell apart right away (Kunwar &amp; Limbu, 2018). Due to safety concerns, media coverage, and damage to infrastructure, the number of international tourists dropped sharply. This had a big impact on the livelihoods of people who depend on tourism.</w:t>
      </w:r>
      <w:r w:rsidRPr="006529F7">
        <w:rPr>
          <w:lang w:val="en-GB"/>
        </w:rPr>
        <w:br/>
      </w:r>
      <w:r w:rsidRPr="006529F7">
        <w:rPr>
          <w:lang w:val="en-GB"/>
        </w:rPr>
        <w:br/>
        <w:t>The size of the disaster showed how important it is to have a crisis management system that follows international best practices, like those suggested by PATA.</w:t>
      </w:r>
      <w:r w:rsidRPr="006529F7">
        <w:rPr>
          <w:lang w:val="en-GB"/>
        </w:rPr>
        <w:br/>
      </w:r>
      <w:r w:rsidRPr="006529F7">
        <w:rPr>
          <w:lang w:val="en-GB"/>
        </w:rPr>
        <w:br/>
        <w:t>Using the PATA strategy during the crisis</w:t>
      </w:r>
      <w:r w:rsidRPr="006529F7">
        <w:rPr>
          <w:lang w:val="en-GB"/>
        </w:rPr>
        <w:br/>
      </w:r>
      <w:r w:rsidRPr="006529F7">
        <w:rPr>
          <w:lang w:val="en-GB"/>
        </w:rPr>
        <w:lastRenderedPageBreak/>
        <w:br/>
        <w:t>1. Responding to a crisis and making sure safety</w:t>
      </w:r>
      <w:r w:rsidRPr="006529F7">
        <w:rPr>
          <w:lang w:val="en-GB"/>
        </w:rPr>
        <w:br/>
      </w:r>
      <w:r w:rsidRPr="006529F7">
        <w:rPr>
          <w:lang w:val="en-GB"/>
        </w:rPr>
        <w:br/>
        <w:t>Following the PATA response phase, Nepal's tourism officials put visitor safety and clear communication at the top of their list of priorities. Emergency assessments were done to find safe places for tourists to go, and damaged trekking routes and heritage sites were closed for the time being. PATA says that making sure tourists are safe and giving them correct information are two of the most important things to do to avoid long-term damage to your reputation (PATA, 2016).</w:t>
      </w:r>
      <w:r w:rsidRPr="006529F7">
        <w:rPr>
          <w:lang w:val="en-GB"/>
        </w:rPr>
        <w:br/>
      </w:r>
      <w:r w:rsidRPr="006529F7">
        <w:rPr>
          <w:lang w:val="en-GB"/>
        </w:rPr>
        <w:br/>
        <w:t>Scholarly research underscores that transparent crisis communication diminishes uncertainty and reinstates trust among prospective visitors (</w:t>
      </w:r>
      <w:proofErr w:type="spellStart"/>
      <w:r w:rsidRPr="006529F7">
        <w:rPr>
          <w:lang w:val="en-GB"/>
        </w:rPr>
        <w:t>Beirman</w:t>
      </w:r>
      <w:proofErr w:type="spellEnd"/>
      <w:r w:rsidRPr="006529F7">
        <w:rPr>
          <w:lang w:val="en-GB"/>
        </w:rPr>
        <w:t>, 2011). Nepal worked with international tourism groups and embassies to help fight false information and exaggerated fears of danger.</w:t>
      </w:r>
      <w:r w:rsidRPr="006529F7">
        <w:rPr>
          <w:lang w:val="en-GB"/>
        </w:rPr>
        <w:br/>
      </w:r>
      <w:r w:rsidRPr="006529F7">
        <w:rPr>
          <w:lang w:val="en-GB"/>
        </w:rPr>
        <w:br/>
        <w:t>2. Protecting infrastructure and coordinating with stakeholders</w:t>
      </w:r>
      <w:r w:rsidRPr="006529F7">
        <w:rPr>
          <w:lang w:val="en-GB"/>
        </w:rPr>
        <w:br/>
      </w:r>
      <w:r w:rsidRPr="006529F7">
        <w:rPr>
          <w:lang w:val="en-GB"/>
        </w:rPr>
        <w:br/>
        <w:t>The Nepal Tourism Board worked closely with local communities, tourism businesses, NGOs, and international donors to protect tourism assets and help workers who were affected. PATA says that working together with all stakeholders is a key to success in crisis management because responses that are not coordinated can slow down recovery (Ritchie, 2009). Tourism businesses were given money to help them stay open and keep the industry going.</w:t>
      </w:r>
      <w:r w:rsidRPr="006529F7">
        <w:rPr>
          <w:lang w:val="en-GB"/>
        </w:rPr>
        <w:br/>
      </w:r>
      <w:r w:rsidRPr="006529F7">
        <w:rPr>
          <w:lang w:val="en-GB"/>
        </w:rPr>
        <w:br/>
        <w:t>Planning for recovery after a crisis</w:t>
      </w:r>
      <w:r w:rsidRPr="006529F7">
        <w:rPr>
          <w:lang w:val="en-GB"/>
        </w:rPr>
        <w:br/>
      </w:r>
      <w:r w:rsidRPr="006529F7">
        <w:rPr>
          <w:lang w:val="en-GB"/>
        </w:rPr>
        <w:br/>
        <w:t>1. Gradual reopening of tourism and reassurance for the market</w:t>
      </w:r>
      <w:r w:rsidRPr="006529F7">
        <w:rPr>
          <w:lang w:val="en-GB"/>
        </w:rPr>
        <w:br/>
      </w:r>
      <w:r w:rsidRPr="006529F7">
        <w:rPr>
          <w:lang w:val="en-GB"/>
        </w:rPr>
        <w:br/>
        <w:t>After the initial response, Nepal put in place a phased reopening plan that followed PATA's recovery guidelines. International marketing campaigns like "Nepal is Safe" and "Visit Nepal" helped to gradually reopen safe trekking routes and rebuilt heritage sites. The goal of these projects was to improve the image of the destination and give travellers more confidence by telling positive stories and providing evidence-based reassurance (Kunwar &amp; Limbu, 2018).</w:t>
      </w:r>
      <w:r w:rsidRPr="006529F7">
        <w:rPr>
          <w:lang w:val="en-GB"/>
        </w:rPr>
        <w:br/>
      </w:r>
      <w:r w:rsidRPr="006529F7">
        <w:rPr>
          <w:lang w:val="en-GB"/>
        </w:rPr>
        <w:br/>
        <w:t>Scholarly research indicates that a phased reopening and focused marketing strategies are crucial for post-disaster tourism recovery, facilitating risk management while re-engaging with global markets (Biggs et al., 2012).</w:t>
      </w:r>
      <w:r w:rsidRPr="006529F7">
        <w:rPr>
          <w:lang w:val="en-GB"/>
        </w:rPr>
        <w:br/>
      </w:r>
      <w:r w:rsidRPr="006529F7">
        <w:rPr>
          <w:lang w:val="en-GB"/>
        </w:rPr>
        <w:br/>
        <w:t>2. Tourism development that is good for the environment and the community</w:t>
      </w:r>
      <w:r w:rsidRPr="006529F7">
        <w:rPr>
          <w:lang w:val="en-GB"/>
        </w:rPr>
        <w:br/>
      </w:r>
      <w:r w:rsidRPr="006529F7">
        <w:rPr>
          <w:lang w:val="en-GB"/>
        </w:rPr>
        <w:br/>
        <w:t xml:space="preserve">During the recovery phase, Nepal was also encouraged to move toward more sustainable </w:t>
      </w:r>
      <w:r w:rsidRPr="006529F7">
        <w:rPr>
          <w:lang w:val="en-GB"/>
        </w:rPr>
        <w:lastRenderedPageBreak/>
        <w:t>and community-based tourism models. In line with PATA's long-term goals for resilience, recovery planning focused on rebuilding tourism infrastructure with designs that can withstand disasters and promoting other places to visit that weren't as badly affected. Diversification lessened reliance on a small range of tourism products, thereby diminishing susceptibility to forthcoming disruptions (Faulkner, 2001).</w:t>
      </w:r>
      <w:r w:rsidRPr="006529F7">
        <w:rPr>
          <w:lang w:val="en-GB"/>
        </w:rPr>
        <w:br/>
      </w:r>
      <w:r w:rsidRPr="006529F7">
        <w:rPr>
          <w:lang w:val="en-GB"/>
        </w:rPr>
        <w:br/>
        <w:t>Involvement of the community in rebuilding tourism improved local ownership and social resilience, which research shows is a key factor in successful recovery after a crisis (Biggs et al., 2012).</w:t>
      </w:r>
      <w:r w:rsidRPr="006529F7">
        <w:rPr>
          <w:lang w:val="en-GB"/>
        </w:rPr>
        <w:br/>
      </w:r>
      <w:r w:rsidRPr="006529F7">
        <w:rPr>
          <w:lang w:val="en-GB"/>
        </w:rPr>
        <w:br/>
        <w:t>How well the PATA Strategy worked in Nepal's recovery</w:t>
      </w:r>
      <w:r w:rsidRPr="006529F7">
        <w:rPr>
          <w:lang w:val="en-GB"/>
        </w:rPr>
        <w:br/>
      </w:r>
      <w:r w:rsidRPr="006529F7">
        <w:rPr>
          <w:lang w:val="en-GB"/>
        </w:rPr>
        <w:br/>
        <w:t>In the years after the earthquake, Nepal's tourism industry slowly but steadily got better. Full recovery took a lot of work, but using PATA-aligned strategies helped keep the tourism industry from suffering long-term structural damage. Focusing on safety, openness, working together with stakeholders, and long-term planning made Nepal's destination more resilient and ready for future crises.</w:t>
      </w:r>
      <w:r w:rsidRPr="006529F7">
        <w:rPr>
          <w:lang w:val="en-GB"/>
        </w:rPr>
        <w:br/>
      </w:r>
      <w:r w:rsidRPr="006529F7">
        <w:rPr>
          <w:lang w:val="en-GB"/>
        </w:rPr>
        <w:br/>
        <w:t>From an academic standpoint, Nepal's experience corroborates crisis management theory, indicating that structured frameworks augment adaptive capacity and recovery efficacy within tourism systems (Ritchie, 2009).</w:t>
      </w:r>
      <w:r w:rsidRPr="006529F7">
        <w:rPr>
          <w:lang w:val="en-GB"/>
        </w:rPr>
        <w:br/>
      </w:r>
      <w:r w:rsidRPr="006529F7">
        <w:rPr>
          <w:lang w:val="en-GB"/>
        </w:rPr>
        <w:br/>
        <w:t>Final Thoughts</w:t>
      </w:r>
      <w:r w:rsidRPr="006529F7">
        <w:rPr>
          <w:lang w:val="en-GB"/>
        </w:rPr>
        <w:br/>
      </w:r>
      <w:r w:rsidRPr="006529F7">
        <w:rPr>
          <w:lang w:val="en-GB"/>
        </w:rPr>
        <w:br/>
        <w:t>The PATA crisis management strategy gives a strong and scientifically sound framework for reducing the effects of crises that happen in the tourism industry. The case study of Nepal's tourism recovery after the earthquake shows how coordinated response systems, clear communication, a phased reopening, and planning for long-term recovery can all help protect the destination and reduce long-term damage. By incorporating PATA principles into crisis planning, tourism destinations can turn crises into chances to make long-term improvements and make the area more sustainable.</w:t>
      </w:r>
    </w:p>
    <w:p w14:paraId="51024A98" w14:textId="77777777" w:rsidR="00F67911" w:rsidRDefault="00F67911" w:rsidP="00F67911">
      <w:pPr>
        <w:pStyle w:val="ListParagraph"/>
        <w:spacing w:line="276" w:lineRule="auto"/>
        <w:ind w:left="0"/>
        <w:rPr>
          <w:lang w:val="en-US"/>
        </w:rPr>
      </w:pPr>
    </w:p>
    <w:p w14:paraId="28500E89" w14:textId="77777777" w:rsidR="006529F7" w:rsidRDefault="006529F7" w:rsidP="00F67911">
      <w:pPr>
        <w:pStyle w:val="ListParagraph"/>
        <w:spacing w:line="276" w:lineRule="auto"/>
        <w:ind w:left="0"/>
        <w:rPr>
          <w:lang w:val="en-US"/>
        </w:rPr>
      </w:pPr>
    </w:p>
    <w:p w14:paraId="1A82D3E3" w14:textId="77777777" w:rsidR="006529F7" w:rsidRDefault="006529F7" w:rsidP="00F67911">
      <w:pPr>
        <w:pStyle w:val="ListParagraph"/>
        <w:spacing w:line="276" w:lineRule="auto"/>
        <w:ind w:left="0"/>
        <w:rPr>
          <w:lang w:val="en-US"/>
        </w:rPr>
      </w:pPr>
    </w:p>
    <w:p w14:paraId="3DD21539" w14:textId="77777777" w:rsidR="006529F7" w:rsidRDefault="006529F7" w:rsidP="00F67911">
      <w:pPr>
        <w:pStyle w:val="ListParagraph"/>
        <w:spacing w:line="276" w:lineRule="auto"/>
        <w:ind w:left="0"/>
        <w:rPr>
          <w:lang w:val="en-US"/>
        </w:rPr>
      </w:pPr>
    </w:p>
    <w:p w14:paraId="6D215E4E" w14:textId="77777777" w:rsidR="006529F7" w:rsidRDefault="006529F7" w:rsidP="00F67911">
      <w:pPr>
        <w:pStyle w:val="ListParagraph"/>
        <w:spacing w:line="276" w:lineRule="auto"/>
        <w:ind w:left="0"/>
        <w:rPr>
          <w:lang w:val="en-US"/>
        </w:rPr>
      </w:pPr>
    </w:p>
    <w:p w14:paraId="0EB5D632" w14:textId="77777777" w:rsidR="006529F7" w:rsidRDefault="006529F7" w:rsidP="00F67911">
      <w:pPr>
        <w:pStyle w:val="ListParagraph"/>
        <w:spacing w:line="276" w:lineRule="auto"/>
        <w:ind w:left="0"/>
        <w:rPr>
          <w:lang w:val="en-US"/>
        </w:rPr>
      </w:pPr>
    </w:p>
    <w:p w14:paraId="689DC010" w14:textId="77777777" w:rsidR="006529F7" w:rsidRDefault="006529F7" w:rsidP="00F67911">
      <w:pPr>
        <w:pStyle w:val="ListParagraph"/>
        <w:spacing w:line="276" w:lineRule="auto"/>
        <w:ind w:left="0"/>
        <w:rPr>
          <w:lang w:val="en-US"/>
        </w:rPr>
      </w:pPr>
    </w:p>
    <w:p w14:paraId="12D57F98" w14:textId="77777777" w:rsidR="006529F7" w:rsidRDefault="006529F7" w:rsidP="00F67911">
      <w:pPr>
        <w:pStyle w:val="ListParagraph"/>
        <w:spacing w:line="276" w:lineRule="auto"/>
        <w:ind w:left="0"/>
        <w:rPr>
          <w:lang w:val="en-US"/>
        </w:rPr>
      </w:pPr>
    </w:p>
    <w:p w14:paraId="669B6F8A" w14:textId="77777777" w:rsidR="006529F7" w:rsidRDefault="006529F7" w:rsidP="00F67911">
      <w:pPr>
        <w:pStyle w:val="ListParagraph"/>
        <w:spacing w:line="276" w:lineRule="auto"/>
        <w:ind w:left="0"/>
        <w:rPr>
          <w:lang w:val="en-US"/>
        </w:rPr>
      </w:pPr>
    </w:p>
    <w:p w14:paraId="204BFDD3" w14:textId="77777777" w:rsidR="006529F7" w:rsidRDefault="006529F7" w:rsidP="00F67911">
      <w:pPr>
        <w:pStyle w:val="ListParagraph"/>
        <w:spacing w:line="276" w:lineRule="auto"/>
        <w:ind w:left="0"/>
        <w:rPr>
          <w:lang w:val="en-US"/>
        </w:rPr>
      </w:pPr>
    </w:p>
    <w:p w14:paraId="4BA9BA88" w14:textId="14101DD1" w:rsidR="006529F7" w:rsidRPr="006529F7" w:rsidRDefault="006529F7" w:rsidP="00F67911">
      <w:pPr>
        <w:pStyle w:val="ListParagraph"/>
        <w:spacing w:line="276" w:lineRule="auto"/>
        <w:ind w:left="0"/>
        <w:rPr>
          <w:b/>
          <w:bCs/>
          <w:lang w:val="en-US"/>
        </w:rPr>
      </w:pPr>
      <w:r w:rsidRPr="006529F7">
        <w:rPr>
          <w:b/>
          <w:bCs/>
          <w:lang w:val="en-US"/>
        </w:rPr>
        <w:lastRenderedPageBreak/>
        <w:t>References</w:t>
      </w:r>
    </w:p>
    <w:p w14:paraId="4F1DF21A" w14:textId="77777777" w:rsidR="006529F7" w:rsidRDefault="006529F7" w:rsidP="00F67911">
      <w:pPr>
        <w:pStyle w:val="ListParagraph"/>
        <w:spacing w:line="276" w:lineRule="auto"/>
        <w:ind w:left="0"/>
        <w:rPr>
          <w:lang w:val="en-US"/>
        </w:rPr>
      </w:pPr>
    </w:p>
    <w:p w14:paraId="2CA68B73" w14:textId="77777777" w:rsidR="006529F7" w:rsidRPr="006529F7" w:rsidRDefault="006529F7" w:rsidP="006529F7">
      <w:pPr>
        <w:pStyle w:val="ListParagraph"/>
        <w:numPr>
          <w:ilvl w:val="0"/>
          <w:numId w:val="13"/>
        </w:numPr>
        <w:spacing w:line="276" w:lineRule="auto"/>
        <w:rPr>
          <w:lang w:val="en-GB"/>
        </w:rPr>
      </w:pPr>
      <w:proofErr w:type="spellStart"/>
      <w:r w:rsidRPr="006529F7">
        <w:rPr>
          <w:lang w:val="en-GB"/>
        </w:rPr>
        <w:t>Beirman</w:t>
      </w:r>
      <w:proofErr w:type="spellEnd"/>
      <w:r w:rsidRPr="006529F7">
        <w:rPr>
          <w:lang w:val="en-GB"/>
        </w:rPr>
        <w:t xml:space="preserve">, D. (2011) </w:t>
      </w:r>
      <w:r w:rsidRPr="006529F7">
        <w:rPr>
          <w:i/>
          <w:iCs/>
          <w:lang w:val="en-GB"/>
        </w:rPr>
        <w:t>Tourism Crisis and Disaster Management in the Asia-Pacific</w:t>
      </w:r>
      <w:r w:rsidRPr="006529F7">
        <w:rPr>
          <w:lang w:val="en-GB"/>
        </w:rPr>
        <w:t>. Wallingford: CABI.</w:t>
      </w:r>
    </w:p>
    <w:p w14:paraId="0C407F6A" w14:textId="77777777" w:rsidR="006529F7" w:rsidRPr="006529F7" w:rsidRDefault="006529F7" w:rsidP="006529F7">
      <w:pPr>
        <w:pStyle w:val="ListParagraph"/>
        <w:numPr>
          <w:ilvl w:val="0"/>
          <w:numId w:val="13"/>
        </w:numPr>
        <w:spacing w:line="276" w:lineRule="auto"/>
        <w:rPr>
          <w:lang w:val="en-GB"/>
        </w:rPr>
      </w:pPr>
      <w:r w:rsidRPr="006529F7">
        <w:rPr>
          <w:lang w:val="en-GB"/>
        </w:rPr>
        <w:t xml:space="preserve">Biggs, D., Hall, C.M. and Stoeckl, N. (2012) ‘The resilience of formal and informal tourism enterprises to disasters’, </w:t>
      </w:r>
      <w:r w:rsidRPr="006529F7">
        <w:rPr>
          <w:i/>
          <w:iCs/>
          <w:lang w:val="en-GB"/>
        </w:rPr>
        <w:t>Journal of Sustainable Tourism</w:t>
      </w:r>
      <w:r w:rsidRPr="006529F7">
        <w:rPr>
          <w:lang w:val="en-GB"/>
        </w:rPr>
        <w:t>, 20(5), pp. 645–665.</w:t>
      </w:r>
    </w:p>
    <w:p w14:paraId="2164C7AC" w14:textId="77777777" w:rsidR="006529F7" w:rsidRPr="006529F7" w:rsidRDefault="006529F7" w:rsidP="006529F7">
      <w:pPr>
        <w:pStyle w:val="ListParagraph"/>
        <w:numPr>
          <w:ilvl w:val="0"/>
          <w:numId w:val="13"/>
        </w:numPr>
        <w:spacing w:line="276" w:lineRule="auto"/>
        <w:rPr>
          <w:lang w:val="en-GB"/>
        </w:rPr>
      </w:pPr>
      <w:r w:rsidRPr="006529F7">
        <w:rPr>
          <w:lang w:val="en-GB"/>
        </w:rPr>
        <w:t xml:space="preserve">Faulkner, B. (2001) ‘Towards a framework for tourism disaster management’, </w:t>
      </w:r>
      <w:r w:rsidRPr="006529F7">
        <w:rPr>
          <w:i/>
          <w:iCs/>
          <w:lang w:val="en-GB"/>
        </w:rPr>
        <w:t>Tourism Management</w:t>
      </w:r>
      <w:r w:rsidRPr="006529F7">
        <w:rPr>
          <w:lang w:val="en-GB"/>
        </w:rPr>
        <w:t>, 22(2), pp. 135–147.</w:t>
      </w:r>
    </w:p>
    <w:p w14:paraId="324CD3DF" w14:textId="77777777" w:rsidR="006529F7" w:rsidRPr="006529F7" w:rsidRDefault="006529F7" w:rsidP="006529F7">
      <w:pPr>
        <w:pStyle w:val="ListParagraph"/>
        <w:numPr>
          <w:ilvl w:val="0"/>
          <w:numId w:val="13"/>
        </w:numPr>
        <w:spacing w:line="276" w:lineRule="auto"/>
        <w:rPr>
          <w:lang w:val="en-GB"/>
        </w:rPr>
      </w:pPr>
      <w:r w:rsidRPr="006529F7">
        <w:rPr>
          <w:lang w:val="en-GB"/>
        </w:rPr>
        <w:t xml:space="preserve">Kunwar, R.R. and Limbu, Y. (2018) ‘Disaster, resilience and tourism recovery: A study of Nepal earthquake’, </w:t>
      </w:r>
      <w:r w:rsidRPr="006529F7">
        <w:rPr>
          <w:i/>
          <w:iCs/>
          <w:lang w:val="en-GB"/>
        </w:rPr>
        <w:t>Journal of Tourism and Hospitality Education</w:t>
      </w:r>
      <w:r w:rsidRPr="006529F7">
        <w:rPr>
          <w:lang w:val="en-GB"/>
        </w:rPr>
        <w:t>, 8, pp. 1–23.</w:t>
      </w:r>
    </w:p>
    <w:p w14:paraId="4868E94E" w14:textId="77777777" w:rsidR="006529F7" w:rsidRPr="006529F7" w:rsidRDefault="006529F7" w:rsidP="006529F7">
      <w:pPr>
        <w:pStyle w:val="ListParagraph"/>
        <w:numPr>
          <w:ilvl w:val="0"/>
          <w:numId w:val="13"/>
        </w:numPr>
        <w:spacing w:line="276" w:lineRule="auto"/>
        <w:rPr>
          <w:lang w:val="en-GB"/>
        </w:rPr>
      </w:pPr>
      <w:r w:rsidRPr="006529F7">
        <w:rPr>
          <w:lang w:val="en-GB"/>
        </w:rPr>
        <w:t xml:space="preserve">PATA (2016) </w:t>
      </w:r>
      <w:r w:rsidRPr="006529F7">
        <w:rPr>
          <w:i/>
          <w:iCs/>
          <w:lang w:val="en-GB"/>
        </w:rPr>
        <w:t>Tourism Crisis Management Guidelines</w:t>
      </w:r>
      <w:r w:rsidRPr="006529F7">
        <w:rPr>
          <w:lang w:val="en-GB"/>
        </w:rPr>
        <w:t>. Bangkok: Pacific Asia Travel Association.</w:t>
      </w:r>
    </w:p>
    <w:p w14:paraId="7BCB2043" w14:textId="77777777" w:rsidR="006529F7" w:rsidRPr="006529F7" w:rsidRDefault="006529F7" w:rsidP="006529F7">
      <w:pPr>
        <w:pStyle w:val="ListParagraph"/>
        <w:numPr>
          <w:ilvl w:val="0"/>
          <w:numId w:val="13"/>
        </w:numPr>
        <w:spacing w:line="276" w:lineRule="auto"/>
        <w:rPr>
          <w:lang w:val="en-GB"/>
        </w:rPr>
      </w:pPr>
      <w:r w:rsidRPr="006529F7">
        <w:rPr>
          <w:lang w:val="en-GB"/>
        </w:rPr>
        <w:t xml:space="preserve">Ritchie, B.W. (2009) </w:t>
      </w:r>
      <w:r w:rsidRPr="006529F7">
        <w:rPr>
          <w:i/>
          <w:iCs/>
          <w:lang w:val="en-GB"/>
        </w:rPr>
        <w:t>Crisis and Disaster Management for Tourism</w:t>
      </w:r>
      <w:r w:rsidRPr="006529F7">
        <w:rPr>
          <w:lang w:val="en-GB"/>
        </w:rPr>
        <w:t>. Bristol: Channel View Publications.</w:t>
      </w:r>
    </w:p>
    <w:p w14:paraId="363B159B" w14:textId="77777777" w:rsidR="006529F7" w:rsidRPr="0070246B" w:rsidRDefault="006529F7" w:rsidP="00F67911">
      <w:pPr>
        <w:pStyle w:val="ListParagraph"/>
        <w:spacing w:line="276" w:lineRule="auto"/>
        <w:ind w:left="0"/>
        <w:rPr>
          <w:lang w:val="en-US"/>
        </w:rPr>
      </w:pPr>
    </w:p>
    <w:sectPr w:rsidR="006529F7" w:rsidRPr="00702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3D0313B-64C9-4D12-983F-572869887580}"/>
    <w:embedBold r:id="rId2" w:fontKey="{AD3F7F9D-EF2E-4183-804F-BC8920B89860}"/>
    <w:embedItalic r:id="rId3" w:fontKey="{2253BE3E-9998-4D15-9594-7201D4D4C99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B8CAFA6-A73A-4967-B805-7D7485EAC229}"/>
  </w:font>
  <w:font w:name="Calibri Light">
    <w:panose1 w:val="020F0302020204030204"/>
    <w:charset w:val="00"/>
    <w:family w:val="swiss"/>
    <w:pitch w:val="variable"/>
    <w:sig w:usb0="E4002EFF" w:usb1="C000247B" w:usb2="00000009" w:usb3="00000000" w:csb0="000001FF" w:csb1="00000000"/>
    <w:embedRegular r:id="rId5" w:fontKey="{987F5D26-324C-4DF5-921A-55E71C351B2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2B7A21"/>
    <w:multiLevelType w:val="hybridMultilevel"/>
    <w:tmpl w:val="206C1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1"/>
  </w:num>
  <w:num w:numId="4" w16cid:durableId="296228824">
    <w:abstractNumId w:val="9"/>
  </w:num>
  <w:num w:numId="5" w16cid:durableId="1736779591">
    <w:abstractNumId w:val="0"/>
  </w:num>
  <w:num w:numId="6" w16cid:durableId="1214926310">
    <w:abstractNumId w:val="3"/>
  </w:num>
  <w:num w:numId="7" w16cid:durableId="807013827">
    <w:abstractNumId w:val="2"/>
  </w:num>
  <w:num w:numId="8" w16cid:durableId="593786412">
    <w:abstractNumId w:val="8"/>
  </w:num>
  <w:num w:numId="9" w16cid:durableId="1210144451">
    <w:abstractNumId w:val="5"/>
  </w:num>
  <w:num w:numId="10" w16cid:durableId="1219441154">
    <w:abstractNumId w:val="6"/>
  </w:num>
  <w:num w:numId="11" w16cid:durableId="288899893">
    <w:abstractNumId w:val="10"/>
  </w:num>
  <w:num w:numId="12" w16cid:durableId="1601794058">
    <w:abstractNumId w:val="12"/>
  </w:num>
  <w:num w:numId="13" w16cid:durableId="18727201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878DF"/>
    <w:rsid w:val="003D1074"/>
    <w:rsid w:val="00426865"/>
    <w:rsid w:val="00477CAA"/>
    <w:rsid w:val="00502E29"/>
    <w:rsid w:val="005D6F0D"/>
    <w:rsid w:val="005E458B"/>
    <w:rsid w:val="00637F36"/>
    <w:rsid w:val="006529F7"/>
    <w:rsid w:val="00661030"/>
    <w:rsid w:val="006F6FA4"/>
    <w:rsid w:val="0070246B"/>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67911"/>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C7FF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1180</Words>
  <Characters>6726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2025-12-13T10:39:00Z</dcterms:created>
  <dcterms:modified xsi:type="dcterms:W3CDTF">2025-12-13T10:39:00Z</dcterms:modified>
</cp:coreProperties>
</file>