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69C8" w14:textId="77777777" w:rsidR="0019504D" w:rsidRPr="005E2913" w:rsidRDefault="0019504D" w:rsidP="005E2913">
      <w:pPr>
        <w:spacing w:line="360" w:lineRule="auto"/>
        <w:jc w:val="both"/>
        <w:rPr>
          <w:rFonts w:ascii="Times New Roman" w:hAnsi="Times New Roman" w:cs="Times New Roman"/>
          <w:lang w:val="en-US"/>
        </w:rPr>
      </w:pPr>
      <w:r w:rsidRPr="005E2913">
        <w:rPr>
          <w:rFonts w:ascii="Times New Roman" w:hAnsi="Times New Roman" w:cs="Times New Roman"/>
          <w:noProof/>
          <w:lang w:val="en-US"/>
        </w:rPr>
        <w:drawing>
          <wp:anchor distT="0" distB="0" distL="114300" distR="114300" simplePos="0" relativeHeight="251658240" behindDoc="1" locked="0" layoutInCell="1" allowOverlap="1" wp14:anchorId="52133BB4" wp14:editId="46E648A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A9CDD0C" w14:textId="77777777" w:rsidR="00661030" w:rsidRPr="005E2913" w:rsidRDefault="00661030" w:rsidP="005E2913">
      <w:pPr>
        <w:spacing w:line="360" w:lineRule="auto"/>
        <w:jc w:val="both"/>
        <w:rPr>
          <w:rFonts w:ascii="Times New Roman" w:hAnsi="Times New Roman" w:cs="Times New Roman"/>
          <w:b/>
          <w:bCs/>
          <w:lang w:val="en-US"/>
        </w:rPr>
      </w:pPr>
      <w:r w:rsidRPr="005E2913">
        <w:rPr>
          <w:rFonts w:ascii="Times New Roman" w:hAnsi="Times New Roman" w:cs="Times New Roman"/>
          <w:b/>
          <w:bCs/>
          <w:lang w:val="en-US"/>
        </w:rPr>
        <w:t>Tourism</w:t>
      </w:r>
      <w:r w:rsidR="00C21EBA" w:rsidRPr="005E2913">
        <w:rPr>
          <w:rFonts w:ascii="Times New Roman" w:hAnsi="Times New Roman" w:cs="Times New Roman"/>
          <w:b/>
          <w:bCs/>
          <w:lang w:val="en-US"/>
        </w:rPr>
        <w:t xml:space="preserve"> </w:t>
      </w:r>
      <w:r w:rsidR="00481859" w:rsidRPr="005E2913">
        <w:rPr>
          <w:rFonts w:ascii="Times New Roman" w:hAnsi="Times New Roman" w:cs="Times New Roman"/>
          <w:b/>
          <w:bCs/>
          <w:lang w:val="en-US"/>
        </w:rPr>
        <w:t>Law and Legislation</w:t>
      </w:r>
    </w:p>
    <w:p w14:paraId="2ED8E276" w14:textId="77777777" w:rsidR="0019504D" w:rsidRPr="005E2913" w:rsidRDefault="0019504D"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Assignment 1</w:t>
      </w:r>
    </w:p>
    <w:p w14:paraId="51749F2F" w14:textId="77777777" w:rsidR="0019504D" w:rsidRPr="005E2913" w:rsidRDefault="0019504D"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0</w:t>
      </w:r>
      <w:r w:rsidR="00481859" w:rsidRPr="005E2913">
        <w:rPr>
          <w:rFonts w:ascii="Times New Roman" w:hAnsi="Times New Roman" w:cs="Times New Roman"/>
          <w:lang w:val="en-US"/>
        </w:rPr>
        <w:t>7</w:t>
      </w:r>
      <w:r w:rsidRPr="005E2913">
        <w:rPr>
          <w:rFonts w:ascii="Times New Roman" w:hAnsi="Times New Roman" w:cs="Times New Roman"/>
          <w:lang w:val="en-US"/>
        </w:rPr>
        <w:t>.0</w:t>
      </w:r>
      <w:r w:rsidR="00481859" w:rsidRPr="005E2913">
        <w:rPr>
          <w:rFonts w:ascii="Times New Roman" w:hAnsi="Times New Roman" w:cs="Times New Roman"/>
          <w:lang w:val="en-US"/>
        </w:rPr>
        <w:t>1</w:t>
      </w:r>
      <w:r w:rsidRPr="005E2913">
        <w:rPr>
          <w:rFonts w:ascii="Times New Roman" w:hAnsi="Times New Roman" w:cs="Times New Roman"/>
          <w:lang w:val="en-US"/>
        </w:rPr>
        <w:t>.2025</w:t>
      </w:r>
    </w:p>
    <w:p w14:paraId="020BB182" w14:textId="77777777" w:rsidR="0019504D" w:rsidRPr="005E2913" w:rsidRDefault="0019504D" w:rsidP="005E2913">
      <w:pPr>
        <w:spacing w:line="360" w:lineRule="auto"/>
        <w:jc w:val="both"/>
        <w:rPr>
          <w:rFonts w:ascii="Times New Roman" w:hAnsi="Times New Roman" w:cs="Times New Roman"/>
        </w:rPr>
      </w:pPr>
    </w:p>
    <w:p w14:paraId="15A57D21" w14:textId="77777777" w:rsidR="0019504D" w:rsidRPr="005E2913" w:rsidRDefault="0019504D" w:rsidP="005E2913">
      <w:pPr>
        <w:spacing w:line="360" w:lineRule="auto"/>
        <w:jc w:val="both"/>
        <w:rPr>
          <w:rFonts w:ascii="Times New Roman" w:hAnsi="Times New Roman" w:cs="Times New Roman"/>
        </w:rPr>
      </w:pPr>
    </w:p>
    <w:p w14:paraId="08BE179C" w14:textId="77777777" w:rsidR="0019504D" w:rsidRPr="005E2913" w:rsidRDefault="0019504D" w:rsidP="005E2913">
      <w:pPr>
        <w:spacing w:line="360" w:lineRule="auto"/>
        <w:jc w:val="both"/>
        <w:rPr>
          <w:rFonts w:ascii="Times New Roman" w:hAnsi="Times New Roman" w:cs="Times New Roman"/>
        </w:rPr>
      </w:pPr>
    </w:p>
    <w:p w14:paraId="7F9C8420" w14:textId="77777777" w:rsidR="0019504D" w:rsidRPr="005E2913" w:rsidRDefault="0019504D" w:rsidP="005E2913">
      <w:pPr>
        <w:spacing w:line="360" w:lineRule="auto"/>
        <w:jc w:val="both"/>
        <w:rPr>
          <w:rFonts w:ascii="Times New Roman" w:hAnsi="Times New Roman" w:cs="Times New Roman"/>
        </w:rPr>
      </w:pPr>
    </w:p>
    <w:p w14:paraId="3285B244" w14:textId="77777777" w:rsidR="0019504D" w:rsidRPr="005E2913" w:rsidRDefault="0019504D" w:rsidP="005E2913">
      <w:pPr>
        <w:spacing w:line="360" w:lineRule="auto"/>
        <w:jc w:val="both"/>
        <w:rPr>
          <w:rFonts w:ascii="Times New Roman" w:hAnsi="Times New Roman" w:cs="Times New Roman"/>
        </w:rPr>
      </w:pPr>
    </w:p>
    <w:p w14:paraId="4E14B13F" w14:textId="77777777" w:rsidR="00CD620A" w:rsidRPr="005E2913" w:rsidRDefault="00CD620A" w:rsidP="005E2913">
      <w:pPr>
        <w:spacing w:line="360" w:lineRule="auto"/>
        <w:jc w:val="both"/>
        <w:rPr>
          <w:rFonts w:ascii="Times New Roman" w:hAnsi="Times New Roman" w:cs="Times New Roman"/>
        </w:rPr>
      </w:pPr>
    </w:p>
    <w:p w14:paraId="0AE08FDD" w14:textId="77777777" w:rsidR="00CD620A" w:rsidRPr="005E2913" w:rsidRDefault="00CD620A" w:rsidP="005E2913">
      <w:pPr>
        <w:spacing w:line="360" w:lineRule="auto"/>
        <w:jc w:val="both"/>
        <w:rPr>
          <w:rFonts w:ascii="Times New Roman" w:hAnsi="Times New Roman" w:cs="Times New Roman"/>
        </w:rPr>
      </w:pPr>
    </w:p>
    <w:p w14:paraId="63FBB9D2" w14:textId="77777777" w:rsidR="00CD620A" w:rsidRPr="005E2913" w:rsidRDefault="00CD620A" w:rsidP="005E2913">
      <w:pPr>
        <w:spacing w:line="360" w:lineRule="auto"/>
        <w:jc w:val="both"/>
        <w:rPr>
          <w:rFonts w:ascii="Times New Roman" w:hAnsi="Times New Roman" w:cs="Times New Roman"/>
        </w:rPr>
      </w:pPr>
    </w:p>
    <w:p w14:paraId="4B149165" w14:textId="77777777" w:rsidR="00CD620A" w:rsidRPr="005E2913" w:rsidRDefault="00CD620A" w:rsidP="005E2913">
      <w:pPr>
        <w:spacing w:line="360" w:lineRule="auto"/>
        <w:jc w:val="both"/>
        <w:rPr>
          <w:rFonts w:ascii="Times New Roman" w:hAnsi="Times New Roman" w:cs="Times New Roman"/>
        </w:rPr>
      </w:pPr>
    </w:p>
    <w:p w14:paraId="6F1A9CF1" w14:textId="77777777" w:rsidR="00CD620A" w:rsidRPr="005E2913" w:rsidRDefault="00CD620A" w:rsidP="005E2913">
      <w:pPr>
        <w:spacing w:line="360" w:lineRule="auto"/>
        <w:jc w:val="both"/>
        <w:rPr>
          <w:rFonts w:ascii="Times New Roman" w:hAnsi="Times New Roman" w:cs="Times New Roman"/>
        </w:rPr>
      </w:pPr>
    </w:p>
    <w:p w14:paraId="6B03ADCD" w14:textId="77777777" w:rsidR="00EA737F" w:rsidRPr="005E2913" w:rsidRDefault="00EA737F" w:rsidP="005E2913">
      <w:pPr>
        <w:spacing w:line="360" w:lineRule="auto"/>
        <w:jc w:val="both"/>
        <w:rPr>
          <w:rFonts w:ascii="Times New Roman" w:hAnsi="Times New Roman" w:cs="Times New Roman"/>
        </w:rPr>
      </w:pPr>
    </w:p>
    <w:p w14:paraId="072F932D" w14:textId="77777777" w:rsidR="0019504D" w:rsidRPr="005E2913" w:rsidRDefault="0019504D" w:rsidP="005E2913">
      <w:pPr>
        <w:spacing w:line="360" w:lineRule="auto"/>
        <w:jc w:val="both"/>
        <w:rPr>
          <w:rFonts w:ascii="Times New Roman" w:hAnsi="Times New Roman" w:cs="Times New Roman"/>
        </w:rPr>
      </w:pPr>
    </w:p>
    <w:p w14:paraId="472DE902" w14:textId="77777777" w:rsidR="0019504D" w:rsidRPr="005E2913" w:rsidRDefault="0019504D" w:rsidP="005E2913">
      <w:pPr>
        <w:spacing w:line="360" w:lineRule="auto"/>
        <w:jc w:val="both"/>
        <w:rPr>
          <w:rFonts w:ascii="Times New Roman" w:hAnsi="Times New Roman" w:cs="Times New Roman"/>
        </w:rPr>
      </w:pPr>
    </w:p>
    <w:p w14:paraId="01BDE9EE" w14:textId="77777777" w:rsidR="00EA737F" w:rsidRPr="005E2913" w:rsidRDefault="00EA737F" w:rsidP="005E2913">
      <w:pPr>
        <w:spacing w:line="360" w:lineRule="auto"/>
        <w:jc w:val="both"/>
        <w:rPr>
          <w:rFonts w:ascii="Times New Roman" w:hAnsi="Times New Roman" w:cs="Times New Roman"/>
        </w:rPr>
      </w:pPr>
    </w:p>
    <w:p w14:paraId="63B557FA" w14:textId="77777777" w:rsidR="005E2913" w:rsidRP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br w:type="page"/>
      </w:r>
    </w:p>
    <w:p w14:paraId="6DC3FB84" w14:textId="5EEDCBEE" w:rsidR="00EA737F" w:rsidRPr="000C2000" w:rsidRDefault="00EA737F" w:rsidP="005E2913">
      <w:pPr>
        <w:spacing w:line="360" w:lineRule="auto"/>
        <w:jc w:val="both"/>
        <w:rPr>
          <w:rFonts w:ascii="Times New Roman" w:hAnsi="Times New Roman" w:cs="Times New Roman"/>
          <w:b/>
          <w:bCs/>
          <w:sz w:val="28"/>
          <w:szCs w:val="28"/>
          <w:lang w:val="en-US"/>
        </w:rPr>
      </w:pPr>
      <w:r w:rsidRPr="000C2000">
        <w:rPr>
          <w:rFonts w:ascii="Times New Roman" w:hAnsi="Times New Roman" w:cs="Times New Roman"/>
          <w:b/>
          <w:bCs/>
          <w:sz w:val="28"/>
          <w:szCs w:val="28"/>
          <w:lang w:val="en-US"/>
        </w:rPr>
        <w:lastRenderedPageBreak/>
        <w:t xml:space="preserve">1- </w:t>
      </w:r>
      <w:r w:rsidR="00481859" w:rsidRPr="000C2000">
        <w:rPr>
          <w:rFonts w:ascii="Times New Roman" w:hAnsi="Times New Roman" w:cs="Times New Roman"/>
          <w:b/>
          <w:bCs/>
          <w:sz w:val="28"/>
          <w:szCs w:val="28"/>
          <w:lang w:val="en-US"/>
        </w:rPr>
        <w:t>What are the different types of membership in UNWTO?</w:t>
      </w:r>
    </w:p>
    <w:p w14:paraId="321A6789" w14:textId="77777777" w:rsidR="005E2913" w:rsidRP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 xml:space="preserve">The United Nations World Tourism </w:t>
      </w:r>
      <w:proofErr w:type="spellStart"/>
      <w:r w:rsidRPr="005E2913">
        <w:rPr>
          <w:rFonts w:ascii="Times New Roman" w:hAnsi="Times New Roman" w:cs="Times New Roman"/>
          <w:lang w:val="en-US"/>
        </w:rPr>
        <w:t>Organisation</w:t>
      </w:r>
      <w:proofErr w:type="spellEnd"/>
      <w:r w:rsidRPr="005E2913">
        <w:rPr>
          <w:rFonts w:ascii="Times New Roman" w:hAnsi="Times New Roman" w:cs="Times New Roman"/>
          <w:lang w:val="en-US"/>
        </w:rPr>
        <w:t xml:space="preserve"> (UNWTO) is a </w:t>
      </w:r>
      <w:proofErr w:type="spellStart"/>
      <w:r w:rsidRPr="005E2913">
        <w:rPr>
          <w:rFonts w:ascii="Times New Roman" w:hAnsi="Times New Roman" w:cs="Times New Roman"/>
          <w:lang w:val="en-US"/>
        </w:rPr>
        <w:t>specialised</w:t>
      </w:r>
      <w:proofErr w:type="spellEnd"/>
      <w:r w:rsidRPr="005E2913">
        <w:rPr>
          <w:rFonts w:ascii="Times New Roman" w:hAnsi="Times New Roman" w:cs="Times New Roman"/>
          <w:lang w:val="en-US"/>
        </w:rPr>
        <w:t xml:space="preserve"> </w:t>
      </w:r>
      <w:proofErr w:type="spellStart"/>
      <w:r w:rsidRPr="005E2913">
        <w:rPr>
          <w:rFonts w:ascii="Times New Roman" w:hAnsi="Times New Roman" w:cs="Times New Roman"/>
          <w:lang w:val="en-US"/>
        </w:rPr>
        <w:t>organisation</w:t>
      </w:r>
      <w:proofErr w:type="spellEnd"/>
      <w:r w:rsidRPr="005E2913">
        <w:rPr>
          <w:rFonts w:ascii="Times New Roman" w:hAnsi="Times New Roman" w:cs="Times New Roman"/>
          <w:lang w:val="en-US"/>
        </w:rPr>
        <w:t xml:space="preserve"> of the United Nations, which is devoted to development of responsible sustainable and universally accessible tourism worldwide. It is important to note that the UNWTO has developed a heterogeneous membership structure in recognition of the fact that tourism is a complex field touching on diverse stakeholders other than the sole national governments. This </w:t>
      </w:r>
      <w:proofErr w:type="spellStart"/>
      <w:r w:rsidRPr="005E2913">
        <w:rPr>
          <w:rFonts w:ascii="Times New Roman" w:hAnsi="Times New Roman" w:cs="Times New Roman"/>
          <w:lang w:val="en-US"/>
        </w:rPr>
        <w:t>organisation</w:t>
      </w:r>
      <w:proofErr w:type="spellEnd"/>
      <w:r w:rsidRPr="005E2913">
        <w:rPr>
          <w:rFonts w:ascii="Times New Roman" w:hAnsi="Times New Roman" w:cs="Times New Roman"/>
          <w:lang w:val="en-US"/>
        </w:rPr>
        <w:t xml:space="preserve"> is further defined into four major classes: Full Members, Associate Members, Affiliate Members, and Observer Members, each of which has a specific role to play in the development of global tourism governance and promoting the cooperation of other countries.</w:t>
      </w:r>
    </w:p>
    <w:p w14:paraId="18988C89" w14:textId="77777777" w:rsidR="005E2913" w:rsidRP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 xml:space="preserve">Full Members relates to sovereign states which are members of the United Nations or the special agencies. They comprise the heart of UNWTO and they have full voting rights. The Full Members play an active role in the decision making in the </w:t>
      </w:r>
      <w:proofErr w:type="spellStart"/>
      <w:r w:rsidRPr="005E2913">
        <w:rPr>
          <w:rFonts w:ascii="Times New Roman" w:hAnsi="Times New Roman" w:cs="Times New Roman"/>
          <w:lang w:val="en-US"/>
        </w:rPr>
        <w:t>organisation</w:t>
      </w:r>
      <w:proofErr w:type="spellEnd"/>
      <w:r w:rsidRPr="005E2913">
        <w:rPr>
          <w:rFonts w:ascii="Times New Roman" w:hAnsi="Times New Roman" w:cs="Times New Roman"/>
          <w:lang w:val="en-US"/>
        </w:rPr>
        <w:t xml:space="preserve"> and include policy formulations, budgetary approvals and the election of governing bodies of the </w:t>
      </w:r>
      <w:proofErr w:type="spellStart"/>
      <w:r w:rsidRPr="005E2913">
        <w:rPr>
          <w:rFonts w:ascii="Times New Roman" w:hAnsi="Times New Roman" w:cs="Times New Roman"/>
          <w:lang w:val="en-US"/>
        </w:rPr>
        <w:t>organisation</w:t>
      </w:r>
      <w:proofErr w:type="spellEnd"/>
      <w:r w:rsidRPr="005E2913">
        <w:rPr>
          <w:rFonts w:ascii="Times New Roman" w:hAnsi="Times New Roman" w:cs="Times New Roman"/>
          <w:lang w:val="en-US"/>
        </w:rPr>
        <w:t xml:space="preserve"> including the Executive Council and the Secretary-General. Full Members, through their </w:t>
      </w:r>
      <w:proofErr w:type="spellStart"/>
      <w:r w:rsidRPr="005E2913">
        <w:rPr>
          <w:rFonts w:ascii="Times New Roman" w:hAnsi="Times New Roman" w:cs="Times New Roman"/>
          <w:lang w:val="en-US"/>
        </w:rPr>
        <w:t>endeavours</w:t>
      </w:r>
      <w:proofErr w:type="spellEnd"/>
      <w:r w:rsidRPr="005E2913">
        <w:rPr>
          <w:rFonts w:ascii="Times New Roman" w:hAnsi="Times New Roman" w:cs="Times New Roman"/>
          <w:lang w:val="en-US"/>
        </w:rPr>
        <w:t>, influence the overall tourism policies, ratify international tourism conventions and set priorities on sustainable tourism development. They are of paramount importance in making sure that tourism policies are harmonious with the greater development concerns internationally.</w:t>
      </w:r>
    </w:p>
    <w:p w14:paraId="4AD57D7C" w14:textId="66571530" w:rsidR="005E2913" w:rsidRP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 xml:space="preserve">Associate Members include territories or regions which are not legally responsible to their external relations, such as autonomous regions or overseas territories. Associate Members although they lack the sovereign status and thus do not have the right to vote, are involved actively in the UNWTO activities. They are also allowed to participate in meetings, engage in deliberations and access technical assistance and capacity-building </w:t>
      </w:r>
      <w:proofErr w:type="spellStart"/>
      <w:r w:rsidRPr="005E2913">
        <w:rPr>
          <w:rFonts w:ascii="Times New Roman" w:hAnsi="Times New Roman" w:cs="Times New Roman"/>
          <w:lang w:val="en-US"/>
        </w:rPr>
        <w:t>programmes</w:t>
      </w:r>
      <w:proofErr w:type="spellEnd"/>
      <w:r w:rsidRPr="005E2913">
        <w:rPr>
          <w:rFonts w:ascii="Times New Roman" w:hAnsi="Times New Roman" w:cs="Times New Roman"/>
          <w:lang w:val="en-US"/>
        </w:rPr>
        <w:t xml:space="preserve">. Such type of membership will </w:t>
      </w:r>
      <w:r w:rsidRPr="005E2913">
        <w:rPr>
          <w:rFonts w:ascii="Times New Roman" w:hAnsi="Times New Roman" w:cs="Times New Roman"/>
          <w:lang w:val="en-US"/>
        </w:rPr>
        <w:t>enable</w:t>
      </w:r>
      <w:r w:rsidRPr="005E2913">
        <w:rPr>
          <w:rFonts w:ascii="Times New Roman" w:hAnsi="Times New Roman" w:cs="Times New Roman"/>
          <w:lang w:val="en-US"/>
        </w:rPr>
        <w:t xml:space="preserve"> such regions to promote development of tourism in particularly their economic, cultural and environmental contexts </w:t>
      </w:r>
      <w:proofErr w:type="spellStart"/>
      <w:r w:rsidRPr="005E2913">
        <w:rPr>
          <w:rFonts w:ascii="Times New Roman" w:hAnsi="Times New Roman" w:cs="Times New Roman"/>
          <w:lang w:val="en-US"/>
        </w:rPr>
        <w:t>utilising</w:t>
      </w:r>
      <w:proofErr w:type="spellEnd"/>
      <w:r w:rsidRPr="005E2913">
        <w:rPr>
          <w:rFonts w:ascii="Times New Roman" w:hAnsi="Times New Roman" w:cs="Times New Roman"/>
          <w:lang w:val="en-US"/>
        </w:rPr>
        <w:t xml:space="preserve"> global experience and synergies.</w:t>
      </w:r>
    </w:p>
    <w:p w14:paraId="43D59A1E" w14:textId="77777777" w:rsidR="005E2913" w:rsidRP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 xml:space="preserve">Amongst the Affiliate Members are the entities in the private sector, academic institutions, local governments, non-governmental </w:t>
      </w:r>
      <w:proofErr w:type="spellStart"/>
      <w:r w:rsidRPr="005E2913">
        <w:rPr>
          <w:rFonts w:ascii="Times New Roman" w:hAnsi="Times New Roman" w:cs="Times New Roman"/>
          <w:lang w:val="en-US"/>
        </w:rPr>
        <w:t>organisations</w:t>
      </w:r>
      <w:proofErr w:type="spellEnd"/>
      <w:r w:rsidRPr="005E2913">
        <w:rPr>
          <w:rFonts w:ascii="Times New Roman" w:hAnsi="Times New Roman" w:cs="Times New Roman"/>
          <w:lang w:val="en-US"/>
        </w:rPr>
        <w:t xml:space="preserve"> (NGOs), and other </w:t>
      </w:r>
      <w:proofErr w:type="spellStart"/>
      <w:r w:rsidRPr="005E2913">
        <w:rPr>
          <w:rFonts w:ascii="Times New Roman" w:hAnsi="Times New Roman" w:cs="Times New Roman"/>
          <w:lang w:val="en-US"/>
        </w:rPr>
        <w:t>organisations</w:t>
      </w:r>
      <w:proofErr w:type="spellEnd"/>
      <w:r w:rsidRPr="005E2913">
        <w:rPr>
          <w:rFonts w:ascii="Times New Roman" w:hAnsi="Times New Roman" w:cs="Times New Roman"/>
          <w:lang w:val="en-US"/>
        </w:rPr>
        <w:t xml:space="preserve"> that are related to the tourism sector. This type of classification helps to involve the non-governmental stakeholders in the working process with the UNWTO and allows them to share the knowledge of the industry, do research, innovate, and share the best </w:t>
      </w:r>
      <w:proofErr w:type="spellStart"/>
      <w:r w:rsidRPr="005E2913">
        <w:rPr>
          <w:rFonts w:ascii="Times New Roman" w:hAnsi="Times New Roman" w:cs="Times New Roman"/>
          <w:lang w:val="en-US"/>
        </w:rPr>
        <w:t>practises</w:t>
      </w:r>
      <w:proofErr w:type="spellEnd"/>
      <w:r w:rsidRPr="005E2913">
        <w:rPr>
          <w:rFonts w:ascii="Times New Roman" w:hAnsi="Times New Roman" w:cs="Times New Roman"/>
          <w:lang w:val="en-US"/>
        </w:rPr>
        <w:t xml:space="preserve">. The Affiliate Members, though not formally charged with the responsibility of making decisions, are critical in the act of closing the gap between policy formulation and implementation. They are exposed to </w:t>
      </w:r>
      <w:r w:rsidRPr="005E2913">
        <w:rPr>
          <w:rFonts w:ascii="Times New Roman" w:hAnsi="Times New Roman" w:cs="Times New Roman"/>
          <w:lang w:val="en-US"/>
        </w:rPr>
        <w:lastRenderedPageBreak/>
        <w:t>networking opportunities, business intelligence as well as engagement in training and knowledge-sharing platforms.</w:t>
      </w:r>
    </w:p>
    <w:p w14:paraId="748645A4" w14:textId="77777777" w:rsidR="005E2913" w:rsidRPr="005E2913" w:rsidRDefault="005E2913" w:rsidP="005E2913">
      <w:pPr>
        <w:spacing w:line="360" w:lineRule="auto"/>
        <w:jc w:val="both"/>
        <w:rPr>
          <w:rFonts w:ascii="Times New Roman" w:hAnsi="Times New Roman" w:cs="Times New Roman"/>
          <w:lang w:val="en-US"/>
        </w:rPr>
      </w:pPr>
    </w:p>
    <w:p w14:paraId="11FF3B84" w14:textId="77777777" w:rsid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 xml:space="preserve">Observer members include international </w:t>
      </w:r>
      <w:proofErr w:type="spellStart"/>
      <w:r w:rsidRPr="005E2913">
        <w:rPr>
          <w:rFonts w:ascii="Times New Roman" w:hAnsi="Times New Roman" w:cs="Times New Roman"/>
          <w:lang w:val="en-US"/>
        </w:rPr>
        <w:t>organisations</w:t>
      </w:r>
      <w:proofErr w:type="spellEnd"/>
      <w:r w:rsidRPr="005E2913">
        <w:rPr>
          <w:rFonts w:ascii="Times New Roman" w:hAnsi="Times New Roman" w:cs="Times New Roman"/>
          <w:lang w:val="en-US"/>
        </w:rPr>
        <w:t xml:space="preserve"> and intergovernmental </w:t>
      </w:r>
      <w:proofErr w:type="spellStart"/>
      <w:r w:rsidRPr="005E2913">
        <w:rPr>
          <w:rFonts w:ascii="Times New Roman" w:hAnsi="Times New Roman" w:cs="Times New Roman"/>
          <w:lang w:val="en-US"/>
        </w:rPr>
        <w:t>organisations</w:t>
      </w:r>
      <w:proofErr w:type="spellEnd"/>
      <w:r w:rsidRPr="005E2913">
        <w:rPr>
          <w:rFonts w:ascii="Times New Roman" w:hAnsi="Times New Roman" w:cs="Times New Roman"/>
          <w:lang w:val="en-US"/>
        </w:rPr>
        <w:t xml:space="preserve"> that show an interest in tourism related issues. Observers are not formal members of the UNWTO, but they are free to attend meetings, and other projects. Their intervention improves collaboration at the international institutions and promotes </w:t>
      </w:r>
      <w:proofErr w:type="spellStart"/>
      <w:r w:rsidRPr="005E2913">
        <w:rPr>
          <w:rFonts w:ascii="Times New Roman" w:hAnsi="Times New Roman" w:cs="Times New Roman"/>
          <w:lang w:val="en-US"/>
        </w:rPr>
        <w:t>synchronised</w:t>
      </w:r>
      <w:proofErr w:type="spellEnd"/>
      <w:r w:rsidRPr="005E2913">
        <w:rPr>
          <w:rFonts w:ascii="Times New Roman" w:hAnsi="Times New Roman" w:cs="Times New Roman"/>
          <w:lang w:val="en-US"/>
        </w:rPr>
        <w:t xml:space="preserve"> tourism development strategies.</w:t>
      </w:r>
    </w:p>
    <w:p w14:paraId="1294EFAB" w14:textId="3FD2B890" w:rsidR="00EA737F" w:rsidRPr="005E2913" w:rsidRDefault="005E2913" w:rsidP="005E2913">
      <w:pPr>
        <w:spacing w:line="360" w:lineRule="auto"/>
        <w:jc w:val="both"/>
        <w:rPr>
          <w:rFonts w:ascii="Times New Roman" w:hAnsi="Times New Roman" w:cs="Times New Roman"/>
          <w:lang w:val="en-US"/>
        </w:rPr>
      </w:pPr>
      <w:r w:rsidRPr="005E2913">
        <w:rPr>
          <w:rFonts w:ascii="Times New Roman" w:hAnsi="Times New Roman" w:cs="Times New Roman"/>
          <w:lang w:val="en-US"/>
        </w:rPr>
        <w:t xml:space="preserve">To sum up, the inclusive membership structure used by the UNWTO ensures the representation of governments, territories, industry stakeholders and international </w:t>
      </w:r>
      <w:proofErr w:type="spellStart"/>
      <w:r w:rsidRPr="005E2913">
        <w:rPr>
          <w:rFonts w:ascii="Times New Roman" w:hAnsi="Times New Roman" w:cs="Times New Roman"/>
          <w:lang w:val="en-US"/>
        </w:rPr>
        <w:t>organisations</w:t>
      </w:r>
      <w:proofErr w:type="spellEnd"/>
      <w:r w:rsidRPr="005E2913">
        <w:rPr>
          <w:rFonts w:ascii="Times New Roman" w:hAnsi="Times New Roman" w:cs="Times New Roman"/>
          <w:lang w:val="en-US"/>
        </w:rPr>
        <w:t>. This multi-stakeholder paradigm reinforces governance of tourism globally, fosters synergy and serves as a foundation to sustainable growth of tourism sector of the world.</w:t>
      </w:r>
    </w:p>
    <w:p w14:paraId="5D17B005" w14:textId="77777777" w:rsidR="005E2913" w:rsidRDefault="005E2913">
      <w:pPr>
        <w:rPr>
          <w:rFonts w:ascii="Times New Roman" w:hAnsi="Times New Roman" w:cs="Times New Roman"/>
          <w:lang w:val="en-US"/>
        </w:rPr>
      </w:pPr>
      <w:r>
        <w:rPr>
          <w:rFonts w:ascii="Times New Roman" w:hAnsi="Times New Roman" w:cs="Times New Roman"/>
          <w:lang w:val="en-US"/>
        </w:rPr>
        <w:br w:type="page"/>
      </w:r>
    </w:p>
    <w:p w14:paraId="76BB2F23" w14:textId="079AEA35" w:rsidR="00EA737F" w:rsidRPr="000C2000" w:rsidRDefault="00EA737F" w:rsidP="005E2913">
      <w:pPr>
        <w:spacing w:line="360" w:lineRule="auto"/>
        <w:jc w:val="both"/>
        <w:rPr>
          <w:rFonts w:ascii="Times New Roman" w:hAnsi="Times New Roman" w:cs="Times New Roman"/>
          <w:b/>
          <w:bCs/>
          <w:sz w:val="28"/>
          <w:szCs w:val="28"/>
          <w:lang w:val="en-US"/>
        </w:rPr>
      </w:pPr>
      <w:r w:rsidRPr="000C2000">
        <w:rPr>
          <w:rFonts w:ascii="Times New Roman" w:hAnsi="Times New Roman" w:cs="Times New Roman"/>
          <w:b/>
          <w:bCs/>
          <w:sz w:val="28"/>
          <w:szCs w:val="28"/>
          <w:lang w:val="en-US"/>
        </w:rPr>
        <w:lastRenderedPageBreak/>
        <w:t xml:space="preserve">2- </w:t>
      </w:r>
      <w:r w:rsidR="00481859" w:rsidRPr="000C2000">
        <w:rPr>
          <w:rFonts w:ascii="Times New Roman" w:hAnsi="Times New Roman" w:cs="Times New Roman"/>
          <w:b/>
          <w:bCs/>
          <w:sz w:val="28"/>
          <w:szCs w:val="28"/>
          <w:lang w:val="en-US"/>
        </w:rPr>
        <w:t>Who qualifies as a Full Member of UNWTO?</w:t>
      </w:r>
    </w:p>
    <w:p w14:paraId="060C3E84" w14:textId="77777777" w:rsidR="00EA737F" w:rsidRPr="005E2913" w:rsidRDefault="00EA737F" w:rsidP="005E2913">
      <w:pPr>
        <w:spacing w:line="360" w:lineRule="auto"/>
        <w:jc w:val="both"/>
        <w:rPr>
          <w:rFonts w:ascii="Times New Roman" w:hAnsi="Times New Roman" w:cs="Times New Roman"/>
          <w:lang w:val="en-US"/>
        </w:rPr>
      </w:pPr>
    </w:p>
    <w:p w14:paraId="3A58CBE4" w14:textId="77777777"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Under the United Nations World Tourism </w:t>
      </w:r>
      <w:proofErr w:type="spellStart"/>
      <w:r w:rsidRPr="000C2000">
        <w:rPr>
          <w:rFonts w:ascii="Times New Roman" w:hAnsi="Times New Roman" w:cs="Times New Roman"/>
          <w:lang w:val="en-US"/>
        </w:rPr>
        <w:t>Organisation</w:t>
      </w:r>
      <w:proofErr w:type="spellEnd"/>
      <w:r w:rsidRPr="000C2000">
        <w:rPr>
          <w:rFonts w:ascii="Times New Roman" w:hAnsi="Times New Roman" w:cs="Times New Roman"/>
          <w:lang w:val="en-US"/>
        </w:rPr>
        <w:t xml:space="preserve"> (UNWTO) category, membership is placed in its full status on sovereign states that meet the requirements of the legal, institutional, and procedural requirements as enshrined in the UNWTO Statutes. This is the highest rank of involvement in the </w:t>
      </w:r>
      <w:proofErr w:type="spellStart"/>
      <w:r w:rsidRPr="000C2000">
        <w:rPr>
          <w:rFonts w:ascii="Times New Roman" w:hAnsi="Times New Roman" w:cs="Times New Roman"/>
          <w:lang w:val="en-US"/>
        </w:rPr>
        <w:t>organisation</w:t>
      </w:r>
      <w:proofErr w:type="spellEnd"/>
      <w:r w:rsidRPr="000C2000">
        <w:rPr>
          <w:rFonts w:ascii="Times New Roman" w:hAnsi="Times New Roman" w:cs="Times New Roman"/>
          <w:lang w:val="en-US"/>
        </w:rPr>
        <w:t>, as well as the ability of member states to have a meaningful control over the design of the international tourism policy and governance.</w:t>
      </w:r>
    </w:p>
    <w:p w14:paraId="7B92C756" w14:textId="77777777" w:rsidR="000C2000" w:rsidRPr="000C2000" w:rsidRDefault="000C2000" w:rsidP="000C2000">
      <w:pPr>
        <w:spacing w:line="360" w:lineRule="auto"/>
        <w:jc w:val="both"/>
        <w:rPr>
          <w:rFonts w:ascii="Times New Roman" w:hAnsi="Times New Roman" w:cs="Times New Roman"/>
          <w:lang w:val="en-US"/>
        </w:rPr>
      </w:pPr>
    </w:p>
    <w:p w14:paraId="2594B1DB" w14:textId="5B8BE29B" w:rsidR="000C2000" w:rsidRPr="000C2000" w:rsidRDefault="000C2000" w:rsidP="000C2000">
      <w:pPr>
        <w:spacing w:line="360" w:lineRule="auto"/>
        <w:jc w:val="both"/>
        <w:rPr>
          <w:rFonts w:ascii="Times New Roman" w:hAnsi="Times New Roman" w:cs="Times New Roman"/>
          <w:b/>
          <w:bCs/>
          <w:lang w:val="en-US"/>
        </w:rPr>
      </w:pPr>
      <w:r w:rsidRPr="000C2000">
        <w:rPr>
          <w:rFonts w:ascii="Times New Roman" w:hAnsi="Times New Roman" w:cs="Times New Roman"/>
          <w:b/>
          <w:bCs/>
          <w:lang w:val="en-US"/>
        </w:rPr>
        <w:t>Eligibility Criteria</w:t>
      </w:r>
    </w:p>
    <w:p w14:paraId="5477DFBF" w14:textId="378FC05B"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The first criterion that a state entering the full membership must satisfy is the sovereignty requirement and be </w:t>
      </w:r>
      <w:r w:rsidRPr="000C2000">
        <w:rPr>
          <w:rFonts w:ascii="Times New Roman" w:hAnsi="Times New Roman" w:cs="Times New Roman"/>
          <w:lang w:val="en-US"/>
        </w:rPr>
        <w:t>recognized</w:t>
      </w:r>
      <w:r w:rsidRPr="000C2000">
        <w:rPr>
          <w:rFonts w:ascii="Times New Roman" w:hAnsi="Times New Roman" w:cs="Times New Roman"/>
          <w:lang w:val="en-US"/>
        </w:rPr>
        <w:t xml:space="preserve"> under the international law. In addition, the state ought to be a member of the United Nations or any </w:t>
      </w:r>
      <w:r w:rsidRPr="000C2000">
        <w:rPr>
          <w:rFonts w:ascii="Times New Roman" w:hAnsi="Times New Roman" w:cs="Times New Roman"/>
          <w:lang w:val="en-US"/>
        </w:rPr>
        <w:t>specialized</w:t>
      </w:r>
      <w:r w:rsidRPr="000C2000">
        <w:rPr>
          <w:rFonts w:ascii="Times New Roman" w:hAnsi="Times New Roman" w:cs="Times New Roman"/>
          <w:lang w:val="en-US"/>
        </w:rPr>
        <w:t xml:space="preserve"> </w:t>
      </w:r>
      <w:r w:rsidRPr="000C2000">
        <w:rPr>
          <w:rFonts w:ascii="Times New Roman" w:hAnsi="Times New Roman" w:cs="Times New Roman"/>
          <w:lang w:val="en-US"/>
        </w:rPr>
        <w:t>organization</w:t>
      </w:r>
      <w:r w:rsidRPr="000C2000">
        <w:rPr>
          <w:rFonts w:ascii="Times New Roman" w:hAnsi="Times New Roman" w:cs="Times New Roman"/>
          <w:lang w:val="en-US"/>
        </w:rPr>
        <w:t xml:space="preserve"> annexed with the United Nations which would put it on the larger platform of the UN system and its goals of development. The future participants will be required to sign the UNWTO Statutes, which means that they are bound to the principles, goals, and the structure of the </w:t>
      </w:r>
      <w:r w:rsidRPr="000C2000">
        <w:rPr>
          <w:rFonts w:ascii="Times New Roman" w:hAnsi="Times New Roman" w:cs="Times New Roman"/>
          <w:lang w:val="en-US"/>
        </w:rPr>
        <w:t>organization</w:t>
      </w:r>
      <w:r w:rsidRPr="000C2000">
        <w:rPr>
          <w:rFonts w:ascii="Times New Roman" w:hAnsi="Times New Roman" w:cs="Times New Roman"/>
          <w:lang w:val="en-US"/>
        </w:rPr>
        <w:t xml:space="preserve">. The membership process by the UNWTO ends with the formal membership sanctioning procedure where the evaluation, and recommendation by the governing bodies of the </w:t>
      </w:r>
      <w:r w:rsidRPr="000C2000">
        <w:rPr>
          <w:rFonts w:ascii="Times New Roman" w:hAnsi="Times New Roman" w:cs="Times New Roman"/>
          <w:lang w:val="en-US"/>
        </w:rPr>
        <w:t>organization</w:t>
      </w:r>
      <w:r w:rsidRPr="000C2000">
        <w:rPr>
          <w:rFonts w:ascii="Times New Roman" w:hAnsi="Times New Roman" w:cs="Times New Roman"/>
          <w:lang w:val="en-US"/>
        </w:rPr>
        <w:t xml:space="preserve"> comes in.</w:t>
      </w:r>
    </w:p>
    <w:p w14:paraId="5ABFD75D" w14:textId="20814E85" w:rsidR="000C2000" w:rsidRPr="000C2000" w:rsidRDefault="000C2000" w:rsidP="000C2000">
      <w:pPr>
        <w:spacing w:line="360" w:lineRule="auto"/>
        <w:jc w:val="both"/>
        <w:rPr>
          <w:rFonts w:ascii="Times New Roman" w:hAnsi="Times New Roman" w:cs="Times New Roman"/>
          <w:b/>
          <w:bCs/>
          <w:lang w:val="en-US"/>
        </w:rPr>
      </w:pPr>
      <w:r w:rsidRPr="000C2000">
        <w:rPr>
          <w:rFonts w:ascii="Times New Roman" w:hAnsi="Times New Roman" w:cs="Times New Roman"/>
          <w:b/>
          <w:bCs/>
          <w:lang w:val="en-US"/>
        </w:rPr>
        <w:t>Rights of Full Members</w:t>
      </w:r>
    </w:p>
    <w:p w14:paraId="0CB5F723" w14:textId="46147982"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Full members have the greatest range of rights at UNWTO. They are granted the full right to vote in the highest </w:t>
      </w:r>
      <w:r w:rsidRPr="000C2000">
        <w:rPr>
          <w:rFonts w:ascii="Times New Roman" w:hAnsi="Times New Roman" w:cs="Times New Roman"/>
          <w:lang w:val="en-US"/>
        </w:rPr>
        <w:t>decision-making</w:t>
      </w:r>
      <w:r w:rsidRPr="000C2000">
        <w:rPr>
          <w:rFonts w:ascii="Times New Roman" w:hAnsi="Times New Roman" w:cs="Times New Roman"/>
          <w:lang w:val="en-US"/>
        </w:rPr>
        <w:t xml:space="preserve"> organ of the </w:t>
      </w:r>
      <w:r w:rsidRPr="000C2000">
        <w:rPr>
          <w:rFonts w:ascii="Times New Roman" w:hAnsi="Times New Roman" w:cs="Times New Roman"/>
          <w:lang w:val="en-US"/>
        </w:rPr>
        <w:t>organization</w:t>
      </w:r>
      <w:r w:rsidRPr="000C2000">
        <w:rPr>
          <w:rFonts w:ascii="Times New Roman" w:hAnsi="Times New Roman" w:cs="Times New Roman"/>
          <w:lang w:val="en-US"/>
        </w:rPr>
        <w:t xml:space="preserve">, the General Assembly and they can make strategic priorities, approve budgets and </w:t>
      </w:r>
      <w:r w:rsidRPr="000C2000">
        <w:rPr>
          <w:rFonts w:ascii="Times New Roman" w:hAnsi="Times New Roman" w:cs="Times New Roman"/>
          <w:lang w:val="en-US"/>
        </w:rPr>
        <w:t>embrace</w:t>
      </w:r>
      <w:r w:rsidRPr="000C2000">
        <w:rPr>
          <w:rFonts w:ascii="Times New Roman" w:hAnsi="Times New Roman" w:cs="Times New Roman"/>
          <w:lang w:val="en-US"/>
        </w:rPr>
        <w:t xml:space="preserve"> international policies as well as conventions regarding tourism. Moreover, full members have the right to be elected as members of the Executive Council and, hence, get involved in the executive and administrative management of the </w:t>
      </w:r>
      <w:proofErr w:type="spellStart"/>
      <w:r w:rsidRPr="000C2000">
        <w:rPr>
          <w:rFonts w:ascii="Times New Roman" w:hAnsi="Times New Roman" w:cs="Times New Roman"/>
          <w:lang w:val="en-US"/>
        </w:rPr>
        <w:t>organisation</w:t>
      </w:r>
      <w:proofErr w:type="spellEnd"/>
      <w:r w:rsidRPr="000C2000">
        <w:rPr>
          <w:rFonts w:ascii="Times New Roman" w:hAnsi="Times New Roman" w:cs="Times New Roman"/>
          <w:lang w:val="en-US"/>
        </w:rPr>
        <w:t>.</w:t>
      </w:r>
    </w:p>
    <w:p w14:paraId="1510AB06" w14:textId="1BAE019C" w:rsidR="000C2000" w:rsidRPr="000C2000" w:rsidRDefault="000C2000" w:rsidP="000C2000">
      <w:pPr>
        <w:spacing w:line="360" w:lineRule="auto"/>
        <w:jc w:val="both"/>
        <w:rPr>
          <w:rFonts w:ascii="Times New Roman" w:hAnsi="Times New Roman" w:cs="Times New Roman"/>
          <w:b/>
          <w:bCs/>
          <w:lang w:val="en-US"/>
        </w:rPr>
      </w:pPr>
      <w:r w:rsidRPr="000C2000">
        <w:rPr>
          <w:rFonts w:ascii="Times New Roman" w:hAnsi="Times New Roman" w:cs="Times New Roman"/>
          <w:b/>
          <w:bCs/>
          <w:lang w:val="en-US"/>
        </w:rPr>
        <w:t>Full Members Responsibilities.</w:t>
      </w:r>
    </w:p>
    <w:p w14:paraId="3B7DC219" w14:textId="77777777"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Along with such rights, full members have substantive responsibilities. They are required to raise membership fees that fund activities and </w:t>
      </w:r>
      <w:proofErr w:type="spellStart"/>
      <w:r w:rsidRPr="000C2000">
        <w:rPr>
          <w:rFonts w:ascii="Times New Roman" w:hAnsi="Times New Roman" w:cs="Times New Roman"/>
          <w:lang w:val="en-US"/>
        </w:rPr>
        <w:t>programmes</w:t>
      </w:r>
      <w:proofErr w:type="spellEnd"/>
      <w:r w:rsidRPr="000C2000">
        <w:rPr>
          <w:rFonts w:ascii="Times New Roman" w:hAnsi="Times New Roman" w:cs="Times New Roman"/>
          <w:lang w:val="en-US"/>
        </w:rPr>
        <w:t xml:space="preserve"> of the UNWTO every year. The members should also support and promote the mission of the </w:t>
      </w:r>
      <w:proofErr w:type="spellStart"/>
      <w:r w:rsidRPr="000C2000">
        <w:rPr>
          <w:rFonts w:ascii="Times New Roman" w:hAnsi="Times New Roman" w:cs="Times New Roman"/>
          <w:lang w:val="en-US"/>
        </w:rPr>
        <w:t>organisation</w:t>
      </w:r>
      <w:proofErr w:type="spellEnd"/>
      <w:r w:rsidRPr="000C2000">
        <w:rPr>
          <w:rFonts w:ascii="Times New Roman" w:hAnsi="Times New Roman" w:cs="Times New Roman"/>
          <w:lang w:val="en-US"/>
        </w:rPr>
        <w:t xml:space="preserve"> especially the promotion of sustainable, responsible, and ethical tourism </w:t>
      </w:r>
      <w:proofErr w:type="spellStart"/>
      <w:r w:rsidRPr="000C2000">
        <w:rPr>
          <w:rFonts w:ascii="Times New Roman" w:hAnsi="Times New Roman" w:cs="Times New Roman"/>
          <w:lang w:val="en-US"/>
        </w:rPr>
        <w:t>practises</w:t>
      </w:r>
      <w:proofErr w:type="spellEnd"/>
      <w:r w:rsidRPr="000C2000">
        <w:rPr>
          <w:rFonts w:ascii="Times New Roman" w:hAnsi="Times New Roman" w:cs="Times New Roman"/>
          <w:lang w:val="en-US"/>
        </w:rPr>
        <w:t xml:space="preserve">. Ability to collaborate with other member states by sharing data, coordination of policies and adoption of mutually agreed standards is one of the fundamental requirements. Moreover, full members are promoted to promote the international tourism norms and best </w:t>
      </w:r>
      <w:proofErr w:type="spellStart"/>
      <w:r w:rsidRPr="000C2000">
        <w:rPr>
          <w:rFonts w:ascii="Times New Roman" w:hAnsi="Times New Roman" w:cs="Times New Roman"/>
          <w:lang w:val="en-US"/>
        </w:rPr>
        <w:t>practises</w:t>
      </w:r>
      <w:proofErr w:type="spellEnd"/>
      <w:r w:rsidRPr="000C2000">
        <w:rPr>
          <w:rFonts w:ascii="Times New Roman" w:hAnsi="Times New Roman" w:cs="Times New Roman"/>
          <w:lang w:val="en-US"/>
        </w:rPr>
        <w:t xml:space="preserve"> in their local areas of operation.</w:t>
      </w:r>
    </w:p>
    <w:p w14:paraId="628C0668" w14:textId="77777777" w:rsidR="000C2000" w:rsidRPr="000C2000" w:rsidRDefault="000C2000" w:rsidP="000C2000">
      <w:pPr>
        <w:spacing w:line="360" w:lineRule="auto"/>
        <w:jc w:val="both"/>
        <w:rPr>
          <w:rFonts w:ascii="Times New Roman" w:hAnsi="Times New Roman" w:cs="Times New Roman"/>
          <w:lang w:val="en-US"/>
        </w:rPr>
      </w:pPr>
    </w:p>
    <w:p w14:paraId="69EC906D" w14:textId="7D808779" w:rsidR="000C2000" w:rsidRPr="000C2000" w:rsidRDefault="000C2000" w:rsidP="000C2000">
      <w:pPr>
        <w:spacing w:line="360" w:lineRule="auto"/>
        <w:jc w:val="both"/>
        <w:rPr>
          <w:rFonts w:ascii="Times New Roman" w:hAnsi="Times New Roman" w:cs="Times New Roman"/>
          <w:b/>
          <w:bCs/>
          <w:lang w:val="en-US"/>
        </w:rPr>
      </w:pPr>
      <w:r w:rsidRPr="000C2000">
        <w:rPr>
          <w:rFonts w:ascii="Times New Roman" w:hAnsi="Times New Roman" w:cs="Times New Roman"/>
          <w:b/>
          <w:bCs/>
          <w:lang w:val="en-US"/>
        </w:rPr>
        <w:lastRenderedPageBreak/>
        <w:t>Value of Full Membership.</w:t>
      </w:r>
    </w:p>
    <w:p w14:paraId="10E036C0" w14:textId="46DA29F0"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Full members are in the </w:t>
      </w:r>
      <w:proofErr w:type="spellStart"/>
      <w:r w:rsidRPr="000C2000">
        <w:rPr>
          <w:rFonts w:ascii="Times New Roman" w:hAnsi="Times New Roman" w:cs="Times New Roman"/>
          <w:lang w:val="en-US"/>
        </w:rPr>
        <w:t>centre</w:t>
      </w:r>
      <w:proofErr w:type="spellEnd"/>
      <w:r w:rsidRPr="000C2000">
        <w:rPr>
          <w:rFonts w:ascii="Times New Roman" w:hAnsi="Times New Roman" w:cs="Times New Roman"/>
          <w:lang w:val="en-US"/>
        </w:rPr>
        <w:t xml:space="preserve"> stage of the international tourism governance. Their joint marking guarantees a global response to the key issues, such as climate change, economic volatility, crisis management, and enhancement of the tourism development through sustainable methods. By working together, complete and full members facilitate the identification of tourism as a powerful stimulus of inclusive economic growth and cultural engagement.</w:t>
      </w:r>
    </w:p>
    <w:p w14:paraId="34F34780" w14:textId="3A87B521" w:rsidR="000C2000" w:rsidRPr="000C2000" w:rsidRDefault="000C2000" w:rsidP="000C2000">
      <w:pPr>
        <w:spacing w:line="360" w:lineRule="auto"/>
        <w:jc w:val="both"/>
        <w:rPr>
          <w:rFonts w:ascii="Times New Roman" w:hAnsi="Times New Roman" w:cs="Times New Roman"/>
          <w:b/>
          <w:bCs/>
          <w:lang w:val="en-US"/>
        </w:rPr>
      </w:pPr>
      <w:r w:rsidRPr="000C2000">
        <w:rPr>
          <w:rFonts w:ascii="Times New Roman" w:hAnsi="Times New Roman" w:cs="Times New Roman"/>
          <w:b/>
          <w:bCs/>
          <w:lang w:val="en-US"/>
        </w:rPr>
        <w:t>Conclusion</w:t>
      </w:r>
    </w:p>
    <w:p w14:paraId="1EC6F78A" w14:textId="604A7274" w:rsidR="00EA737F"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Conclusively, only sovereign states meeting the given legal standards and willing to promote tourism as a tool of sustainable growth become full members of the UNWTO. The involvement of these states actively is a key to the success of the </w:t>
      </w:r>
      <w:r w:rsidRPr="000C2000">
        <w:rPr>
          <w:rFonts w:ascii="Times New Roman" w:hAnsi="Times New Roman" w:cs="Times New Roman"/>
          <w:lang w:val="en-US"/>
        </w:rPr>
        <w:t>organization</w:t>
      </w:r>
      <w:r w:rsidRPr="000C2000">
        <w:rPr>
          <w:rFonts w:ascii="Times New Roman" w:hAnsi="Times New Roman" w:cs="Times New Roman"/>
          <w:lang w:val="en-US"/>
        </w:rPr>
        <w:t xml:space="preserve"> and its international topicality.</w:t>
      </w:r>
    </w:p>
    <w:p w14:paraId="12144E45" w14:textId="300B6F14" w:rsidR="000C2000" w:rsidRDefault="000C2000">
      <w:pPr>
        <w:rPr>
          <w:rFonts w:ascii="Times New Roman" w:hAnsi="Times New Roman" w:cs="Times New Roman"/>
          <w:lang w:val="en-US"/>
        </w:rPr>
      </w:pPr>
      <w:r>
        <w:rPr>
          <w:rFonts w:ascii="Times New Roman" w:hAnsi="Times New Roman" w:cs="Times New Roman"/>
          <w:lang w:val="en-US"/>
        </w:rPr>
        <w:br w:type="page"/>
      </w:r>
    </w:p>
    <w:p w14:paraId="41B12D14" w14:textId="7772105D" w:rsidR="000C2000" w:rsidRPr="000C2000" w:rsidRDefault="000C2000" w:rsidP="000C2000">
      <w:pPr>
        <w:spacing w:line="360" w:lineRule="auto"/>
        <w:jc w:val="both"/>
        <w:rPr>
          <w:rFonts w:ascii="Times New Roman" w:hAnsi="Times New Roman" w:cs="Times New Roman"/>
          <w:b/>
          <w:bCs/>
          <w:sz w:val="28"/>
          <w:szCs w:val="28"/>
          <w:lang w:val="en-US"/>
        </w:rPr>
      </w:pPr>
      <w:r w:rsidRPr="000C2000">
        <w:rPr>
          <w:rFonts w:ascii="Times New Roman" w:hAnsi="Times New Roman" w:cs="Times New Roman"/>
          <w:b/>
          <w:bCs/>
          <w:sz w:val="28"/>
          <w:szCs w:val="28"/>
          <w:lang w:val="en-US"/>
        </w:rPr>
        <w:lastRenderedPageBreak/>
        <w:t>Reference List</w:t>
      </w:r>
    </w:p>
    <w:p w14:paraId="66DADB54" w14:textId="6A3E19F3"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United Nations World Tourism Organization (UNWTO) (2019) </w:t>
      </w:r>
      <w:r w:rsidRPr="000C2000">
        <w:rPr>
          <w:rFonts w:ascii="Times New Roman" w:hAnsi="Times New Roman" w:cs="Times New Roman"/>
          <w:i/>
          <w:iCs/>
          <w:lang w:val="en-US"/>
        </w:rPr>
        <w:t>Statutes of the World Tourism Organization</w:t>
      </w:r>
      <w:r w:rsidRPr="000C2000">
        <w:rPr>
          <w:rFonts w:ascii="Times New Roman" w:hAnsi="Times New Roman" w:cs="Times New Roman"/>
          <w:lang w:val="en-US"/>
        </w:rPr>
        <w:t>. Madrid: UNWTO.</w:t>
      </w:r>
    </w:p>
    <w:p w14:paraId="751D2364" w14:textId="521C6B1A"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United Nations World Tourism Organization (UNWTO) (2021) </w:t>
      </w:r>
      <w:r w:rsidRPr="000C2000">
        <w:rPr>
          <w:rFonts w:ascii="Times New Roman" w:hAnsi="Times New Roman" w:cs="Times New Roman"/>
          <w:i/>
          <w:iCs/>
          <w:lang w:val="en-US"/>
        </w:rPr>
        <w:t>About UNWTO: Membership</w:t>
      </w:r>
      <w:r w:rsidRPr="000C2000">
        <w:rPr>
          <w:rFonts w:ascii="Times New Roman" w:hAnsi="Times New Roman" w:cs="Times New Roman"/>
          <w:lang w:val="en-US"/>
        </w:rPr>
        <w:t>. Available at: https://www.unwto.org/membership (Accessed: 15 January 2026).</w:t>
      </w:r>
    </w:p>
    <w:p w14:paraId="79E3B986" w14:textId="76F602BE"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United Nations (2020) </w:t>
      </w:r>
      <w:r w:rsidRPr="000C2000">
        <w:rPr>
          <w:rFonts w:ascii="Times New Roman" w:hAnsi="Times New Roman" w:cs="Times New Roman"/>
          <w:i/>
          <w:iCs/>
          <w:lang w:val="en-US"/>
        </w:rPr>
        <w:t>The United Nations System</w:t>
      </w:r>
      <w:r w:rsidRPr="000C2000">
        <w:rPr>
          <w:rFonts w:ascii="Times New Roman" w:hAnsi="Times New Roman" w:cs="Times New Roman"/>
          <w:lang w:val="en-US"/>
        </w:rPr>
        <w:t xml:space="preserve">. New York: United Nations. Available at: </w:t>
      </w:r>
      <w:hyperlink r:id="rId8" w:tgtFrame="_new" w:history="1">
        <w:r w:rsidRPr="000C2000">
          <w:rPr>
            <w:rStyle w:val="Hyperlink"/>
            <w:rFonts w:ascii="Times New Roman" w:hAnsi="Times New Roman" w:cs="Times New Roman"/>
            <w:lang w:val="en-US"/>
          </w:rPr>
          <w:t>https://www.un.org/en/about-us/un-system</w:t>
        </w:r>
      </w:hyperlink>
      <w:r w:rsidRPr="000C2000">
        <w:rPr>
          <w:rFonts w:ascii="Times New Roman" w:hAnsi="Times New Roman" w:cs="Times New Roman"/>
          <w:lang w:val="en-US"/>
        </w:rPr>
        <w:t xml:space="preserve"> (Accessed: 15 January 2026).</w:t>
      </w:r>
    </w:p>
    <w:p w14:paraId="30512FCF" w14:textId="04F3D247"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Cooper, C., Fletcher, J., Fyall, A., Gilbert, D. and </w:t>
      </w:r>
      <w:proofErr w:type="spellStart"/>
      <w:r w:rsidRPr="000C2000">
        <w:rPr>
          <w:rFonts w:ascii="Times New Roman" w:hAnsi="Times New Roman" w:cs="Times New Roman"/>
          <w:lang w:val="en-US"/>
        </w:rPr>
        <w:t>Wanhill</w:t>
      </w:r>
      <w:proofErr w:type="spellEnd"/>
      <w:r w:rsidRPr="000C2000">
        <w:rPr>
          <w:rFonts w:ascii="Times New Roman" w:hAnsi="Times New Roman" w:cs="Times New Roman"/>
          <w:lang w:val="en-US"/>
        </w:rPr>
        <w:t xml:space="preserve">, S. (2018) </w:t>
      </w:r>
      <w:r w:rsidRPr="000C2000">
        <w:rPr>
          <w:rFonts w:ascii="Times New Roman" w:hAnsi="Times New Roman" w:cs="Times New Roman"/>
          <w:i/>
          <w:iCs/>
          <w:lang w:val="en-US"/>
        </w:rPr>
        <w:t>Tourism: Principles and Practice</w:t>
      </w:r>
      <w:r w:rsidRPr="000C2000">
        <w:rPr>
          <w:rFonts w:ascii="Times New Roman" w:hAnsi="Times New Roman" w:cs="Times New Roman"/>
          <w:lang w:val="en-US"/>
        </w:rPr>
        <w:t xml:space="preserve">. 6th </w:t>
      </w:r>
      <w:proofErr w:type="spellStart"/>
      <w:r w:rsidRPr="000C2000">
        <w:rPr>
          <w:rFonts w:ascii="Times New Roman" w:hAnsi="Times New Roman" w:cs="Times New Roman"/>
          <w:lang w:val="en-US"/>
        </w:rPr>
        <w:t>edn</w:t>
      </w:r>
      <w:proofErr w:type="spellEnd"/>
      <w:r w:rsidRPr="000C2000">
        <w:rPr>
          <w:rFonts w:ascii="Times New Roman" w:hAnsi="Times New Roman" w:cs="Times New Roman"/>
          <w:lang w:val="en-US"/>
        </w:rPr>
        <w:t>. Harlow: Pearson Education.</w:t>
      </w:r>
    </w:p>
    <w:p w14:paraId="35A3E1DB" w14:textId="2892E924"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Hall, C.M. and Page, S.J. (2014) </w:t>
      </w:r>
      <w:r w:rsidRPr="000C2000">
        <w:rPr>
          <w:rFonts w:ascii="Times New Roman" w:hAnsi="Times New Roman" w:cs="Times New Roman"/>
          <w:i/>
          <w:iCs/>
          <w:lang w:val="en-US"/>
        </w:rPr>
        <w:t>The Geography of Tourism and Recreation: Environment, Place and Space</w:t>
      </w:r>
      <w:r w:rsidRPr="000C2000">
        <w:rPr>
          <w:rFonts w:ascii="Times New Roman" w:hAnsi="Times New Roman" w:cs="Times New Roman"/>
          <w:lang w:val="en-US"/>
        </w:rPr>
        <w:t xml:space="preserve">. 4th </w:t>
      </w:r>
      <w:proofErr w:type="spellStart"/>
      <w:r w:rsidRPr="000C2000">
        <w:rPr>
          <w:rFonts w:ascii="Times New Roman" w:hAnsi="Times New Roman" w:cs="Times New Roman"/>
          <w:lang w:val="en-US"/>
        </w:rPr>
        <w:t>edn</w:t>
      </w:r>
      <w:proofErr w:type="spellEnd"/>
      <w:r w:rsidRPr="000C2000">
        <w:rPr>
          <w:rFonts w:ascii="Times New Roman" w:hAnsi="Times New Roman" w:cs="Times New Roman"/>
          <w:lang w:val="en-US"/>
        </w:rPr>
        <w:t>. London: Routledge.</w:t>
      </w:r>
    </w:p>
    <w:p w14:paraId="6B1C573D" w14:textId="4AB28DB9" w:rsidR="000C2000" w:rsidRPr="000C2000" w:rsidRDefault="000C2000" w:rsidP="000C2000">
      <w:pPr>
        <w:spacing w:line="360" w:lineRule="auto"/>
        <w:jc w:val="both"/>
        <w:rPr>
          <w:rFonts w:ascii="Times New Roman" w:hAnsi="Times New Roman" w:cs="Times New Roman"/>
          <w:lang w:val="en-US"/>
        </w:rPr>
      </w:pPr>
      <w:r w:rsidRPr="000C2000">
        <w:rPr>
          <w:rFonts w:ascii="Times New Roman" w:hAnsi="Times New Roman" w:cs="Times New Roman"/>
          <w:lang w:val="en-US"/>
        </w:rPr>
        <w:t xml:space="preserve">Sharpley, R. (2020) </w:t>
      </w:r>
      <w:r w:rsidRPr="000C2000">
        <w:rPr>
          <w:rFonts w:ascii="Times New Roman" w:hAnsi="Times New Roman" w:cs="Times New Roman"/>
          <w:i/>
          <w:iCs/>
          <w:lang w:val="en-US"/>
        </w:rPr>
        <w:t>Tourism, Tourists and Society</w:t>
      </w:r>
      <w:r w:rsidRPr="000C2000">
        <w:rPr>
          <w:rFonts w:ascii="Times New Roman" w:hAnsi="Times New Roman" w:cs="Times New Roman"/>
          <w:lang w:val="en-US"/>
        </w:rPr>
        <w:t xml:space="preserve">. 6th </w:t>
      </w:r>
      <w:proofErr w:type="spellStart"/>
      <w:r w:rsidRPr="000C2000">
        <w:rPr>
          <w:rFonts w:ascii="Times New Roman" w:hAnsi="Times New Roman" w:cs="Times New Roman"/>
          <w:lang w:val="en-US"/>
        </w:rPr>
        <w:t>edn</w:t>
      </w:r>
      <w:proofErr w:type="spellEnd"/>
      <w:r w:rsidRPr="000C2000">
        <w:rPr>
          <w:rFonts w:ascii="Times New Roman" w:hAnsi="Times New Roman" w:cs="Times New Roman"/>
          <w:lang w:val="en-US"/>
        </w:rPr>
        <w:t>. London: Routledge.</w:t>
      </w:r>
    </w:p>
    <w:p w14:paraId="5F5BBB1B" w14:textId="77777777" w:rsidR="000C2000" w:rsidRPr="005E2913" w:rsidRDefault="000C2000" w:rsidP="000C2000">
      <w:pPr>
        <w:spacing w:line="360" w:lineRule="auto"/>
        <w:jc w:val="both"/>
        <w:rPr>
          <w:rFonts w:ascii="Times New Roman" w:hAnsi="Times New Roman" w:cs="Times New Roman"/>
          <w:lang w:val="en-US"/>
        </w:rPr>
      </w:pPr>
    </w:p>
    <w:sectPr w:rsidR="000C2000" w:rsidRPr="005E2913" w:rsidSect="00C106A0">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72DF0" w14:textId="77777777" w:rsidR="00706EA7" w:rsidRDefault="00706EA7" w:rsidP="00C106A0">
      <w:r>
        <w:separator/>
      </w:r>
    </w:p>
  </w:endnote>
  <w:endnote w:type="continuationSeparator" w:id="0">
    <w:p w14:paraId="5841ED85" w14:textId="77777777" w:rsidR="00706EA7" w:rsidRDefault="00706EA7" w:rsidP="00C10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A6ED53-FD6A-4C71-93F4-97256EE77B05}"/>
    <w:embedBold r:id="rId2" w:fontKey="{358395D8-62BE-485D-8980-5921FF3094BC}"/>
    <w:embedItalic r:id="rId3" w:fontKey="{729B7F9A-B8AB-4C14-9D69-881BC8E4025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BE3DF17-5099-4BEE-8E7E-1100E00DA5E3}"/>
  </w:font>
  <w:font w:name="Calibri Light">
    <w:panose1 w:val="020F0302020204030204"/>
    <w:charset w:val="00"/>
    <w:family w:val="swiss"/>
    <w:pitch w:val="variable"/>
    <w:sig w:usb0="E4002EFF" w:usb1="C200247B" w:usb2="00000009" w:usb3="00000000" w:csb0="000001FF" w:csb1="00000000"/>
    <w:embedRegular r:id="rId5" w:fontKey="{6F07C2C4-03F3-41E0-9280-C3EF9A66D9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455647"/>
      <w:docPartObj>
        <w:docPartGallery w:val="Page Numbers (Bottom of Page)"/>
        <w:docPartUnique/>
      </w:docPartObj>
    </w:sdtPr>
    <w:sdtEndPr>
      <w:rPr>
        <w:noProof/>
      </w:rPr>
    </w:sdtEndPr>
    <w:sdtContent>
      <w:p w14:paraId="6D459AF6" w14:textId="4F8231AC" w:rsidR="00C106A0" w:rsidRDefault="00C106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DC6784" w14:textId="77777777" w:rsidR="00C106A0" w:rsidRDefault="00C10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48735" w14:textId="77777777" w:rsidR="00706EA7" w:rsidRDefault="00706EA7" w:rsidP="00C106A0">
      <w:r>
        <w:separator/>
      </w:r>
    </w:p>
  </w:footnote>
  <w:footnote w:type="continuationSeparator" w:id="0">
    <w:p w14:paraId="7862A5CD" w14:textId="77777777" w:rsidR="00706EA7" w:rsidRDefault="00706EA7" w:rsidP="00C106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473DE"/>
    <w:multiLevelType w:val="hybridMultilevel"/>
    <w:tmpl w:val="780274B4"/>
    <w:lvl w:ilvl="0" w:tplc="E47E6F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7B1704"/>
    <w:multiLevelType w:val="hybridMultilevel"/>
    <w:tmpl w:val="4CAE0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8452818">
    <w:abstractNumId w:val="1"/>
  </w:num>
  <w:num w:numId="2" w16cid:durableId="382338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2000"/>
    <w:rsid w:val="001700EC"/>
    <w:rsid w:val="00174BB1"/>
    <w:rsid w:val="0019504D"/>
    <w:rsid w:val="00224FD9"/>
    <w:rsid w:val="002F4AE0"/>
    <w:rsid w:val="00384E8A"/>
    <w:rsid w:val="003D1074"/>
    <w:rsid w:val="00426865"/>
    <w:rsid w:val="00477CAA"/>
    <w:rsid w:val="00481859"/>
    <w:rsid w:val="00502E29"/>
    <w:rsid w:val="005E2913"/>
    <w:rsid w:val="005E458B"/>
    <w:rsid w:val="0065442B"/>
    <w:rsid w:val="00661030"/>
    <w:rsid w:val="00706EA7"/>
    <w:rsid w:val="00844EC2"/>
    <w:rsid w:val="008516FE"/>
    <w:rsid w:val="00871AA5"/>
    <w:rsid w:val="00903466"/>
    <w:rsid w:val="009C1D0A"/>
    <w:rsid w:val="00A044F7"/>
    <w:rsid w:val="00A8150E"/>
    <w:rsid w:val="00B20343"/>
    <w:rsid w:val="00B85EA7"/>
    <w:rsid w:val="00BE65DD"/>
    <w:rsid w:val="00C106A0"/>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779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0C2000"/>
    <w:rPr>
      <w:color w:val="0563C1" w:themeColor="hyperlink"/>
      <w:u w:val="single"/>
    </w:rPr>
  </w:style>
  <w:style w:type="character" w:styleId="UnresolvedMention">
    <w:name w:val="Unresolved Mention"/>
    <w:basedOn w:val="DefaultParagraphFont"/>
    <w:uiPriority w:val="99"/>
    <w:semiHidden/>
    <w:unhideWhenUsed/>
    <w:rsid w:val="000C2000"/>
    <w:rPr>
      <w:color w:val="605E5C"/>
      <w:shd w:val="clear" w:color="auto" w:fill="E1DFDD"/>
    </w:rPr>
  </w:style>
  <w:style w:type="paragraph" w:styleId="ListParagraph">
    <w:name w:val="List Paragraph"/>
    <w:basedOn w:val="Normal"/>
    <w:uiPriority w:val="34"/>
    <w:qFormat/>
    <w:rsid w:val="000C2000"/>
    <w:pPr>
      <w:ind w:left="720"/>
      <w:contextualSpacing/>
    </w:pPr>
  </w:style>
  <w:style w:type="paragraph" w:styleId="Header">
    <w:name w:val="header"/>
    <w:basedOn w:val="Normal"/>
    <w:link w:val="HeaderChar"/>
    <w:uiPriority w:val="99"/>
    <w:unhideWhenUsed/>
    <w:rsid w:val="00C106A0"/>
    <w:pPr>
      <w:tabs>
        <w:tab w:val="center" w:pos="4680"/>
        <w:tab w:val="right" w:pos="9360"/>
      </w:tabs>
    </w:pPr>
  </w:style>
  <w:style w:type="character" w:customStyle="1" w:styleId="HeaderChar">
    <w:name w:val="Header Char"/>
    <w:basedOn w:val="DefaultParagraphFont"/>
    <w:link w:val="Header"/>
    <w:uiPriority w:val="99"/>
    <w:rsid w:val="00C106A0"/>
  </w:style>
  <w:style w:type="paragraph" w:styleId="Footer">
    <w:name w:val="footer"/>
    <w:basedOn w:val="Normal"/>
    <w:link w:val="FooterChar"/>
    <w:uiPriority w:val="99"/>
    <w:unhideWhenUsed/>
    <w:rsid w:val="00C106A0"/>
    <w:pPr>
      <w:tabs>
        <w:tab w:val="center" w:pos="4680"/>
        <w:tab w:val="right" w:pos="9360"/>
      </w:tabs>
    </w:pPr>
  </w:style>
  <w:style w:type="character" w:customStyle="1" w:styleId="FooterChar">
    <w:name w:val="Footer Char"/>
    <w:basedOn w:val="DefaultParagraphFont"/>
    <w:link w:val="Footer"/>
    <w:uiPriority w:val="99"/>
    <w:rsid w:val="00C10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en/about-us/un-syste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Aritra Dutta</cp:lastModifiedBy>
  <cp:revision>2</cp:revision>
  <dcterms:created xsi:type="dcterms:W3CDTF">2026-01-20T16:58:00Z</dcterms:created>
  <dcterms:modified xsi:type="dcterms:W3CDTF">2026-01-20T16:58:00Z</dcterms:modified>
</cp:coreProperties>
</file>