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773B8" w:rsidRDefault="00B773B8" w:rsidP="00B773B8">
      <w:pPr>
        <w:jc w:val="center"/>
        <w:rPr>
          <w:b/>
          <w:bCs/>
          <w:sz w:val="48"/>
          <w:szCs w:val="48"/>
        </w:rPr>
      </w:pPr>
      <w:r>
        <w:rPr>
          <w:b/>
          <w:noProof/>
          <w:sz w:val="48"/>
          <w:szCs w:val="48"/>
          <w:lang w:bidi="hi-IN"/>
        </w:rPr>
        <w:drawing>
          <wp:inline distT="0" distB="0" distL="0" distR="0">
            <wp:extent cx="5477510" cy="1718945"/>
            <wp:effectExtent l="0" t="0" r="0" b="0"/>
            <wp:docPr id="3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B773B8" w:rsidRDefault="00B773B8" w:rsidP="00B773B8">
      <w:pPr>
        <w:jc w:val="center"/>
        <w:rPr>
          <w:b/>
          <w:bCs/>
          <w:sz w:val="48"/>
          <w:szCs w:val="48"/>
        </w:rPr>
      </w:pPr>
      <w:r>
        <w:rPr>
          <w:b/>
          <w:bCs/>
          <w:sz w:val="48"/>
          <w:szCs w:val="48"/>
        </w:rPr>
        <w:t xml:space="preserve">Title: </w:t>
      </w:r>
      <w:r w:rsidR="00AC7963" w:rsidRPr="00AC7963">
        <w:rPr>
          <w:b/>
          <w:bCs/>
          <w:sz w:val="48"/>
          <w:szCs w:val="48"/>
        </w:rPr>
        <w:t>Sales Strategies for B2B Tourism Markets: Strengthening Corporate Client Relationships in Hospitality and Travel Services</w:t>
      </w:r>
    </w:p>
    <w:p w:rsidR="00B773B8" w:rsidRDefault="00B773B8" w:rsidP="00B773B8">
      <w:pPr>
        <w:jc w:val="center"/>
        <w:rPr>
          <w:sz w:val="44"/>
          <w:szCs w:val="44"/>
        </w:rPr>
      </w:pPr>
      <w:r>
        <w:rPr>
          <w:b/>
          <w:sz w:val="40"/>
          <w:szCs w:val="40"/>
        </w:rPr>
        <w:br/>
      </w:r>
      <w:r>
        <w:rPr>
          <w:sz w:val="40"/>
          <w:szCs w:val="40"/>
        </w:rPr>
        <w:br/>
      </w:r>
      <w:r w:rsidR="00DF1BB5">
        <w:rPr>
          <w:bCs/>
          <w:sz w:val="44"/>
          <w:szCs w:val="44"/>
        </w:rPr>
        <w:t xml:space="preserve">Student Name: </w:t>
      </w:r>
      <w:r w:rsidR="00646788">
        <w:rPr>
          <w:bCs/>
          <w:sz w:val="44"/>
          <w:szCs w:val="44"/>
        </w:rPr>
        <w:t>Kanwar</w:t>
      </w:r>
      <w:r w:rsidR="00DF1BB5">
        <w:rPr>
          <w:bCs/>
          <w:sz w:val="44"/>
          <w:szCs w:val="44"/>
        </w:rPr>
        <w:br/>
        <w:t xml:space="preserve">Student ID: </w:t>
      </w:r>
      <w:r w:rsidR="004B2702">
        <w:rPr>
          <w:bCs/>
          <w:sz w:val="44"/>
          <w:szCs w:val="44"/>
        </w:rPr>
        <w:t>DE24</w:t>
      </w:r>
      <w:r w:rsidR="00646788">
        <w:rPr>
          <w:bCs/>
          <w:sz w:val="44"/>
          <w:szCs w:val="44"/>
        </w:rPr>
        <w:t>0232</w:t>
      </w:r>
    </w:p>
    <w:p w:rsidR="00B773B8" w:rsidRDefault="00B773B8" w:rsidP="00B773B8">
      <w:pPr>
        <w:jc w:val="center"/>
        <w:rPr>
          <w:sz w:val="44"/>
          <w:szCs w:val="44"/>
        </w:rPr>
      </w:pPr>
    </w:p>
    <w:p w:rsidR="00DF1BB5" w:rsidRDefault="00DF1BB5" w:rsidP="00B773B8">
      <w:pPr>
        <w:jc w:val="center"/>
        <w:rPr>
          <w:sz w:val="44"/>
          <w:szCs w:val="44"/>
        </w:rPr>
      </w:pPr>
    </w:p>
    <w:p w:rsidR="00B773B8" w:rsidRDefault="00B773B8" w:rsidP="00B773B8">
      <w:pPr>
        <w:jc w:val="center"/>
        <w:rPr>
          <w:sz w:val="44"/>
          <w:szCs w:val="44"/>
        </w:rPr>
      </w:pPr>
      <w:r>
        <w:rPr>
          <w:sz w:val="44"/>
          <w:szCs w:val="44"/>
        </w:rPr>
        <w:t>Submission date: 30.11.2025</w:t>
      </w:r>
    </w:p>
    <w:p w:rsidR="00B773B8" w:rsidRDefault="00B773B8" w:rsidP="00B773B8"/>
    <w:p w:rsidR="00B773B8" w:rsidRDefault="00B773B8" w:rsidP="00B773B8"/>
    <w:p w:rsidR="00B773B8" w:rsidRDefault="00B773B8" w:rsidP="00B773B8"/>
    <w:p w:rsidR="00B773B8" w:rsidRDefault="00B773B8" w:rsidP="00B773B8"/>
    <w:sdt>
      <w:sdtPr>
        <w:rPr>
          <w:rFonts w:asciiTheme="minorHAnsi" w:eastAsiaTheme="minorHAnsi" w:hAnsiTheme="minorHAnsi" w:cstheme="minorBidi"/>
          <w:b w:val="0"/>
          <w:bCs w:val="0"/>
          <w:color w:val="auto"/>
          <w:sz w:val="22"/>
          <w:szCs w:val="22"/>
        </w:rPr>
        <w:id w:val="408009954"/>
        <w:docPartObj>
          <w:docPartGallery w:val="Table of Contents"/>
          <w:docPartUnique/>
        </w:docPartObj>
      </w:sdtPr>
      <w:sdtContent>
        <w:p w:rsidR="00AC7963" w:rsidRDefault="00AC7963">
          <w:pPr>
            <w:pStyle w:val="TOCHeading"/>
          </w:pPr>
          <w:r>
            <w:t>Table of Contents</w:t>
          </w:r>
        </w:p>
        <w:p w:rsidR="00B91DD3" w:rsidRDefault="006E7988">
          <w:pPr>
            <w:pStyle w:val="TOC1"/>
            <w:tabs>
              <w:tab w:val="right" w:leader="dot" w:pos="9350"/>
            </w:tabs>
            <w:rPr>
              <w:rFonts w:eastAsiaTheme="minorEastAsia"/>
              <w:noProof/>
              <w:szCs w:val="20"/>
              <w:lang w:bidi="hi-IN"/>
            </w:rPr>
          </w:pPr>
          <w:r>
            <w:fldChar w:fldCharType="begin"/>
          </w:r>
          <w:r w:rsidR="00AC7963">
            <w:instrText xml:space="preserve"> TOC \o "1-3" \h \z \u </w:instrText>
          </w:r>
          <w:r>
            <w:fldChar w:fldCharType="separate"/>
          </w:r>
          <w:hyperlink w:anchor="_Toc214891098" w:history="1">
            <w:r w:rsidR="00B91DD3" w:rsidRPr="004E0361">
              <w:rPr>
                <w:rStyle w:val="Hyperlink"/>
                <w:rFonts w:ascii="Times New Roman" w:eastAsia="Times New Roman" w:hAnsi="Times New Roman" w:cs="Times New Roman"/>
                <w:b/>
                <w:bCs/>
                <w:noProof/>
                <w:kern w:val="36"/>
              </w:rPr>
              <w:t>Abstract</w:t>
            </w:r>
            <w:r w:rsidR="00B91DD3">
              <w:rPr>
                <w:noProof/>
                <w:webHidden/>
              </w:rPr>
              <w:tab/>
            </w:r>
            <w:r>
              <w:rPr>
                <w:noProof/>
                <w:webHidden/>
              </w:rPr>
              <w:fldChar w:fldCharType="begin"/>
            </w:r>
            <w:r w:rsidR="00B91DD3">
              <w:rPr>
                <w:noProof/>
                <w:webHidden/>
              </w:rPr>
              <w:instrText xml:space="preserve"> PAGEREF _Toc214891098 \h </w:instrText>
            </w:r>
            <w:r>
              <w:rPr>
                <w:noProof/>
                <w:webHidden/>
              </w:rPr>
            </w:r>
            <w:r>
              <w:rPr>
                <w:noProof/>
                <w:webHidden/>
              </w:rPr>
              <w:fldChar w:fldCharType="separate"/>
            </w:r>
            <w:r w:rsidR="00B91DD3">
              <w:rPr>
                <w:noProof/>
                <w:webHidden/>
              </w:rPr>
              <w:t>4</w:t>
            </w:r>
            <w:r>
              <w:rPr>
                <w:noProof/>
                <w:webHidden/>
              </w:rPr>
              <w:fldChar w:fldCharType="end"/>
            </w:r>
          </w:hyperlink>
        </w:p>
        <w:p w:rsidR="00B91DD3" w:rsidRDefault="00B91DD3">
          <w:pPr>
            <w:pStyle w:val="TOC1"/>
            <w:tabs>
              <w:tab w:val="right" w:leader="dot" w:pos="9350"/>
            </w:tabs>
            <w:rPr>
              <w:rFonts w:eastAsiaTheme="minorEastAsia"/>
              <w:noProof/>
              <w:szCs w:val="20"/>
              <w:lang w:bidi="hi-IN"/>
            </w:rPr>
          </w:pPr>
          <w:hyperlink w:anchor="_Toc214891099" w:history="1">
            <w:r w:rsidRPr="004E0361">
              <w:rPr>
                <w:rStyle w:val="Hyperlink"/>
                <w:rFonts w:ascii="Times New Roman" w:eastAsia="Times New Roman" w:hAnsi="Times New Roman" w:cs="Times New Roman"/>
                <w:b/>
                <w:bCs/>
                <w:noProof/>
                <w:kern w:val="36"/>
              </w:rPr>
              <w:t>Introduction</w:t>
            </w:r>
            <w:r>
              <w:rPr>
                <w:noProof/>
                <w:webHidden/>
              </w:rPr>
              <w:tab/>
            </w:r>
            <w:r w:rsidR="006E7988">
              <w:rPr>
                <w:noProof/>
                <w:webHidden/>
              </w:rPr>
              <w:fldChar w:fldCharType="begin"/>
            </w:r>
            <w:r>
              <w:rPr>
                <w:noProof/>
                <w:webHidden/>
              </w:rPr>
              <w:instrText xml:space="preserve"> PAGEREF _Toc214891099 \h </w:instrText>
            </w:r>
            <w:r w:rsidR="006E7988">
              <w:rPr>
                <w:noProof/>
                <w:webHidden/>
              </w:rPr>
            </w:r>
            <w:r w:rsidR="006E7988">
              <w:rPr>
                <w:noProof/>
                <w:webHidden/>
              </w:rPr>
              <w:fldChar w:fldCharType="separate"/>
            </w:r>
            <w:r>
              <w:rPr>
                <w:noProof/>
                <w:webHidden/>
              </w:rPr>
              <w:t>4</w:t>
            </w:r>
            <w:r w:rsidR="006E7988">
              <w:rPr>
                <w:noProof/>
                <w:webHidden/>
              </w:rPr>
              <w:fldChar w:fldCharType="end"/>
            </w:r>
          </w:hyperlink>
        </w:p>
        <w:p w:rsidR="00B91DD3" w:rsidRDefault="00B91DD3">
          <w:pPr>
            <w:pStyle w:val="TOC1"/>
            <w:tabs>
              <w:tab w:val="right" w:leader="dot" w:pos="9350"/>
            </w:tabs>
            <w:rPr>
              <w:rFonts w:eastAsiaTheme="minorEastAsia"/>
              <w:noProof/>
              <w:szCs w:val="20"/>
              <w:lang w:bidi="hi-IN"/>
            </w:rPr>
          </w:pPr>
          <w:hyperlink w:anchor="_Toc214891100" w:history="1">
            <w:r w:rsidRPr="004E0361">
              <w:rPr>
                <w:rStyle w:val="Hyperlink"/>
                <w:rFonts w:ascii="Times New Roman" w:eastAsia="Times New Roman" w:hAnsi="Times New Roman" w:cs="Times New Roman"/>
                <w:b/>
                <w:bCs/>
                <w:noProof/>
                <w:kern w:val="36"/>
              </w:rPr>
              <w:t>Literature Review</w:t>
            </w:r>
            <w:r>
              <w:rPr>
                <w:noProof/>
                <w:webHidden/>
              </w:rPr>
              <w:tab/>
            </w:r>
            <w:r w:rsidR="006E7988">
              <w:rPr>
                <w:noProof/>
                <w:webHidden/>
              </w:rPr>
              <w:fldChar w:fldCharType="begin"/>
            </w:r>
            <w:r>
              <w:rPr>
                <w:noProof/>
                <w:webHidden/>
              </w:rPr>
              <w:instrText xml:space="preserve"> PAGEREF _Toc214891100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01" w:history="1">
            <w:r w:rsidRPr="004E0361">
              <w:rPr>
                <w:rStyle w:val="Hyperlink"/>
                <w:rFonts w:ascii="Times New Roman" w:eastAsia="Times New Roman" w:hAnsi="Times New Roman" w:cs="Times New Roman"/>
                <w:b/>
                <w:bCs/>
                <w:noProof/>
              </w:rPr>
              <w:t>1. Understanding the B2B Tourism Market</w:t>
            </w:r>
            <w:r>
              <w:rPr>
                <w:noProof/>
                <w:webHidden/>
              </w:rPr>
              <w:tab/>
            </w:r>
            <w:r w:rsidR="006E7988">
              <w:rPr>
                <w:noProof/>
                <w:webHidden/>
              </w:rPr>
              <w:fldChar w:fldCharType="begin"/>
            </w:r>
            <w:r>
              <w:rPr>
                <w:noProof/>
                <w:webHidden/>
              </w:rPr>
              <w:instrText xml:space="preserve"> PAGEREF _Toc214891101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02" w:history="1">
            <w:r w:rsidRPr="004E0361">
              <w:rPr>
                <w:rStyle w:val="Hyperlink"/>
                <w:rFonts w:ascii="Times New Roman" w:eastAsia="Times New Roman" w:hAnsi="Times New Roman" w:cs="Times New Roman"/>
                <w:b/>
                <w:bCs/>
                <w:noProof/>
              </w:rPr>
              <w:t>2. Relationship Marketing in B2B Tourism</w:t>
            </w:r>
            <w:r>
              <w:rPr>
                <w:noProof/>
                <w:webHidden/>
              </w:rPr>
              <w:tab/>
            </w:r>
            <w:r w:rsidR="006E7988">
              <w:rPr>
                <w:noProof/>
                <w:webHidden/>
              </w:rPr>
              <w:fldChar w:fldCharType="begin"/>
            </w:r>
            <w:r>
              <w:rPr>
                <w:noProof/>
                <w:webHidden/>
              </w:rPr>
              <w:instrText xml:space="preserve"> PAGEREF _Toc214891102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03" w:history="1">
            <w:r w:rsidRPr="004E0361">
              <w:rPr>
                <w:rStyle w:val="Hyperlink"/>
                <w:rFonts w:ascii="Times New Roman" w:eastAsia="Times New Roman" w:hAnsi="Times New Roman" w:cs="Times New Roman"/>
                <w:b/>
                <w:bCs/>
                <w:noProof/>
              </w:rPr>
              <w:t>3. Corporate Travel Behaviour and Decision-Making</w:t>
            </w:r>
            <w:r>
              <w:rPr>
                <w:noProof/>
                <w:webHidden/>
              </w:rPr>
              <w:tab/>
            </w:r>
            <w:r w:rsidR="006E7988">
              <w:rPr>
                <w:noProof/>
                <w:webHidden/>
              </w:rPr>
              <w:fldChar w:fldCharType="begin"/>
            </w:r>
            <w:r>
              <w:rPr>
                <w:noProof/>
                <w:webHidden/>
              </w:rPr>
              <w:instrText xml:space="preserve"> PAGEREF _Toc214891103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04" w:history="1">
            <w:r w:rsidRPr="004E0361">
              <w:rPr>
                <w:rStyle w:val="Hyperlink"/>
                <w:rFonts w:ascii="Times New Roman" w:eastAsia="Times New Roman" w:hAnsi="Times New Roman" w:cs="Times New Roman"/>
                <w:b/>
                <w:bCs/>
                <w:noProof/>
              </w:rPr>
              <w:t>4. B2B Sales Force Management in Tourism</w:t>
            </w:r>
            <w:r>
              <w:rPr>
                <w:noProof/>
                <w:webHidden/>
              </w:rPr>
              <w:tab/>
            </w:r>
            <w:r w:rsidR="006E7988">
              <w:rPr>
                <w:noProof/>
                <w:webHidden/>
              </w:rPr>
              <w:fldChar w:fldCharType="begin"/>
            </w:r>
            <w:r>
              <w:rPr>
                <w:noProof/>
                <w:webHidden/>
              </w:rPr>
              <w:instrText xml:space="preserve"> PAGEREF _Toc214891104 \h </w:instrText>
            </w:r>
            <w:r w:rsidR="006E7988">
              <w:rPr>
                <w:noProof/>
                <w:webHidden/>
              </w:rPr>
            </w:r>
            <w:r w:rsidR="006E7988">
              <w:rPr>
                <w:noProof/>
                <w:webHidden/>
              </w:rPr>
              <w:fldChar w:fldCharType="separate"/>
            </w:r>
            <w:r>
              <w:rPr>
                <w:noProof/>
                <w:webHidden/>
              </w:rPr>
              <w:t>6</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05" w:history="1">
            <w:r w:rsidRPr="004E0361">
              <w:rPr>
                <w:rStyle w:val="Hyperlink"/>
                <w:rFonts w:ascii="Times New Roman" w:eastAsia="Times New Roman" w:hAnsi="Times New Roman" w:cs="Times New Roman"/>
                <w:b/>
                <w:bCs/>
                <w:noProof/>
              </w:rPr>
              <w:t>5. Digital Transformation and CRM Systems</w:t>
            </w:r>
            <w:r>
              <w:rPr>
                <w:noProof/>
                <w:webHidden/>
              </w:rPr>
              <w:tab/>
            </w:r>
            <w:r w:rsidR="006E7988">
              <w:rPr>
                <w:noProof/>
                <w:webHidden/>
              </w:rPr>
              <w:fldChar w:fldCharType="begin"/>
            </w:r>
            <w:r>
              <w:rPr>
                <w:noProof/>
                <w:webHidden/>
              </w:rPr>
              <w:instrText xml:space="preserve"> PAGEREF _Toc214891105 \h </w:instrText>
            </w:r>
            <w:r w:rsidR="006E7988">
              <w:rPr>
                <w:noProof/>
                <w:webHidden/>
              </w:rPr>
            </w:r>
            <w:r w:rsidR="006E7988">
              <w:rPr>
                <w:noProof/>
                <w:webHidden/>
              </w:rPr>
              <w:fldChar w:fldCharType="separate"/>
            </w:r>
            <w:r>
              <w:rPr>
                <w:noProof/>
                <w:webHidden/>
              </w:rPr>
              <w:t>6</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06" w:history="1">
            <w:r w:rsidRPr="004E0361">
              <w:rPr>
                <w:rStyle w:val="Hyperlink"/>
                <w:rFonts w:ascii="Times New Roman" w:eastAsia="Times New Roman" w:hAnsi="Times New Roman" w:cs="Times New Roman"/>
                <w:b/>
                <w:bCs/>
                <w:noProof/>
              </w:rPr>
              <w:t>6. Customized Offerings for Corporate Clients</w:t>
            </w:r>
            <w:r>
              <w:rPr>
                <w:noProof/>
                <w:webHidden/>
              </w:rPr>
              <w:tab/>
            </w:r>
            <w:r w:rsidR="006E7988">
              <w:rPr>
                <w:noProof/>
                <w:webHidden/>
              </w:rPr>
              <w:fldChar w:fldCharType="begin"/>
            </w:r>
            <w:r>
              <w:rPr>
                <w:noProof/>
                <w:webHidden/>
              </w:rPr>
              <w:instrText xml:space="preserve"> PAGEREF _Toc214891106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07" w:history="1">
            <w:r w:rsidRPr="004E0361">
              <w:rPr>
                <w:rStyle w:val="Hyperlink"/>
                <w:rFonts w:ascii="Times New Roman" w:eastAsia="Times New Roman" w:hAnsi="Times New Roman" w:cs="Times New Roman"/>
                <w:b/>
                <w:bCs/>
                <w:noProof/>
              </w:rPr>
              <w:t>7. Corporate Loyalty Programs</w:t>
            </w:r>
            <w:r>
              <w:rPr>
                <w:noProof/>
                <w:webHidden/>
              </w:rPr>
              <w:tab/>
            </w:r>
            <w:r w:rsidR="006E7988">
              <w:rPr>
                <w:noProof/>
                <w:webHidden/>
              </w:rPr>
              <w:fldChar w:fldCharType="begin"/>
            </w:r>
            <w:r>
              <w:rPr>
                <w:noProof/>
                <w:webHidden/>
              </w:rPr>
              <w:instrText xml:space="preserve"> PAGEREF _Toc214891107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08" w:history="1">
            <w:r w:rsidRPr="004E0361">
              <w:rPr>
                <w:rStyle w:val="Hyperlink"/>
                <w:rFonts w:ascii="Times New Roman" w:eastAsia="Times New Roman" w:hAnsi="Times New Roman" w:cs="Times New Roman"/>
                <w:b/>
                <w:bCs/>
                <w:noProof/>
              </w:rPr>
              <w:t>8. Post-Pandemic Shifts in Corporate Travel</w:t>
            </w:r>
            <w:r>
              <w:rPr>
                <w:noProof/>
                <w:webHidden/>
              </w:rPr>
              <w:tab/>
            </w:r>
            <w:r w:rsidR="006E7988">
              <w:rPr>
                <w:noProof/>
                <w:webHidden/>
              </w:rPr>
              <w:fldChar w:fldCharType="begin"/>
            </w:r>
            <w:r>
              <w:rPr>
                <w:noProof/>
                <w:webHidden/>
              </w:rPr>
              <w:instrText xml:space="preserve"> PAGEREF _Toc214891108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09" w:history="1">
            <w:r w:rsidRPr="004E0361">
              <w:rPr>
                <w:rStyle w:val="Hyperlink"/>
                <w:rFonts w:ascii="Times New Roman" w:eastAsia="Times New Roman" w:hAnsi="Times New Roman" w:cs="Times New Roman"/>
                <w:b/>
                <w:bCs/>
                <w:noProof/>
              </w:rPr>
              <w:t>9. Sustainability in B2B Tourism</w:t>
            </w:r>
            <w:r>
              <w:rPr>
                <w:noProof/>
                <w:webHidden/>
              </w:rPr>
              <w:tab/>
            </w:r>
            <w:r w:rsidR="006E7988">
              <w:rPr>
                <w:noProof/>
                <w:webHidden/>
              </w:rPr>
              <w:fldChar w:fldCharType="begin"/>
            </w:r>
            <w:r>
              <w:rPr>
                <w:noProof/>
                <w:webHidden/>
              </w:rPr>
              <w:instrText xml:space="preserve"> PAGEREF _Toc214891109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rsidR="00B91DD3" w:rsidRDefault="00B91DD3">
          <w:pPr>
            <w:pStyle w:val="TOC1"/>
            <w:tabs>
              <w:tab w:val="right" w:leader="dot" w:pos="9350"/>
            </w:tabs>
            <w:rPr>
              <w:rFonts w:eastAsiaTheme="minorEastAsia"/>
              <w:noProof/>
              <w:szCs w:val="20"/>
              <w:lang w:bidi="hi-IN"/>
            </w:rPr>
          </w:pPr>
          <w:hyperlink w:anchor="_Toc214891110" w:history="1">
            <w:r w:rsidRPr="004E0361">
              <w:rPr>
                <w:rStyle w:val="Hyperlink"/>
                <w:rFonts w:ascii="Times New Roman" w:eastAsia="Times New Roman" w:hAnsi="Times New Roman" w:cs="Times New Roman"/>
                <w:b/>
                <w:bCs/>
                <w:noProof/>
                <w:kern w:val="36"/>
              </w:rPr>
              <w:t>Methodology</w:t>
            </w:r>
            <w:r>
              <w:rPr>
                <w:noProof/>
                <w:webHidden/>
              </w:rPr>
              <w:tab/>
            </w:r>
            <w:r w:rsidR="006E7988">
              <w:rPr>
                <w:noProof/>
                <w:webHidden/>
              </w:rPr>
              <w:fldChar w:fldCharType="begin"/>
            </w:r>
            <w:r>
              <w:rPr>
                <w:noProof/>
                <w:webHidden/>
              </w:rPr>
              <w:instrText xml:space="preserve"> PAGEREF _Toc214891110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11" w:history="1">
            <w:r w:rsidRPr="004E0361">
              <w:rPr>
                <w:rStyle w:val="Hyperlink"/>
                <w:rFonts w:ascii="Times New Roman" w:eastAsia="Times New Roman" w:hAnsi="Times New Roman" w:cs="Times New Roman"/>
                <w:b/>
                <w:bCs/>
                <w:noProof/>
              </w:rPr>
              <w:t>1. Academic Literature Review</w:t>
            </w:r>
            <w:r>
              <w:rPr>
                <w:noProof/>
                <w:webHidden/>
              </w:rPr>
              <w:tab/>
            </w:r>
            <w:r w:rsidR="006E7988">
              <w:rPr>
                <w:noProof/>
                <w:webHidden/>
              </w:rPr>
              <w:fldChar w:fldCharType="begin"/>
            </w:r>
            <w:r>
              <w:rPr>
                <w:noProof/>
                <w:webHidden/>
              </w:rPr>
              <w:instrText xml:space="preserve"> PAGEREF _Toc214891111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12" w:history="1">
            <w:r w:rsidRPr="004E0361">
              <w:rPr>
                <w:rStyle w:val="Hyperlink"/>
                <w:rFonts w:ascii="Times New Roman" w:eastAsia="Times New Roman" w:hAnsi="Times New Roman" w:cs="Times New Roman"/>
                <w:b/>
                <w:bCs/>
                <w:noProof/>
              </w:rPr>
              <w:t>2. Industry Reports and Market Data</w:t>
            </w:r>
            <w:r>
              <w:rPr>
                <w:noProof/>
                <w:webHidden/>
              </w:rPr>
              <w:tab/>
            </w:r>
            <w:r w:rsidR="006E7988">
              <w:rPr>
                <w:noProof/>
                <w:webHidden/>
              </w:rPr>
              <w:fldChar w:fldCharType="begin"/>
            </w:r>
            <w:r>
              <w:rPr>
                <w:noProof/>
                <w:webHidden/>
              </w:rPr>
              <w:instrText xml:space="preserve"> PAGEREF _Toc214891112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13" w:history="1">
            <w:r w:rsidRPr="004E0361">
              <w:rPr>
                <w:rStyle w:val="Hyperlink"/>
                <w:rFonts w:ascii="Times New Roman" w:eastAsia="Times New Roman" w:hAnsi="Times New Roman" w:cs="Times New Roman"/>
                <w:b/>
                <w:bCs/>
                <w:noProof/>
              </w:rPr>
              <w:t>3. Corporate Travel Case Examples</w:t>
            </w:r>
            <w:r>
              <w:rPr>
                <w:noProof/>
                <w:webHidden/>
              </w:rPr>
              <w:tab/>
            </w:r>
            <w:r w:rsidR="006E7988">
              <w:rPr>
                <w:noProof/>
                <w:webHidden/>
              </w:rPr>
              <w:fldChar w:fldCharType="begin"/>
            </w:r>
            <w:r>
              <w:rPr>
                <w:noProof/>
                <w:webHidden/>
              </w:rPr>
              <w:instrText xml:space="preserve"> PAGEREF _Toc214891113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14" w:history="1">
            <w:r w:rsidRPr="004E0361">
              <w:rPr>
                <w:rStyle w:val="Hyperlink"/>
                <w:rFonts w:ascii="Times New Roman" w:eastAsia="Times New Roman" w:hAnsi="Times New Roman" w:cs="Times New Roman"/>
                <w:b/>
                <w:bCs/>
                <w:noProof/>
              </w:rPr>
              <w:t>4. Theoretical Framework Application</w:t>
            </w:r>
            <w:r>
              <w:rPr>
                <w:noProof/>
                <w:webHidden/>
              </w:rPr>
              <w:tab/>
            </w:r>
            <w:r w:rsidR="006E7988">
              <w:rPr>
                <w:noProof/>
                <w:webHidden/>
              </w:rPr>
              <w:fldChar w:fldCharType="begin"/>
            </w:r>
            <w:r>
              <w:rPr>
                <w:noProof/>
                <w:webHidden/>
              </w:rPr>
              <w:instrText xml:space="preserve"> PAGEREF _Toc214891114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rsidR="00B91DD3" w:rsidRDefault="00B91DD3">
          <w:pPr>
            <w:pStyle w:val="TOC1"/>
            <w:tabs>
              <w:tab w:val="right" w:leader="dot" w:pos="9350"/>
            </w:tabs>
            <w:rPr>
              <w:rFonts w:eastAsiaTheme="minorEastAsia"/>
              <w:noProof/>
              <w:szCs w:val="20"/>
              <w:lang w:bidi="hi-IN"/>
            </w:rPr>
          </w:pPr>
          <w:hyperlink w:anchor="_Toc214891115" w:history="1">
            <w:r w:rsidRPr="004E0361">
              <w:rPr>
                <w:rStyle w:val="Hyperlink"/>
                <w:rFonts w:ascii="Times New Roman" w:eastAsia="Times New Roman" w:hAnsi="Times New Roman" w:cs="Times New Roman"/>
                <w:b/>
                <w:bCs/>
                <w:noProof/>
                <w:kern w:val="36"/>
              </w:rPr>
              <w:t>Findings</w:t>
            </w:r>
            <w:r>
              <w:rPr>
                <w:noProof/>
                <w:webHidden/>
              </w:rPr>
              <w:tab/>
            </w:r>
            <w:r w:rsidR="006E7988">
              <w:rPr>
                <w:noProof/>
                <w:webHidden/>
              </w:rPr>
              <w:fldChar w:fldCharType="begin"/>
            </w:r>
            <w:r>
              <w:rPr>
                <w:noProof/>
                <w:webHidden/>
              </w:rPr>
              <w:instrText xml:space="preserve"> PAGEREF _Toc214891115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16" w:history="1">
            <w:r w:rsidRPr="004E0361">
              <w:rPr>
                <w:rStyle w:val="Hyperlink"/>
                <w:rFonts w:ascii="Times New Roman" w:eastAsia="Times New Roman" w:hAnsi="Times New Roman" w:cs="Times New Roman"/>
                <w:b/>
                <w:bCs/>
                <w:noProof/>
              </w:rPr>
              <w:t>1. Long-Term Relationships Are the Core of B2B Tourism Success</w:t>
            </w:r>
            <w:r>
              <w:rPr>
                <w:noProof/>
                <w:webHidden/>
              </w:rPr>
              <w:tab/>
            </w:r>
            <w:r w:rsidR="006E7988">
              <w:rPr>
                <w:noProof/>
                <w:webHidden/>
              </w:rPr>
              <w:fldChar w:fldCharType="begin"/>
            </w:r>
            <w:r>
              <w:rPr>
                <w:noProof/>
                <w:webHidden/>
              </w:rPr>
              <w:instrText xml:space="preserve"> PAGEREF _Toc214891116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17" w:history="1">
            <w:r w:rsidRPr="004E0361">
              <w:rPr>
                <w:rStyle w:val="Hyperlink"/>
                <w:rFonts w:ascii="Times New Roman" w:eastAsia="Times New Roman" w:hAnsi="Times New Roman" w:cs="Times New Roman"/>
                <w:b/>
                <w:bCs/>
                <w:noProof/>
              </w:rPr>
              <w:t>2. Trust and Reliability Influence Corporate Travel Decisions More Than Price</w:t>
            </w:r>
            <w:r>
              <w:rPr>
                <w:noProof/>
                <w:webHidden/>
              </w:rPr>
              <w:tab/>
            </w:r>
            <w:r w:rsidR="006E7988">
              <w:rPr>
                <w:noProof/>
                <w:webHidden/>
              </w:rPr>
              <w:fldChar w:fldCharType="begin"/>
            </w:r>
            <w:r>
              <w:rPr>
                <w:noProof/>
                <w:webHidden/>
              </w:rPr>
              <w:instrText xml:space="preserve"> PAGEREF _Toc214891117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18" w:history="1">
            <w:r w:rsidRPr="004E0361">
              <w:rPr>
                <w:rStyle w:val="Hyperlink"/>
                <w:rFonts w:ascii="Times New Roman" w:eastAsia="Times New Roman" w:hAnsi="Times New Roman" w:cs="Times New Roman"/>
                <w:b/>
                <w:bCs/>
                <w:noProof/>
              </w:rPr>
              <w:t>3. Customization Is Essential for Meeting Corporate Expectations</w:t>
            </w:r>
            <w:r>
              <w:rPr>
                <w:noProof/>
                <w:webHidden/>
              </w:rPr>
              <w:tab/>
            </w:r>
            <w:r w:rsidR="006E7988">
              <w:rPr>
                <w:noProof/>
                <w:webHidden/>
              </w:rPr>
              <w:fldChar w:fldCharType="begin"/>
            </w:r>
            <w:r>
              <w:rPr>
                <w:noProof/>
                <w:webHidden/>
              </w:rPr>
              <w:instrText xml:space="preserve"> PAGEREF _Toc214891118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19" w:history="1">
            <w:r w:rsidRPr="004E0361">
              <w:rPr>
                <w:rStyle w:val="Hyperlink"/>
                <w:rFonts w:ascii="Times New Roman" w:eastAsia="Times New Roman" w:hAnsi="Times New Roman" w:cs="Times New Roman"/>
                <w:b/>
                <w:bCs/>
                <w:noProof/>
              </w:rPr>
              <w:t>4. CRM Systems Are Transforming B2B Sales Efficiency</w:t>
            </w:r>
            <w:r>
              <w:rPr>
                <w:noProof/>
                <w:webHidden/>
              </w:rPr>
              <w:tab/>
            </w:r>
            <w:r w:rsidR="006E7988">
              <w:rPr>
                <w:noProof/>
                <w:webHidden/>
              </w:rPr>
              <w:fldChar w:fldCharType="begin"/>
            </w:r>
            <w:r>
              <w:rPr>
                <w:noProof/>
                <w:webHidden/>
              </w:rPr>
              <w:instrText xml:space="preserve"> PAGEREF _Toc214891119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20" w:history="1">
            <w:r w:rsidRPr="004E0361">
              <w:rPr>
                <w:rStyle w:val="Hyperlink"/>
                <w:rFonts w:ascii="Times New Roman" w:eastAsia="Times New Roman" w:hAnsi="Times New Roman" w:cs="Times New Roman"/>
                <w:b/>
                <w:bCs/>
                <w:noProof/>
              </w:rPr>
              <w:t>Digital Maturity Levels Differ Significantly Across the Industry</w:t>
            </w:r>
            <w:r>
              <w:rPr>
                <w:noProof/>
                <w:webHidden/>
              </w:rPr>
              <w:tab/>
            </w:r>
            <w:r w:rsidR="006E7988">
              <w:rPr>
                <w:noProof/>
                <w:webHidden/>
              </w:rPr>
              <w:fldChar w:fldCharType="begin"/>
            </w:r>
            <w:r>
              <w:rPr>
                <w:noProof/>
                <w:webHidden/>
              </w:rPr>
              <w:instrText xml:space="preserve"> PAGEREF _Toc214891120 \h </w:instrText>
            </w:r>
            <w:r w:rsidR="006E7988">
              <w:rPr>
                <w:noProof/>
                <w:webHidden/>
              </w:rPr>
            </w:r>
            <w:r w:rsidR="006E7988">
              <w:rPr>
                <w:noProof/>
                <w:webHidden/>
              </w:rPr>
              <w:fldChar w:fldCharType="separate"/>
            </w:r>
            <w:r>
              <w:rPr>
                <w:noProof/>
                <w:webHidden/>
              </w:rPr>
              <w:t>11</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21" w:history="1">
            <w:r w:rsidRPr="004E0361">
              <w:rPr>
                <w:rStyle w:val="Hyperlink"/>
                <w:rFonts w:ascii="Times New Roman" w:eastAsia="Times New Roman" w:hAnsi="Times New Roman" w:cs="Times New Roman"/>
                <w:b/>
                <w:bCs/>
                <w:noProof/>
              </w:rPr>
              <w:t>5. Corporate Loyalty Programs Strengthen Retention, but Only When Designed Strategically</w:t>
            </w:r>
            <w:r>
              <w:rPr>
                <w:noProof/>
                <w:webHidden/>
              </w:rPr>
              <w:tab/>
            </w:r>
            <w:r w:rsidR="006E7988">
              <w:rPr>
                <w:noProof/>
                <w:webHidden/>
              </w:rPr>
              <w:fldChar w:fldCharType="begin"/>
            </w:r>
            <w:r>
              <w:rPr>
                <w:noProof/>
                <w:webHidden/>
              </w:rPr>
              <w:instrText xml:space="preserve"> PAGEREF _Toc214891121 \h </w:instrText>
            </w:r>
            <w:r w:rsidR="006E7988">
              <w:rPr>
                <w:noProof/>
                <w:webHidden/>
              </w:rPr>
            </w:r>
            <w:r w:rsidR="006E7988">
              <w:rPr>
                <w:noProof/>
                <w:webHidden/>
              </w:rPr>
              <w:fldChar w:fldCharType="separate"/>
            </w:r>
            <w:r>
              <w:rPr>
                <w:noProof/>
                <w:webHidden/>
              </w:rPr>
              <w:t>11</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22" w:history="1">
            <w:r w:rsidRPr="004E0361">
              <w:rPr>
                <w:rStyle w:val="Hyperlink"/>
                <w:rFonts w:ascii="Times New Roman" w:eastAsia="Times New Roman" w:hAnsi="Times New Roman" w:cs="Times New Roman"/>
                <w:b/>
                <w:bCs/>
                <w:noProof/>
              </w:rPr>
              <w:t>Key Finding</w:t>
            </w:r>
            <w:r>
              <w:rPr>
                <w:noProof/>
                <w:webHidden/>
              </w:rPr>
              <w:tab/>
            </w:r>
            <w:r w:rsidR="006E7988">
              <w:rPr>
                <w:noProof/>
                <w:webHidden/>
              </w:rPr>
              <w:fldChar w:fldCharType="begin"/>
            </w:r>
            <w:r>
              <w:rPr>
                <w:noProof/>
                <w:webHidden/>
              </w:rPr>
              <w:instrText xml:space="preserve"> PAGEREF _Toc214891122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23" w:history="1">
            <w:r w:rsidRPr="004E0361">
              <w:rPr>
                <w:rStyle w:val="Hyperlink"/>
                <w:rFonts w:ascii="Times New Roman" w:eastAsia="Times New Roman" w:hAnsi="Times New Roman" w:cs="Times New Roman"/>
                <w:b/>
                <w:bCs/>
                <w:noProof/>
              </w:rPr>
              <w:t>6. Post-Pandemic Corporate Travel Behaviour Has Shifted Permanently</w:t>
            </w:r>
            <w:r>
              <w:rPr>
                <w:noProof/>
                <w:webHidden/>
              </w:rPr>
              <w:tab/>
            </w:r>
            <w:r w:rsidR="006E7988">
              <w:rPr>
                <w:noProof/>
                <w:webHidden/>
              </w:rPr>
              <w:fldChar w:fldCharType="begin"/>
            </w:r>
            <w:r>
              <w:rPr>
                <w:noProof/>
                <w:webHidden/>
              </w:rPr>
              <w:instrText xml:space="preserve"> PAGEREF _Toc214891123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24" w:history="1">
            <w:r w:rsidRPr="004E0361">
              <w:rPr>
                <w:rStyle w:val="Hyperlink"/>
                <w:rFonts w:ascii="Times New Roman" w:eastAsia="Times New Roman" w:hAnsi="Times New Roman" w:cs="Times New Roman"/>
                <w:b/>
                <w:bCs/>
                <w:noProof/>
              </w:rPr>
              <w:t>a. Travel Has Become More Purposeful</w:t>
            </w:r>
            <w:r>
              <w:rPr>
                <w:noProof/>
                <w:webHidden/>
              </w:rPr>
              <w:tab/>
            </w:r>
            <w:r w:rsidR="006E7988">
              <w:rPr>
                <w:noProof/>
                <w:webHidden/>
              </w:rPr>
              <w:fldChar w:fldCharType="begin"/>
            </w:r>
            <w:r>
              <w:rPr>
                <w:noProof/>
                <w:webHidden/>
              </w:rPr>
              <w:instrText xml:space="preserve"> PAGEREF _Toc214891124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25" w:history="1">
            <w:r w:rsidRPr="004E0361">
              <w:rPr>
                <w:rStyle w:val="Hyperlink"/>
                <w:rFonts w:ascii="Times New Roman" w:eastAsia="Times New Roman" w:hAnsi="Times New Roman" w:cs="Times New Roman"/>
                <w:b/>
                <w:bCs/>
                <w:noProof/>
              </w:rPr>
              <w:t>b. Flexible Policies Are Now Mandatory</w:t>
            </w:r>
            <w:r>
              <w:rPr>
                <w:noProof/>
                <w:webHidden/>
              </w:rPr>
              <w:tab/>
            </w:r>
            <w:r w:rsidR="006E7988">
              <w:rPr>
                <w:noProof/>
                <w:webHidden/>
              </w:rPr>
              <w:fldChar w:fldCharType="begin"/>
            </w:r>
            <w:r>
              <w:rPr>
                <w:noProof/>
                <w:webHidden/>
              </w:rPr>
              <w:instrText xml:space="preserve"> PAGEREF _Toc214891125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26" w:history="1">
            <w:r w:rsidRPr="004E0361">
              <w:rPr>
                <w:rStyle w:val="Hyperlink"/>
                <w:rFonts w:ascii="Times New Roman" w:eastAsia="Times New Roman" w:hAnsi="Times New Roman" w:cs="Times New Roman"/>
                <w:b/>
                <w:bCs/>
                <w:noProof/>
              </w:rPr>
              <w:t>c. Wellness and Mental Health Are Priorities</w:t>
            </w:r>
            <w:r>
              <w:rPr>
                <w:noProof/>
                <w:webHidden/>
              </w:rPr>
              <w:tab/>
            </w:r>
            <w:r w:rsidR="006E7988">
              <w:rPr>
                <w:noProof/>
                <w:webHidden/>
              </w:rPr>
              <w:fldChar w:fldCharType="begin"/>
            </w:r>
            <w:r>
              <w:rPr>
                <w:noProof/>
                <w:webHidden/>
              </w:rPr>
              <w:instrText xml:space="preserve"> PAGEREF _Toc214891126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27" w:history="1">
            <w:r w:rsidRPr="004E0361">
              <w:rPr>
                <w:rStyle w:val="Hyperlink"/>
                <w:rFonts w:ascii="Times New Roman" w:eastAsia="Times New Roman" w:hAnsi="Times New Roman" w:cs="Times New Roman"/>
                <w:b/>
                <w:bCs/>
                <w:noProof/>
              </w:rPr>
              <w:t>d. Safety Protocols and Hygiene Remain Important</w:t>
            </w:r>
            <w:r>
              <w:rPr>
                <w:noProof/>
                <w:webHidden/>
              </w:rPr>
              <w:tab/>
            </w:r>
            <w:r w:rsidR="006E7988">
              <w:rPr>
                <w:noProof/>
                <w:webHidden/>
              </w:rPr>
              <w:fldChar w:fldCharType="begin"/>
            </w:r>
            <w:r>
              <w:rPr>
                <w:noProof/>
                <w:webHidden/>
              </w:rPr>
              <w:instrText xml:space="preserve"> PAGEREF _Toc214891127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28" w:history="1">
            <w:r w:rsidRPr="004E0361">
              <w:rPr>
                <w:rStyle w:val="Hyperlink"/>
                <w:rFonts w:ascii="Times New Roman" w:eastAsia="Times New Roman" w:hAnsi="Times New Roman" w:cs="Times New Roman"/>
                <w:b/>
                <w:bCs/>
                <w:noProof/>
              </w:rPr>
              <w:t>7. Sustainability Has Become a Key Procurement Criterion</w:t>
            </w:r>
            <w:r>
              <w:rPr>
                <w:noProof/>
                <w:webHidden/>
              </w:rPr>
              <w:tab/>
            </w:r>
            <w:r w:rsidR="006E7988">
              <w:rPr>
                <w:noProof/>
                <w:webHidden/>
              </w:rPr>
              <w:fldChar w:fldCharType="begin"/>
            </w:r>
            <w:r>
              <w:rPr>
                <w:noProof/>
                <w:webHidden/>
              </w:rPr>
              <w:instrText xml:space="preserve"> PAGEREF _Toc214891128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29" w:history="1">
            <w:r w:rsidRPr="004E0361">
              <w:rPr>
                <w:rStyle w:val="Hyperlink"/>
                <w:rFonts w:ascii="Times New Roman" w:eastAsia="Times New Roman" w:hAnsi="Times New Roman" w:cs="Times New Roman"/>
                <w:b/>
                <w:bCs/>
                <w:noProof/>
              </w:rPr>
              <w:t>8. Sales Force Skills Remain Critical Despite Digital Advances</w:t>
            </w:r>
            <w:r>
              <w:rPr>
                <w:noProof/>
                <w:webHidden/>
              </w:rPr>
              <w:tab/>
            </w:r>
            <w:r w:rsidR="006E7988">
              <w:rPr>
                <w:noProof/>
                <w:webHidden/>
              </w:rPr>
              <w:fldChar w:fldCharType="begin"/>
            </w:r>
            <w:r>
              <w:rPr>
                <w:noProof/>
                <w:webHidden/>
              </w:rPr>
              <w:instrText xml:space="preserve"> PAGEREF _Toc214891129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rsidR="00B91DD3" w:rsidRDefault="00B91DD3">
          <w:pPr>
            <w:pStyle w:val="TOC1"/>
            <w:tabs>
              <w:tab w:val="right" w:leader="dot" w:pos="9350"/>
            </w:tabs>
            <w:rPr>
              <w:rFonts w:eastAsiaTheme="minorEastAsia"/>
              <w:noProof/>
              <w:szCs w:val="20"/>
              <w:lang w:bidi="hi-IN"/>
            </w:rPr>
          </w:pPr>
          <w:hyperlink w:anchor="_Toc214891130" w:history="1">
            <w:r w:rsidRPr="004E0361">
              <w:rPr>
                <w:rStyle w:val="Hyperlink"/>
                <w:rFonts w:ascii="Times New Roman" w:eastAsia="Times New Roman" w:hAnsi="Times New Roman" w:cs="Times New Roman"/>
                <w:b/>
                <w:bCs/>
                <w:noProof/>
                <w:kern w:val="36"/>
              </w:rPr>
              <w:t>Discussion</w:t>
            </w:r>
            <w:r>
              <w:rPr>
                <w:noProof/>
                <w:webHidden/>
              </w:rPr>
              <w:tab/>
            </w:r>
            <w:r w:rsidR="006E7988">
              <w:rPr>
                <w:noProof/>
                <w:webHidden/>
              </w:rPr>
              <w:fldChar w:fldCharType="begin"/>
            </w:r>
            <w:r>
              <w:rPr>
                <w:noProof/>
                <w:webHidden/>
              </w:rPr>
              <w:instrText xml:space="preserve"> PAGEREF _Toc214891130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31" w:history="1">
            <w:r w:rsidRPr="004E0361">
              <w:rPr>
                <w:rStyle w:val="Hyperlink"/>
                <w:rFonts w:ascii="Times New Roman" w:eastAsia="Times New Roman" w:hAnsi="Times New Roman" w:cs="Times New Roman"/>
                <w:b/>
                <w:bCs/>
                <w:noProof/>
              </w:rPr>
              <w:t>1. The Reinforced Importance of Relationship-Building in B2B Tourism</w:t>
            </w:r>
            <w:r>
              <w:rPr>
                <w:noProof/>
                <w:webHidden/>
              </w:rPr>
              <w:tab/>
            </w:r>
            <w:r w:rsidR="006E7988">
              <w:rPr>
                <w:noProof/>
                <w:webHidden/>
              </w:rPr>
              <w:fldChar w:fldCharType="begin"/>
            </w:r>
            <w:r>
              <w:rPr>
                <w:noProof/>
                <w:webHidden/>
              </w:rPr>
              <w:instrText xml:space="preserve"> PAGEREF _Toc214891131 \h </w:instrText>
            </w:r>
            <w:r w:rsidR="006E7988">
              <w:rPr>
                <w:noProof/>
                <w:webHidden/>
              </w:rPr>
            </w:r>
            <w:r w:rsidR="006E7988">
              <w:rPr>
                <w:noProof/>
                <w:webHidden/>
              </w:rPr>
              <w:fldChar w:fldCharType="separate"/>
            </w:r>
            <w:r>
              <w:rPr>
                <w:noProof/>
                <w:webHidden/>
              </w:rPr>
              <w:t>14</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32" w:history="1">
            <w:r w:rsidRPr="004E0361">
              <w:rPr>
                <w:rStyle w:val="Hyperlink"/>
                <w:rFonts w:ascii="Times New Roman" w:eastAsia="Times New Roman" w:hAnsi="Times New Roman" w:cs="Times New Roman"/>
                <w:b/>
                <w:bCs/>
                <w:noProof/>
              </w:rPr>
              <w:t>2. Trust and Reliability as Corporate Value Drivers</w:t>
            </w:r>
            <w:r>
              <w:rPr>
                <w:noProof/>
                <w:webHidden/>
              </w:rPr>
              <w:tab/>
            </w:r>
            <w:r w:rsidR="006E7988">
              <w:rPr>
                <w:noProof/>
                <w:webHidden/>
              </w:rPr>
              <w:fldChar w:fldCharType="begin"/>
            </w:r>
            <w:r>
              <w:rPr>
                <w:noProof/>
                <w:webHidden/>
              </w:rPr>
              <w:instrText xml:space="preserve"> PAGEREF _Toc214891132 \h </w:instrText>
            </w:r>
            <w:r w:rsidR="006E7988">
              <w:rPr>
                <w:noProof/>
                <w:webHidden/>
              </w:rPr>
            </w:r>
            <w:r w:rsidR="006E7988">
              <w:rPr>
                <w:noProof/>
                <w:webHidden/>
              </w:rPr>
              <w:fldChar w:fldCharType="separate"/>
            </w:r>
            <w:r>
              <w:rPr>
                <w:noProof/>
                <w:webHidden/>
              </w:rPr>
              <w:t>14</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33" w:history="1">
            <w:r w:rsidRPr="004E0361">
              <w:rPr>
                <w:rStyle w:val="Hyperlink"/>
                <w:rFonts w:ascii="Times New Roman" w:eastAsia="Times New Roman" w:hAnsi="Times New Roman" w:cs="Times New Roman"/>
                <w:b/>
                <w:bCs/>
                <w:noProof/>
              </w:rPr>
              <w:t>3. The Customization Paradox: High Expectations vs Operational Realities</w:t>
            </w:r>
            <w:r>
              <w:rPr>
                <w:noProof/>
                <w:webHidden/>
              </w:rPr>
              <w:tab/>
            </w:r>
            <w:r w:rsidR="006E7988">
              <w:rPr>
                <w:noProof/>
                <w:webHidden/>
              </w:rPr>
              <w:fldChar w:fldCharType="begin"/>
            </w:r>
            <w:r>
              <w:rPr>
                <w:noProof/>
                <w:webHidden/>
              </w:rPr>
              <w:instrText xml:space="preserve"> PAGEREF _Toc214891133 \h </w:instrText>
            </w:r>
            <w:r w:rsidR="006E7988">
              <w:rPr>
                <w:noProof/>
                <w:webHidden/>
              </w:rPr>
            </w:r>
            <w:r w:rsidR="006E7988">
              <w:rPr>
                <w:noProof/>
                <w:webHidden/>
              </w:rPr>
              <w:fldChar w:fldCharType="separate"/>
            </w:r>
            <w:r>
              <w:rPr>
                <w:noProof/>
                <w:webHidden/>
              </w:rPr>
              <w:t>15</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34" w:history="1">
            <w:r w:rsidRPr="004E0361">
              <w:rPr>
                <w:rStyle w:val="Hyperlink"/>
                <w:rFonts w:ascii="Times New Roman" w:eastAsia="Times New Roman" w:hAnsi="Times New Roman" w:cs="Times New Roman"/>
                <w:b/>
                <w:bCs/>
                <w:noProof/>
              </w:rPr>
              <w:t>Customization enhances loyalty but increases operational strain.</w:t>
            </w:r>
            <w:r>
              <w:rPr>
                <w:noProof/>
                <w:webHidden/>
              </w:rPr>
              <w:tab/>
            </w:r>
            <w:r w:rsidR="006E7988">
              <w:rPr>
                <w:noProof/>
                <w:webHidden/>
              </w:rPr>
              <w:fldChar w:fldCharType="begin"/>
            </w:r>
            <w:r>
              <w:rPr>
                <w:noProof/>
                <w:webHidden/>
              </w:rPr>
              <w:instrText xml:space="preserve"> PAGEREF _Toc214891134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35" w:history="1">
            <w:r w:rsidRPr="004E0361">
              <w:rPr>
                <w:rStyle w:val="Hyperlink"/>
                <w:rFonts w:ascii="Times New Roman" w:eastAsia="Times New Roman" w:hAnsi="Times New Roman" w:cs="Times New Roman"/>
                <w:b/>
                <w:bCs/>
                <w:noProof/>
              </w:rPr>
              <w:t>Critical Reflection</w:t>
            </w:r>
            <w:r>
              <w:rPr>
                <w:noProof/>
                <w:webHidden/>
              </w:rPr>
              <w:tab/>
            </w:r>
            <w:r w:rsidR="006E7988">
              <w:rPr>
                <w:noProof/>
                <w:webHidden/>
              </w:rPr>
              <w:fldChar w:fldCharType="begin"/>
            </w:r>
            <w:r>
              <w:rPr>
                <w:noProof/>
                <w:webHidden/>
              </w:rPr>
              <w:instrText xml:space="preserve"> PAGEREF _Toc214891135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36" w:history="1">
            <w:r w:rsidRPr="004E0361">
              <w:rPr>
                <w:rStyle w:val="Hyperlink"/>
                <w:rFonts w:ascii="Times New Roman" w:eastAsia="Times New Roman" w:hAnsi="Times New Roman" w:cs="Times New Roman"/>
                <w:b/>
                <w:bCs/>
                <w:noProof/>
              </w:rPr>
              <w:t>4. CRM Systems: Essential Tools with Uneven Adoption</w:t>
            </w:r>
            <w:r>
              <w:rPr>
                <w:noProof/>
                <w:webHidden/>
              </w:rPr>
              <w:tab/>
            </w:r>
            <w:r w:rsidR="006E7988">
              <w:rPr>
                <w:noProof/>
                <w:webHidden/>
              </w:rPr>
              <w:fldChar w:fldCharType="begin"/>
            </w:r>
            <w:r>
              <w:rPr>
                <w:noProof/>
                <w:webHidden/>
              </w:rPr>
              <w:instrText xml:space="preserve"> PAGEREF _Toc214891136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37" w:history="1">
            <w:r w:rsidRPr="004E0361">
              <w:rPr>
                <w:rStyle w:val="Hyperlink"/>
                <w:rFonts w:ascii="Times New Roman" w:eastAsia="Times New Roman" w:hAnsi="Times New Roman" w:cs="Times New Roman"/>
                <w:b/>
                <w:bCs/>
                <w:noProof/>
              </w:rPr>
              <w:t>5. Loyalty Programs: Valuable but Underutilized</w:t>
            </w:r>
            <w:r>
              <w:rPr>
                <w:noProof/>
                <w:webHidden/>
              </w:rPr>
              <w:tab/>
            </w:r>
            <w:r w:rsidR="006E7988">
              <w:rPr>
                <w:noProof/>
                <w:webHidden/>
              </w:rPr>
              <w:fldChar w:fldCharType="begin"/>
            </w:r>
            <w:r>
              <w:rPr>
                <w:noProof/>
                <w:webHidden/>
              </w:rPr>
              <w:instrText xml:space="preserve"> PAGEREF _Toc214891137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38" w:history="1">
            <w:r w:rsidRPr="004E0361">
              <w:rPr>
                <w:rStyle w:val="Hyperlink"/>
                <w:rFonts w:ascii="Times New Roman" w:eastAsia="Times New Roman" w:hAnsi="Times New Roman" w:cs="Times New Roman"/>
                <w:b/>
                <w:bCs/>
                <w:noProof/>
              </w:rPr>
              <w:t>6. Post-Pandemic Corporate Travel: Permanent Structural Shifts</w:t>
            </w:r>
            <w:r>
              <w:rPr>
                <w:noProof/>
                <w:webHidden/>
              </w:rPr>
              <w:tab/>
            </w:r>
            <w:r w:rsidR="006E7988">
              <w:rPr>
                <w:noProof/>
                <w:webHidden/>
              </w:rPr>
              <w:fldChar w:fldCharType="begin"/>
            </w:r>
            <w:r>
              <w:rPr>
                <w:noProof/>
                <w:webHidden/>
              </w:rPr>
              <w:instrText xml:space="preserve"> PAGEREF _Toc214891138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39" w:history="1">
            <w:r w:rsidRPr="004E0361">
              <w:rPr>
                <w:rStyle w:val="Hyperlink"/>
                <w:rFonts w:ascii="Times New Roman" w:eastAsia="Times New Roman" w:hAnsi="Times New Roman" w:cs="Times New Roman"/>
                <w:b/>
                <w:bCs/>
                <w:noProof/>
              </w:rPr>
              <w:t>Key Behavioural Shifts</w:t>
            </w:r>
            <w:r>
              <w:rPr>
                <w:noProof/>
                <w:webHidden/>
              </w:rPr>
              <w:tab/>
            </w:r>
            <w:r w:rsidR="006E7988">
              <w:rPr>
                <w:noProof/>
                <w:webHidden/>
              </w:rPr>
              <w:fldChar w:fldCharType="begin"/>
            </w:r>
            <w:r>
              <w:rPr>
                <w:noProof/>
                <w:webHidden/>
              </w:rPr>
              <w:instrText xml:space="preserve"> PAGEREF _Toc214891139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40" w:history="1">
            <w:r w:rsidRPr="004E0361">
              <w:rPr>
                <w:rStyle w:val="Hyperlink"/>
                <w:rFonts w:ascii="Times New Roman" w:eastAsia="Times New Roman" w:hAnsi="Times New Roman" w:cs="Times New Roman"/>
                <w:b/>
                <w:bCs/>
                <w:noProof/>
              </w:rPr>
              <w:t>7. Sustainability: An Emerging but Essential Expectation</w:t>
            </w:r>
            <w:r>
              <w:rPr>
                <w:noProof/>
                <w:webHidden/>
              </w:rPr>
              <w:tab/>
            </w:r>
            <w:r w:rsidR="006E7988">
              <w:rPr>
                <w:noProof/>
                <w:webHidden/>
              </w:rPr>
              <w:fldChar w:fldCharType="begin"/>
            </w:r>
            <w:r>
              <w:rPr>
                <w:noProof/>
                <w:webHidden/>
              </w:rPr>
              <w:instrText xml:space="preserve"> PAGEREF _Toc214891140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41" w:history="1">
            <w:r w:rsidRPr="004E0361">
              <w:rPr>
                <w:rStyle w:val="Hyperlink"/>
                <w:rFonts w:ascii="Times New Roman" w:eastAsia="Times New Roman" w:hAnsi="Times New Roman" w:cs="Times New Roman"/>
                <w:b/>
                <w:bCs/>
                <w:noProof/>
              </w:rPr>
              <w:t>8. Sales Force Capabilities: The Human Advantage Remains Critical</w:t>
            </w:r>
            <w:r>
              <w:rPr>
                <w:noProof/>
                <w:webHidden/>
              </w:rPr>
              <w:tab/>
            </w:r>
            <w:r w:rsidR="006E7988">
              <w:rPr>
                <w:noProof/>
                <w:webHidden/>
              </w:rPr>
              <w:fldChar w:fldCharType="begin"/>
            </w:r>
            <w:r>
              <w:rPr>
                <w:noProof/>
                <w:webHidden/>
              </w:rPr>
              <w:instrText xml:space="preserve"> PAGEREF _Toc214891141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42" w:history="1">
            <w:r w:rsidRPr="004E0361">
              <w:rPr>
                <w:rStyle w:val="Hyperlink"/>
                <w:rFonts w:ascii="Times New Roman" w:eastAsia="Times New Roman" w:hAnsi="Times New Roman" w:cs="Times New Roman"/>
                <w:b/>
                <w:bCs/>
                <w:noProof/>
              </w:rPr>
              <w:t>Strengths of Effective Sales Forces</w:t>
            </w:r>
            <w:r>
              <w:rPr>
                <w:noProof/>
                <w:webHidden/>
              </w:rPr>
              <w:tab/>
            </w:r>
            <w:r w:rsidR="006E7988">
              <w:rPr>
                <w:noProof/>
                <w:webHidden/>
              </w:rPr>
              <w:fldChar w:fldCharType="begin"/>
            </w:r>
            <w:r>
              <w:rPr>
                <w:noProof/>
                <w:webHidden/>
              </w:rPr>
              <w:instrText xml:space="preserve"> PAGEREF _Toc214891142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43" w:history="1">
            <w:r w:rsidRPr="004E0361">
              <w:rPr>
                <w:rStyle w:val="Hyperlink"/>
                <w:rFonts w:ascii="Times New Roman" w:eastAsia="Times New Roman" w:hAnsi="Times New Roman" w:cs="Times New Roman"/>
                <w:b/>
                <w:bCs/>
                <w:noProof/>
              </w:rPr>
              <w:t>Critical Reflection</w:t>
            </w:r>
            <w:r>
              <w:rPr>
                <w:noProof/>
                <w:webHidden/>
              </w:rPr>
              <w:tab/>
            </w:r>
            <w:r w:rsidR="006E7988">
              <w:rPr>
                <w:noProof/>
                <w:webHidden/>
              </w:rPr>
              <w:fldChar w:fldCharType="begin"/>
            </w:r>
            <w:r>
              <w:rPr>
                <w:noProof/>
                <w:webHidden/>
              </w:rPr>
              <w:instrText xml:space="preserve"> PAGEREF _Toc214891143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rsidR="00B91DD3" w:rsidRDefault="00B91DD3">
          <w:pPr>
            <w:pStyle w:val="TOC1"/>
            <w:tabs>
              <w:tab w:val="right" w:leader="dot" w:pos="9350"/>
            </w:tabs>
            <w:rPr>
              <w:rFonts w:eastAsiaTheme="minorEastAsia"/>
              <w:noProof/>
              <w:szCs w:val="20"/>
              <w:lang w:bidi="hi-IN"/>
            </w:rPr>
          </w:pPr>
          <w:hyperlink w:anchor="_Toc214891144" w:history="1">
            <w:r w:rsidRPr="004E0361">
              <w:rPr>
                <w:rStyle w:val="Hyperlink"/>
                <w:rFonts w:ascii="Times New Roman" w:eastAsia="Times New Roman" w:hAnsi="Times New Roman" w:cs="Times New Roman"/>
                <w:b/>
                <w:bCs/>
                <w:noProof/>
                <w:kern w:val="36"/>
              </w:rPr>
              <w:t>Conclusion</w:t>
            </w:r>
            <w:r>
              <w:rPr>
                <w:noProof/>
                <w:webHidden/>
              </w:rPr>
              <w:tab/>
            </w:r>
            <w:r w:rsidR="006E7988">
              <w:rPr>
                <w:noProof/>
                <w:webHidden/>
              </w:rPr>
              <w:fldChar w:fldCharType="begin"/>
            </w:r>
            <w:r>
              <w:rPr>
                <w:noProof/>
                <w:webHidden/>
              </w:rPr>
              <w:instrText xml:space="preserve"> PAGEREF _Toc214891144 \h </w:instrText>
            </w:r>
            <w:r w:rsidR="006E7988">
              <w:rPr>
                <w:noProof/>
                <w:webHidden/>
              </w:rPr>
            </w:r>
            <w:r w:rsidR="006E7988">
              <w:rPr>
                <w:noProof/>
                <w:webHidden/>
              </w:rPr>
              <w:fldChar w:fldCharType="separate"/>
            </w:r>
            <w:r>
              <w:rPr>
                <w:noProof/>
                <w:webHidden/>
              </w:rPr>
              <w:t>19</w:t>
            </w:r>
            <w:r w:rsidR="006E7988">
              <w:rPr>
                <w:noProof/>
                <w:webHidden/>
              </w:rPr>
              <w:fldChar w:fldCharType="end"/>
            </w:r>
          </w:hyperlink>
        </w:p>
        <w:p w:rsidR="00B91DD3" w:rsidRDefault="00B91DD3">
          <w:pPr>
            <w:pStyle w:val="TOC1"/>
            <w:tabs>
              <w:tab w:val="right" w:leader="dot" w:pos="9350"/>
            </w:tabs>
            <w:rPr>
              <w:rFonts w:eastAsiaTheme="minorEastAsia"/>
              <w:noProof/>
              <w:szCs w:val="20"/>
              <w:lang w:bidi="hi-IN"/>
            </w:rPr>
          </w:pPr>
          <w:hyperlink w:anchor="_Toc214891145" w:history="1">
            <w:r w:rsidRPr="004E0361">
              <w:rPr>
                <w:rStyle w:val="Hyperlink"/>
                <w:rFonts w:ascii="Times New Roman" w:eastAsia="Times New Roman" w:hAnsi="Times New Roman" w:cs="Times New Roman"/>
                <w:b/>
                <w:bCs/>
                <w:noProof/>
                <w:kern w:val="36"/>
              </w:rPr>
              <w:t>References</w:t>
            </w:r>
            <w:r>
              <w:rPr>
                <w:noProof/>
                <w:webHidden/>
              </w:rPr>
              <w:tab/>
            </w:r>
            <w:r w:rsidR="006E7988">
              <w:rPr>
                <w:noProof/>
                <w:webHidden/>
              </w:rPr>
              <w:fldChar w:fldCharType="begin"/>
            </w:r>
            <w:r>
              <w:rPr>
                <w:noProof/>
                <w:webHidden/>
              </w:rPr>
              <w:instrText xml:space="preserve"> PAGEREF _Toc214891145 \h </w:instrText>
            </w:r>
            <w:r w:rsidR="006E7988">
              <w:rPr>
                <w:noProof/>
                <w:webHidden/>
              </w:rPr>
            </w:r>
            <w:r w:rsidR="006E7988">
              <w:rPr>
                <w:noProof/>
                <w:webHidden/>
              </w:rPr>
              <w:fldChar w:fldCharType="separate"/>
            </w:r>
            <w:r>
              <w:rPr>
                <w:noProof/>
                <w:webHidden/>
              </w:rPr>
              <w:t>20</w:t>
            </w:r>
            <w:r w:rsidR="006E7988">
              <w:rPr>
                <w:noProof/>
                <w:webHidden/>
              </w:rPr>
              <w:fldChar w:fldCharType="end"/>
            </w:r>
          </w:hyperlink>
        </w:p>
        <w:p w:rsidR="00AC7963" w:rsidRPr="008131B8" w:rsidRDefault="006E7988" w:rsidP="008131B8">
          <w:pPr>
            <w:sectPr w:rsidR="00AC7963" w:rsidRPr="008131B8" w:rsidSect="00F95AFA">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1098"/>
      <w:r w:rsidRPr="008E06BF">
        <w:rPr>
          <w:rFonts w:ascii="Times New Roman" w:eastAsia="Times New Roman" w:hAnsi="Times New Roman" w:cs="Times New Roman"/>
          <w:b/>
          <w:bCs/>
          <w:kern w:val="36"/>
          <w:sz w:val="48"/>
          <w:szCs w:val="48"/>
          <w:lang w:bidi="hi-IN"/>
        </w:rPr>
        <w:lastRenderedPageBreak/>
        <w:t>Abstract</w:t>
      </w:r>
      <w:bookmarkEnd w:id="0"/>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B2B tourism remains one of the most strategically important sectors for hotels and tour operators, contributing stable, recurring revenue that helps organizations navigate market volatility. Corporate clients, ranging from multinational corporations to SMEs and government bodies, demand personalized travel solutions, flexible negotiation structures, and highly reliable service delivery. This assignment critically analyses B2B sales strategies used in tourism, emphasizing relationship marketing, corporate travel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sales force management, CRM systems, and post-pandemic industry shifts.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research draws on academic literature, industry case studies, and global tourism reports to evaluate the factors influencing successful B2B partnerships. Key themes include trust-building, customization, technological integration, sustainability, and loyalty program design. The paper concludes with strategic recommendations that can help tourism providers strengthen corporate relationships, enhance value creation, and maintain competitive advantage.</w:t>
      </w:r>
    </w:p>
    <w:p w:rsidR="008E06BF" w:rsidRPr="008E06BF" w:rsidRDefault="008E06BF" w:rsidP="008E06BF">
      <w:pPr>
        <w:spacing w:after="0" w:line="240" w:lineRule="auto"/>
        <w:rPr>
          <w:rFonts w:ascii="Times New Roman" w:eastAsia="Times New Roman" w:hAnsi="Times New Roman" w:cs="Times New Roman"/>
          <w:sz w:val="24"/>
          <w:szCs w:val="24"/>
          <w:lang w:bidi="hi-IN"/>
        </w:rPr>
      </w:pPr>
    </w:p>
    <w:p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1099"/>
      <w:r w:rsidRPr="008E06BF">
        <w:rPr>
          <w:rFonts w:ascii="Times New Roman" w:eastAsia="Times New Roman" w:hAnsi="Times New Roman" w:cs="Times New Roman"/>
          <w:b/>
          <w:bCs/>
          <w:kern w:val="36"/>
          <w:sz w:val="48"/>
          <w:szCs w:val="48"/>
          <w:lang w:bidi="hi-IN"/>
        </w:rPr>
        <w:t>Introduction</w:t>
      </w:r>
      <w:bookmarkEnd w:id="1"/>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travel is a crucial revenue pillar in the global tourism sector. Unlike leisure tourism, which often fluctuates with seasonality and consumer trends, B2B tourism produces consistent demand throughout the year (Kotler et al., 2022). Hotels, tour operators, and travel management companies (TMCs) rely heavily on corporate bookings, including conferences, incentive travel, training workshops, leadership retreats, and regular business trips. Because corporate clients represent high lifetime value, B2B sales strategies must be sophisticated, data-driven, and relationship-oriented.</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In this context, building strong relationships with corporate clients becomes a strategic competency rather than a simple sales function. Corporate travel planners and procurement managers evaluate suppliers based on flexibility, safety, service consistency, and the ability to provide customized solutions. These expectations have intensified since the COVID-19 pandemic, which reshaped corporate travel </w:t>
      </w:r>
      <w:proofErr w:type="spellStart"/>
      <w:r w:rsidRPr="008E06BF">
        <w:rPr>
          <w:rFonts w:ascii="Times New Roman" w:eastAsia="Times New Roman" w:hAnsi="Times New Roman" w:cs="Times New Roman"/>
          <w:sz w:val="24"/>
          <w:szCs w:val="24"/>
          <w:lang w:bidi="hi-IN"/>
        </w:rPr>
        <w:t>behaviours</w:t>
      </w:r>
      <w:proofErr w:type="spellEnd"/>
      <w:r w:rsidRPr="008E06BF">
        <w:rPr>
          <w:rFonts w:ascii="Times New Roman" w:eastAsia="Times New Roman" w:hAnsi="Times New Roman" w:cs="Times New Roman"/>
          <w:sz w:val="24"/>
          <w:szCs w:val="24"/>
          <w:lang w:bidi="hi-IN"/>
        </w:rPr>
        <w:t xml:space="preserve"> and heightened the need for transparent communication, risk mitigation, and digital integration (UNWTO, 2023).</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Modern B2B sales strategies also rely heavily on technology. CRM systems support sales teams by organizing client information, analyzing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patterns, tracking negotiations, forecasting demand, and personalizing service delivery. Furthermore, digital tools allow suppliers to create corporate portals, automate communication, and manage multi-level client relationships.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This assignment examines these dynamics by reviewing theoretical perspectives on relationship marketing, organizational buying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sales force management, and digital transformation. It integrates industry case studies from leading tourism companies such as Marriott, Accor, TUI, and American Express GBT to identify effective practices. Through this analysis, the report aims </w:t>
      </w:r>
      <w:r w:rsidRPr="008E06BF">
        <w:rPr>
          <w:rFonts w:ascii="Times New Roman" w:eastAsia="Times New Roman" w:hAnsi="Times New Roman" w:cs="Times New Roman"/>
          <w:sz w:val="24"/>
          <w:szCs w:val="24"/>
          <w:lang w:bidi="hi-IN"/>
        </w:rPr>
        <w:lastRenderedPageBreak/>
        <w:t>to highlight the strategic approaches necessary to build and maintain strong long-term relationships with corporate clients.</w:t>
      </w:r>
    </w:p>
    <w:p w:rsidR="008E06BF" w:rsidRPr="008E06BF" w:rsidRDefault="008E06BF" w:rsidP="008E06BF">
      <w:pPr>
        <w:spacing w:after="0" w:line="240" w:lineRule="auto"/>
        <w:rPr>
          <w:rFonts w:ascii="Times New Roman" w:eastAsia="Times New Roman" w:hAnsi="Times New Roman" w:cs="Times New Roman"/>
          <w:sz w:val="24"/>
          <w:szCs w:val="24"/>
          <w:lang w:bidi="hi-IN"/>
        </w:rPr>
      </w:pPr>
    </w:p>
    <w:p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1100"/>
      <w:r w:rsidRPr="008E06BF">
        <w:rPr>
          <w:rFonts w:ascii="Times New Roman" w:eastAsia="Times New Roman" w:hAnsi="Times New Roman" w:cs="Times New Roman"/>
          <w:b/>
          <w:bCs/>
          <w:kern w:val="36"/>
          <w:sz w:val="48"/>
          <w:szCs w:val="48"/>
          <w:lang w:bidi="hi-IN"/>
        </w:rPr>
        <w:t>Literature Review</w:t>
      </w:r>
      <w:bookmarkEnd w:id="2"/>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1101"/>
      <w:r w:rsidRPr="008E06BF">
        <w:rPr>
          <w:rFonts w:ascii="Times New Roman" w:eastAsia="Times New Roman" w:hAnsi="Times New Roman" w:cs="Times New Roman"/>
          <w:b/>
          <w:bCs/>
          <w:sz w:val="36"/>
          <w:szCs w:val="36"/>
          <w:lang w:bidi="hi-IN"/>
        </w:rPr>
        <w:t>1. Understanding the B2B Tourism Market</w:t>
      </w:r>
      <w:bookmarkEnd w:id="3"/>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B2B tourism involves transactions between tourism providers and corporate entities rather than individual consumers. Typical B2B clients include:</w:t>
      </w:r>
    </w:p>
    <w:p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multinational companies</w:t>
      </w:r>
    </w:p>
    <w:p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SMEs</w:t>
      </w:r>
    </w:p>
    <w:p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government agencies</w:t>
      </w:r>
    </w:p>
    <w:p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NGOs</w:t>
      </w:r>
    </w:p>
    <w:p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educational institutions</w:t>
      </w:r>
    </w:p>
    <w:p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event management firms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These organizations purchase travel services for conferences, corporate meetings, business trips, and incentive programs. Compared to leisure travel, corporate travel involves a different decision-making process—one that is rational, policy-bound, and influenced by budgetary constraints (Holloway &amp; Humphreys, 2020). Organizational buying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models emphasize that multiple stakeholders—including travel managers, procurement teams, and finance departments—are involved in evaluating suppliers.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1102"/>
      <w:r w:rsidRPr="008E06BF">
        <w:rPr>
          <w:rFonts w:ascii="Times New Roman" w:eastAsia="Times New Roman" w:hAnsi="Times New Roman" w:cs="Times New Roman"/>
          <w:b/>
          <w:bCs/>
          <w:sz w:val="36"/>
          <w:szCs w:val="36"/>
          <w:lang w:bidi="hi-IN"/>
        </w:rPr>
        <w:t>2. Relationship Marketing in B2B Tourism</w:t>
      </w:r>
      <w:bookmarkEnd w:id="4"/>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 marketing remains the dominant framework guiding B2B sales strategies. Grönroos (2017) explains that long-term partnerships are built on trust, communication, and commitment. These principles are especially relevant in tourism, where service reliability directly affects corporate productivity. Hotels and tour operators use various techniques to build relationships, including:</w:t>
      </w:r>
    </w:p>
    <w:p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dedicated account managers</w:t>
      </w:r>
    </w:p>
    <w:p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regular business reviews</w:t>
      </w:r>
    </w:p>
    <w:p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customized corporate agreements</w:t>
      </w:r>
    </w:p>
    <w:p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continuous service evaluation</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Research shows that strong relationships reduce switching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increase client retention, and facilitate upselling (O’Neill &amp; Xiao, 2022).</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891103"/>
      <w:r w:rsidRPr="008E06BF">
        <w:rPr>
          <w:rFonts w:ascii="Times New Roman" w:eastAsia="Times New Roman" w:hAnsi="Times New Roman" w:cs="Times New Roman"/>
          <w:b/>
          <w:bCs/>
          <w:sz w:val="36"/>
          <w:szCs w:val="36"/>
          <w:lang w:bidi="hi-IN"/>
        </w:rPr>
        <w:t xml:space="preserve">3. Corporate Travel </w:t>
      </w:r>
      <w:proofErr w:type="spellStart"/>
      <w:r w:rsidRPr="008E06BF">
        <w:rPr>
          <w:rFonts w:ascii="Times New Roman" w:eastAsia="Times New Roman" w:hAnsi="Times New Roman" w:cs="Times New Roman"/>
          <w:b/>
          <w:bCs/>
          <w:sz w:val="36"/>
          <w:szCs w:val="36"/>
          <w:lang w:bidi="hi-IN"/>
        </w:rPr>
        <w:t>Behaviour</w:t>
      </w:r>
      <w:proofErr w:type="spellEnd"/>
      <w:r w:rsidRPr="008E06BF">
        <w:rPr>
          <w:rFonts w:ascii="Times New Roman" w:eastAsia="Times New Roman" w:hAnsi="Times New Roman" w:cs="Times New Roman"/>
          <w:b/>
          <w:bCs/>
          <w:sz w:val="36"/>
          <w:szCs w:val="36"/>
          <w:lang w:bidi="hi-IN"/>
        </w:rPr>
        <w:t xml:space="preserve"> and Decision-Making</w:t>
      </w:r>
      <w:bookmarkEnd w:id="5"/>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 xml:space="preserve">Corporate travel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differs significantly from leisure consumer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Organizational buyers prioritize:</w:t>
      </w:r>
    </w:p>
    <w:p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cost efficiency</w:t>
      </w:r>
    </w:p>
    <w:p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and reliability</w:t>
      </w:r>
    </w:p>
    <w:p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transparency</w:t>
      </w:r>
    </w:p>
    <w:p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supplier reputation</w:t>
      </w:r>
    </w:p>
    <w:p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global coverage</w:t>
      </w:r>
    </w:p>
    <w:p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flexibility</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Webster and Wind’s (1972) organizational buying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model states that companies assess suppliers based on risk, performance, and strategic compatibility. In post-pandemic conditions, corporations also evaluate health and safety measures, travel flexibility, and the stability of the provider’s supply chain (GBTA, 2023).</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1104"/>
      <w:r w:rsidRPr="008E06BF">
        <w:rPr>
          <w:rFonts w:ascii="Times New Roman" w:eastAsia="Times New Roman" w:hAnsi="Times New Roman" w:cs="Times New Roman"/>
          <w:b/>
          <w:bCs/>
          <w:sz w:val="36"/>
          <w:szCs w:val="36"/>
          <w:lang w:bidi="hi-IN"/>
        </w:rPr>
        <w:t>4. B2B Sales Force Management in Tourism</w:t>
      </w:r>
      <w:bookmarkEnd w:id="6"/>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sales force plays a critical role in tourism, serving as the bridge between corporate clients and service providers. Effective B2B sales teams possess:</w:t>
      </w:r>
    </w:p>
    <w:p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skills</w:t>
      </w:r>
    </w:p>
    <w:p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relationship-building capabilities</w:t>
      </w:r>
    </w:p>
    <w:p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industry product knowledge</w:t>
      </w:r>
    </w:p>
    <w:p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cultural intelligence</w:t>
      </w:r>
    </w:p>
    <w:p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proficiency in CRM and digital tools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Sales force automation (SFA) tools help streamline processes such as lead management, contract renewal reminders, and performance reporting (Buttle &amp; </w:t>
      </w:r>
      <w:proofErr w:type="spellStart"/>
      <w:r w:rsidRPr="008E06BF">
        <w:rPr>
          <w:rFonts w:ascii="Times New Roman" w:eastAsia="Times New Roman" w:hAnsi="Times New Roman" w:cs="Times New Roman"/>
          <w:sz w:val="24"/>
          <w:szCs w:val="24"/>
          <w:lang w:bidi="hi-IN"/>
        </w:rPr>
        <w:t>Maklan</w:t>
      </w:r>
      <w:proofErr w:type="spellEnd"/>
      <w:r w:rsidRPr="008E06BF">
        <w:rPr>
          <w:rFonts w:ascii="Times New Roman" w:eastAsia="Times New Roman" w:hAnsi="Times New Roman" w:cs="Times New Roman"/>
          <w:sz w:val="24"/>
          <w:szCs w:val="24"/>
          <w:lang w:bidi="hi-IN"/>
        </w:rPr>
        <w:t>, 2019). Research shows that organizations with well-trained and technology-enabled sales teams outperform competitors in corporate retention and acquisition (Holloway &amp; Humphreys, 2020).</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1105"/>
      <w:r w:rsidRPr="008E06BF">
        <w:rPr>
          <w:rFonts w:ascii="Times New Roman" w:eastAsia="Times New Roman" w:hAnsi="Times New Roman" w:cs="Times New Roman"/>
          <w:b/>
          <w:bCs/>
          <w:sz w:val="36"/>
          <w:szCs w:val="36"/>
          <w:lang w:bidi="hi-IN"/>
        </w:rPr>
        <w:t>5. Digital Transformation and CRM Systems</w:t>
      </w:r>
      <w:bookmarkEnd w:id="7"/>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CRM systems have become indispensable in B2B tourism. They support:</w:t>
      </w:r>
    </w:p>
    <w:p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segmentation of corporate clients</w:t>
      </w:r>
    </w:p>
    <w:p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data-driven personalization</w:t>
      </w:r>
    </w:p>
    <w:p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forecasting and revenue management</w:t>
      </w:r>
    </w:p>
    <w:p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automated communication</w:t>
      </w:r>
    </w:p>
    <w:p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performance tracking</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Integrating CRM with property management systems (PMS) and booking engines allows tourism companies to synchronize information and provide accurate, real-time reporting (Buttle &amp; </w:t>
      </w:r>
      <w:proofErr w:type="spellStart"/>
      <w:r w:rsidRPr="008E06BF">
        <w:rPr>
          <w:rFonts w:ascii="Times New Roman" w:eastAsia="Times New Roman" w:hAnsi="Times New Roman" w:cs="Times New Roman"/>
          <w:sz w:val="24"/>
          <w:szCs w:val="24"/>
          <w:lang w:bidi="hi-IN"/>
        </w:rPr>
        <w:t>Maklan</w:t>
      </w:r>
      <w:proofErr w:type="spellEnd"/>
      <w:r w:rsidRPr="008E06BF">
        <w:rPr>
          <w:rFonts w:ascii="Times New Roman" w:eastAsia="Times New Roman" w:hAnsi="Times New Roman" w:cs="Times New Roman"/>
          <w:sz w:val="24"/>
          <w:szCs w:val="24"/>
          <w:lang w:bidi="hi-IN"/>
        </w:rPr>
        <w:t>, 2019). Digital tools also support online corporate portals, which allow companies to manage bookings, view room-night usage, and communicate with account managers.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1106"/>
      <w:r w:rsidRPr="008E06BF">
        <w:rPr>
          <w:rFonts w:ascii="Times New Roman" w:eastAsia="Times New Roman" w:hAnsi="Times New Roman" w:cs="Times New Roman"/>
          <w:b/>
          <w:bCs/>
          <w:sz w:val="36"/>
          <w:szCs w:val="36"/>
          <w:lang w:bidi="hi-IN"/>
        </w:rPr>
        <w:lastRenderedPageBreak/>
        <w:t>6. Customized Offerings for Corporate Clients</w:t>
      </w:r>
      <w:bookmarkEnd w:id="8"/>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is a major competitive differentiator in B2B tourism. Corporate clients expect:</w:t>
      </w:r>
    </w:p>
    <w:p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tailored travel packages</w:t>
      </w:r>
    </w:p>
    <w:p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meeting solutions</w:t>
      </w:r>
    </w:p>
    <w:p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bespoke incentive travel programs</w:t>
      </w:r>
    </w:p>
    <w:p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negotiated rate agreements</w:t>
      </w:r>
    </w:p>
    <w:p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personalized sales support</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Research indicates that tailored experiences enhance satisfaction and loyalty (</w:t>
      </w:r>
      <w:proofErr w:type="spellStart"/>
      <w:r w:rsidRPr="008E06BF">
        <w:rPr>
          <w:rFonts w:ascii="Times New Roman" w:eastAsia="Times New Roman" w:hAnsi="Times New Roman" w:cs="Times New Roman"/>
          <w:sz w:val="24"/>
          <w:szCs w:val="24"/>
          <w:lang w:bidi="hi-IN"/>
        </w:rPr>
        <w:t>Beldona</w:t>
      </w:r>
      <w:proofErr w:type="spellEnd"/>
      <w:r w:rsidRPr="008E06BF">
        <w:rPr>
          <w:rFonts w:ascii="Times New Roman" w:eastAsia="Times New Roman" w:hAnsi="Times New Roman" w:cs="Times New Roman"/>
          <w:sz w:val="24"/>
          <w:szCs w:val="24"/>
          <w:lang w:bidi="hi-IN"/>
        </w:rPr>
        <w:t xml:space="preserve"> &amp; Cobanoglu, 2021). For example, incentive programs often incorporate wellness experiences, team-building activities, and CSR-oriented projects that align with corporate values.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891107"/>
      <w:r w:rsidRPr="008E06BF">
        <w:rPr>
          <w:rFonts w:ascii="Times New Roman" w:eastAsia="Times New Roman" w:hAnsi="Times New Roman" w:cs="Times New Roman"/>
          <w:b/>
          <w:bCs/>
          <w:sz w:val="36"/>
          <w:szCs w:val="36"/>
          <w:lang w:bidi="hi-IN"/>
        </w:rPr>
        <w:t>7. Corporate Loyalty Programs</w:t>
      </w:r>
      <w:bookmarkEnd w:id="9"/>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differ from consumer-focused programs in several ways. They emphasize:</w:t>
      </w:r>
    </w:p>
    <w:p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volume-based rewards</w:t>
      </w:r>
    </w:p>
    <w:p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service upgrades</w:t>
      </w:r>
    </w:p>
    <w:p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billing</w:t>
      </w:r>
    </w:p>
    <w:p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priority customer support</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Programs such as </w:t>
      </w:r>
      <w:r w:rsidRPr="008E06BF">
        <w:rPr>
          <w:rFonts w:ascii="Times New Roman" w:eastAsia="Times New Roman" w:hAnsi="Times New Roman" w:cs="Times New Roman"/>
          <w:i/>
          <w:iCs/>
          <w:sz w:val="24"/>
          <w:szCs w:val="24"/>
          <w:lang w:bidi="hi-IN"/>
        </w:rPr>
        <w:t>Marriott Bonvoy Business</w:t>
      </w:r>
      <w:r w:rsidRPr="008E06BF">
        <w:rPr>
          <w:rFonts w:ascii="Times New Roman" w:eastAsia="Times New Roman" w:hAnsi="Times New Roman" w:cs="Times New Roman"/>
          <w:sz w:val="24"/>
          <w:szCs w:val="24"/>
          <w:lang w:bidi="hi-IN"/>
        </w:rPr>
        <w:t xml:space="preserve"> and </w:t>
      </w:r>
      <w:r w:rsidRPr="008E06BF">
        <w:rPr>
          <w:rFonts w:ascii="Times New Roman" w:eastAsia="Times New Roman" w:hAnsi="Times New Roman" w:cs="Times New Roman"/>
          <w:i/>
          <w:iCs/>
          <w:sz w:val="24"/>
          <w:szCs w:val="24"/>
          <w:lang w:bidi="hi-IN"/>
        </w:rPr>
        <w:t>Accor Business Plus</w:t>
      </w:r>
      <w:r w:rsidRPr="008E06BF">
        <w:rPr>
          <w:rFonts w:ascii="Times New Roman" w:eastAsia="Times New Roman" w:hAnsi="Times New Roman" w:cs="Times New Roman"/>
          <w:sz w:val="24"/>
          <w:szCs w:val="24"/>
          <w:lang w:bidi="hi-IN"/>
        </w:rPr>
        <w:t xml:space="preserve"> provide benefits like meeting room credits, complimentary upgrades, and discounted corporate rates. These programs help strengthen long-term relationships and encourage repeat bookings (O’Neill &amp; Xiao, 2022).</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91108"/>
      <w:r w:rsidRPr="008E06BF">
        <w:rPr>
          <w:rFonts w:ascii="Times New Roman" w:eastAsia="Times New Roman" w:hAnsi="Times New Roman" w:cs="Times New Roman"/>
          <w:b/>
          <w:bCs/>
          <w:sz w:val="36"/>
          <w:szCs w:val="36"/>
          <w:lang w:bidi="hi-IN"/>
        </w:rPr>
        <w:t>8. Post-Pandemic Shifts in Corporate Travel</w:t>
      </w:r>
      <w:bookmarkEnd w:id="10"/>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reshaped travel patterns globally. Corporations now prioritize:</w:t>
      </w:r>
    </w:p>
    <w:p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travel flexibility</w:t>
      </w:r>
    </w:p>
    <w:p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protocols</w:t>
      </w:r>
    </w:p>
    <w:p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hybrid meeting models</w:t>
      </w:r>
    </w:p>
    <w:p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integration</w:t>
      </w:r>
    </w:p>
    <w:p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purposeful travel</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UNWTO (2023) reports that internal business travel for routine meetings has declined, while corporate retreats, incentive trips, and leadership events have increased. Sales strategies must adapt accordingly.</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91109"/>
      <w:r w:rsidRPr="008E06BF">
        <w:rPr>
          <w:rFonts w:ascii="Times New Roman" w:eastAsia="Times New Roman" w:hAnsi="Times New Roman" w:cs="Times New Roman"/>
          <w:b/>
          <w:bCs/>
          <w:sz w:val="36"/>
          <w:szCs w:val="36"/>
          <w:lang w:bidi="hi-IN"/>
        </w:rPr>
        <w:t>9. Sustainability in B2B Tourism</w:t>
      </w:r>
      <w:bookmarkEnd w:id="11"/>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 xml:space="preserve">Sustainability has become a core consideration in corporate buying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Companies prefer tourism providers that:</w:t>
      </w:r>
    </w:p>
    <w:p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reduce carbon emissions</w:t>
      </w:r>
    </w:p>
    <w:p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implement green operations</w:t>
      </w:r>
    </w:p>
    <w:p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support local communities</w:t>
      </w:r>
    </w:p>
    <w:p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obtain sustainability certifications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Integrating sustainability into sales strategy enhances brand reputation and aligns with CSR commitments (WTTC, 2023).</w:t>
      </w:r>
    </w:p>
    <w:p w:rsidR="008E06BF" w:rsidRPr="008E06BF" w:rsidRDefault="008E06BF" w:rsidP="008E06B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14891110"/>
      <w:r w:rsidRPr="008E06BF">
        <w:rPr>
          <w:rFonts w:ascii="Times New Roman" w:eastAsia="Times New Roman" w:hAnsi="Times New Roman" w:cs="Times New Roman"/>
          <w:b/>
          <w:bCs/>
          <w:kern w:val="36"/>
          <w:sz w:val="48"/>
          <w:szCs w:val="48"/>
          <w:lang w:bidi="hi-IN"/>
        </w:rPr>
        <w:t>Methodology</w:t>
      </w:r>
      <w:bookmarkEnd w:id="12"/>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assignment uses a qualitative, secondary research methodology appropriate for academic analysis in tourism and sales management. The aim is to understand how hotels, tour operators, and travel management companies build and maintain strong B2B relationships with corporate clients, and to evaluate the effectiveness of their sales strategies.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891111"/>
      <w:r w:rsidRPr="008E06BF">
        <w:rPr>
          <w:rFonts w:ascii="Times New Roman" w:eastAsia="Times New Roman" w:hAnsi="Times New Roman" w:cs="Times New Roman"/>
          <w:b/>
          <w:bCs/>
          <w:sz w:val="36"/>
          <w:szCs w:val="36"/>
          <w:lang w:bidi="hi-IN"/>
        </w:rPr>
        <w:t>1. Academic Literature Review</w:t>
      </w:r>
      <w:bookmarkEnd w:id="13"/>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A wide range of peer-reviewed academic sources related to tourism management, B2B marketing, sales management, consumer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relationship marketing, and CRM technologies were reviewed. These sources provided theoretical grounding and supported the analysis of corporate travel buyer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loyalty programs, and digital transformation. Key authors such as Kotler, Grönroos, Buttle, Holloway, and Webster &amp; Wind were included to strengthen the theoretical foundation.</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1112"/>
      <w:r w:rsidRPr="008E06BF">
        <w:rPr>
          <w:rFonts w:ascii="Times New Roman" w:eastAsia="Times New Roman" w:hAnsi="Times New Roman" w:cs="Times New Roman"/>
          <w:b/>
          <w:bCs/>
          <w:sz w:val="36"/>
          <w:szCs w:val="36"/>
          <w:lang w:bidi="hi-IN"/>
        </w:rPr>
        <w:t>2. Industry Reports and Market Data</w:t>
      </w:r>
      <w:bookmarkEnd w:id="14"/>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Industry publications from UNWTO, WTTC, Statista, GBTA, and Skift were examined to understand current corporate travel trends, post-pandemic </w:t>
      </w:r>
      <w:proofErr w:type="spellStart"/>
      <w:r w:rsidRPr="008E06BF">
        <w:rPr>
          <w:rFonts w:ascii="Times New Roman" w:eastAsia="Times New Roman" w:hAnsi="Times New Roman" w:cs="Times New Roman"/>
          <w:sz w:val="24"/>
          <w:szCs w:val="24"/>
          <w:lang w:bidi="hi-IN"/>
        </w:rPr>
        <w:t>behavioural</w:t>
      </w:r>
      <w:proofErr w:type="spellEnd"/>
      <w:r w:rsidRPr="008E06BF">
        <w:rPr>
          <w:rFonts w:ascii="Times New Roman" w:eastAsia="Times New Roman" w:hAnsi="Times New Roman" w:cs="Times New Roman"/>
          <w:sz w:val="24"/>
          <w:szCs w:val="24"/>
          <w:lang w:bidi="hi-IN"/>
        </w:rPr>
        <w:t xml:space="preserve"> shifts, and global tourism performance indicators. These reports offer contemporary insights into corporate procurement priorities, safety expectations, sustainability considerations, and digital technology adoption in the tourism sector.</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4891113"/>
      <w:r w:rsidRPr="008E06BF">
        <w:rPr>
          <w:rFonts w:ascii="Times New Roman" w:eastAsia="Times New Roman" w:hAnsi="Times New Roman" w:cs="Times New Roman"/>
          <w:b/>
          <w:bCs/>
          <w:sz w:val="36"/>
          <w:szCs w:val="36"/>
          <w:lang w:bidi="hi-IN"/>
        </w:rPr>
        <w:t>3. Corporate Travel Case Examples</w:t>
      </w:r>
      <w:bookmarkEnd w:id="15"/>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Real-world examples were gathered from major hotel chains (Marriott, Hilton, Accor), tour operators (TUI, Kuoni), and travel management companies (American Express GBT). These case insights demonstrate how leading organizations design loyalty programs, implement CRM systems, negotiate B2B contracts, and manage corporate accounts.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1114"/>
      <w:r w:rsidRPr="008E06BF">
        <w:rPr>
          <w:rFonts w:ascii="Times New Roman" w:eastAsia="Times New Roman" w:hAnsi="Times New Roman" w:cs="Times New Roman"/>
          <w:b/>
          <w:bCs/>
          <w:sz w:val="36"/>
          <w:szCs w:val="36"/>
          <w:lang w:bidi="hi-IN"/>
        </w:rPr>
        <w:lastRenderedPageBreak/>
        <w:t>4. Theoretical Framework Application</w:t>
      </w:r>
      <w:bookmarkEnd w:id="16"/>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were interpreted through established theoretical models, including:</w:t>
      </w:r>
    </w:p>
    <w:p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Relationship Marketing Theory</w:t>
      </w:r>
      <w:r w:rsidRPr="008E06BF">
        <w:rPr>
          <w:rFonts w:ascii="Times New Roman" w:eastAsia="Times New Roman" w:hAnsi="Times New Roman" w:cs="Times New Roman"/>
          <w:sz w:val="24"/>
          <w:szCs w:val="24"/>
          <w:lang w:bidi="hi-IN"/>
        </w:rPr>
        <w:t xml:space="preserve"> (Grönroos, 2017)</w:t>
      </w:r>
    </w:p>
    <w:p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 xml:space="preserve">Organizational Buying </w:t>
      </w:r>
      <w:proofErr w:type="spellStart"/>
      <w:r w:rsidRPr="008E06BF">
        <w:rPr>
          <w:rFonts w:ascii="Times New Roman" w:eastAsia="Times New Roman" w:hAnsi="Times New Roman" w:cs="Times New Roman"/>
          <w:b/>
          <w:bCs/>
          <w:sz w:val="24"/>
          <w:szCs w:val="24"/>
          <w:lang w:bidi="hi-IN"/>
        </w:rPr>
        <w:t>Behaviour</w:t>
      </w:r>
      <w:proofErr w:type="spellEnd"/>
      <w:r w:rsidRPr="008E06BF">
        <w:rPr>
          <w:rFonts w:ascii="Times New Roman" w:eastAsia="Times New Roman" w:hAnsi="Times New Roman" w:cs="Times New Roman"/>
          <w:b/>
          <w:bCs/>
          <w:sz w:val="24"/>
          <w:szCs w:val="24"/>
          <w:lang w:bidi="hi-IN"/>
        </w:rPr>
        <w:t xml:space="preserve"> Model</w:t>
      </w:r>
      <w:r w:rsidRPr="008E06BF">
        <w:rPr>
          <w:rFonts w:ascii="Times New Roman" w:eastAsia="Times New Roman" w:hAnsi="Times New Roman" w:cs="Times New Roman"/>
          <w:sz w:val="24"/>
          <w:szCs w:val="24"/>
          <w:lang w:bidi="hi-IN"/>
        </w:rPr>
        <w:t xml:space="preserve"> (Webster &amp; Wind, 1972)</w:t>
      </w:r>
    </w:p>
    <w:p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 xml:space="preserve">Consumer </w:t>
      </w:r>
      <w:proofErr w:type="spellStart"/>
      <w:r w:rsidRPr="008E06BF">
        <w:rPr>
          <w:rFonts w:ascii="Times New Roman" w:eastAsia="Times New Roman" w:hAnsi="Times New Roman" w:cs="Times New Roman"/>
          <w:b/>
          <w:bCs/>
          <w:sz w:val="24"/>
          <w:szCs w:val="24"/>
          <w:lang w:bidi="hi-IN"/>
        </w:rPr>
        <w:t>Behaviour</w:t>
      </w:r>
      <w:proofErr w:type="spellEnd"/>
      <w:r w:rsidRPr="008E06BF">
        <w:rPr>
          <w:rFonts w:ascii="Times New Roman" w:eastAsia="Times New Roman" w:hAnsi="Times New Roman" w:cs="Times New Roman"/>
          <w:b/>
          <w:bCs/>
          <w:sz w:val="24"/>
          <w:szCs w:val="24"/>
          <w:lang w:bidi="hi-IN"/>
        </w:rPr>
        <w:t xml:space="preserve"> Theory</w:t>
      </w:r>
    </w:p>
    <w:p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Sales Force Management Frameworks</w:t>
      </w:r>
    </w:p>
    <w:p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Service Quality Models (SERVQUAL)</w:t>
      </w:r>
    </w:p>
    <w:p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Technology Adoption Models</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Applying these frameworks allowed for critical evaluation of industry practices and identification of gaps between theory and practice.</w:t>
      </w:r>
    </w:p>
    <w:p w:rsidR="00AC7963" w:rsidRDefault="00AC7963" w:rsidP="008E06BF">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14891115"/>
      <w:r w:rsidRPr="008E06BF">
        <w:rPr>
          <w:rFonts w:ascii="Times New Roman" w:eastAsia="Times New Roman" w:hAnsi="Times New Roman" w:cs="Times New Roman"/>
          <w:b/>
          <w:bCs/>
          <w:kern w:val="36"/>
          <w:sz w:val="48"/>
          <w:szCs w:val="48"/>
          <w:lang w:bidi="hi-IN"/>
        </w:rPr>
        <w:t>Findings</w:t>
      </w:r>
      <w:bookmarkEnd w:id="17"/>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are presented across eight thematic areas. Each theme captures a major factor shaping B2B tourism sales strategies today, combining insights from literature, industry data, and real-world examples.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1116"/>
      <w:r w:rsidRPr="008E06BF">
        <w:rPr>
          <w:rFonts w:ascii="Times New Roman" w:eastAsia="Times New Roman" w:hAnsi="Times New Roman" w:cs="Times New Roman"/>
          <w:b/>
          <w:bCs/>
          <w:sz w:val="36"/>
          <w:szCs w:val="36"/>
          <w:lang w:bidi="hi-IN"/>
        </w:rPr>
        <w:t>1. Long-Term Relationships Are the Core of B2B Tourism Success</w:t>
      </w:r>
      <w:bookmarkEnd w:id="18"/>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Across all sources, the most consistent finding is that corporate loyalty is driven primarily by strong, trust-based relationships rather than short-term financial incentives. Unlike leisure travelers who frequently compare prices or chase deals, corporate clients prefer stability. Long-term partnerships reduce administrative burden, create predictable travel budgets, and ensure service consistency across global operations.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Hotels and tour operators have structured their B2B departments specifically around relationship-building strategies:</w:t>
      </w:r>
    </w:p>
    <w:p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dedicated account managers</w:t>
      </w:r>
    </w:p>
    <w:p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key account segmentation</w:t>
      </w:r>
    </w:p>
    <w:p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quarterly business reviews</w:t>
      </w:r>
    </w:p>
    <w:p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corporate onboarding meetings</w:t>
      </w:r>
    </w:p>
    <w:p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custom service-level agreements (SLAs)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For example, Accor’s “Key Account Management Program” assigns corporate clients their own account managers who coordinate services across multiple properties. This relational approach strengthens loyalty and increases year-round revenue.</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1117"/>
      <w:r w:rsidRPr="008E06BF">
        <w:rPr>
          <w:rFonts w:ascii="Times New Roman" w:eastAsia="Times New Roman" w:hAnsi="Times New Roman" w:cs="Times New Roman"/>
          <w:b/>
          <w:bCs/>
          <w:sz w:val="36"/>
          <w:szCs w:val="36"/>
          <w:lang w:bidi="hi-IN"/>
        </w:rPr>
        <w:lastRenderedPageBreak/>
        <w:t>2. Trust and Reliability Influence Corporate Travel Decisions More Than Price</w:t>
      </w:r>
      <w:bookmarkEnd w:id="19"/>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Corporate travel managers value reliability above all else. Organizational buying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theory (Webster &amp; Wind, 1972) asserts that corporate decision-makers evaluate vendors on expected performance and perceived risk. In tourism, risk perceptions can include:</w:t>
      </w:r>
    </w:p>
    <w:p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 overbooking</w:t>
      </w:r>
    </w:p>
    <w:p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transportation delays</w:t>
      </w:r>
    </w:p>
    <w:p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inconsistent service quality</w:t>
      </w:r>
    </w:p>
    <w:p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and hygiene concerns</w:t>
      </w:r>
    </w:p>
    <w:p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unpredictable pricing</w:t>
      </w:r>
    </w:p>
    <w:p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poor communication</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pandemic intensified concerns around safety, hygiene, and cancellation flexibility. GBTA (2023) reports that </w:t>
      </w:r>
      <w:r w:rsidRPr="008E06BF">
        <w:rPr>
          <w:rFonts w:ascii="Times New Roman" w:eastAsia="Times New Roman" w:hAnsi="Times New Roman" w:cs="Times New Roman"/>
          <w:b/>
          <w:bCs/>
          <w:sz w:val="24"/>
          <w:szCs w:val="24"/>
          <w:lang w:bidi="hi-IN"/>
        </w:rPr>
        <w:t>health and safety measures are now one of the top three criteria</w:t>
      </w:r>
      <w:r w:rsidRPr="008E06BF">
        <w:rPr>
          <w:rFonts w:ascii="Times New Roman" w:eastAsia="Times New Roman" w:hAnsi="Times New Roman" w:cs="Times New Roman"/>
          <w:sz w:val="24"/>
          <w:szCs w:val="24"/>
          <w:lang w:bidi="hi-IN"/>
        </w:rPr>
        <w:t xml:space="preserve"> for corporate travel buyers.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91118"/>
      <w:r w:rsidRPr="008E06BF">
        <w:rPr>
          <w:rFonts w:ascii="Times New Roman" w:eastAsia="Times New Roman" w:hAnsi="Times New Roman" w:cs="Times New Roman"/>
          <w:b/>
          <w:bCs/>
          <w:sz w:val="36"/>
          <w:szCs w:val="36"/>
          <w:lang w:bidi="hi-IN"/>
        </w:rPr>
        <w:t>3. Customization Is Essential for Meeting Corporate Expectations</w:t>
      </w:r>
      <w:bookmarkEnd w:id="20"/>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has become a defining trend in B2B tourism sales. Corporate clients increasingly expect:</w:t>
      </w:r>
    </w:p>
    <w:p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custom corporate rate agreements</w:t>
      </w:r>
    </w:p>
    <w:p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tailored meeting packages</w:t>
      </w:r>
    </w:p>
    <w:p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personalized itineraries for incentive travel</w:t>
      </w:r>
    </w:p>
    <w:p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flexible group policies</w:t>
      </w:r>
    </w:p>
    <w:p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bespoke travel experiences aligned with company values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Tour operators such as Kuoni report that more than 60% of corporate incentive itineraries are now fully customized, incorporating elements like:</w:t>
      </w:r>
    </w:p>
    <w:p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workshops</w:t>
      </w:r>
    </w:p>
    <w:p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outdoor adventures</w:t>
      </w:r>
    </w:p>
    <w:p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retreats</w:t>
      </w:r>
    </w:p>
    <w:p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 cultural immersion</w:t>
      </w:r>
    </w:p>
    <w:p w:rsidR="008E06BF" w:rsidRPr="00AC7963" w:rsidRDefault="008E06BF" w:rsidP="00AC796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CSR-aligned activities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91119"/>
      <w:r w:rsidRPr="008E06BF">
        <w:rPr>
          <w:rFonts w:ascii="Times New Roman" w:eastAsia="Times New Roman" w:hAnsi="Times New Roman" w:cs="Times New Roman"/>
          <w:b/>
          <w:bCs/>
          <w:sz w:val="36"/>
          <w:szCs w:val="36"/>
          <w:lang w:bidi="hi-IN"/>
        </w:rPr>
        <w:t>4. CRM Systems Are Transforming B2B Sales Efficiency</w:t>
      </w:r>
      <w:bookmarkEnd w:id="21"/>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One of the strongest findings is that CRM technology plays a central role in modern B2B tourism sales. Companies that effectively use CRM systems benefit from:</w:t>
      </w:r>
    </w:p>
    <w:p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lastRenderedPageBreak/>
        <w:t>better client profiling</w:t>
      </w:r>
    </w:p>
    <w:p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accurate forecasting</w:t>
      </w:r>
    </w:p>
    <w:p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faster contract negotiations</w:t>
      </w:r>
    </w:p>
    <w:p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automated follow-ups</w:t>
      </w:r>
    </w:p>
    <w:p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centralized data storage</w:t>
      </w:r>
    </w:p>
    <w:p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improved communication between departments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Hotels integrating CRM with Property Management Systems (PMS) and booking engines achieve:</w:t>
      </w:r>
    </w:p>
    <w:p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real-time availability updates</w:t>
      </w:r>
    </w:p>
    <w:p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smoother corporate booking flows</w:t>
      </w:r>
    </w:p>
    <w:p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more accurate room-night tracking</w:t>
      </w:r>
    </w:p>
    <w:p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consistent service delivery across multiple properties</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891120"/>
      <w:r w:rsidRPr="008E06BF">
        <w:rPr>
          <w:rFonts w:ascii="Times New Roman" w:eastAsia="Times New Roman" w:hAnsi="Times New Roman" w:cs="Times New Roman"/>
          <w:b/>
          <w:bCs/>
          <w:sz w:val="27"/>
          <w:szCs w:val="27"/>
          <w:lang w:bidi="hi-IN"/>
        </w:rPr>
        <w:t>Digital Maturity Levels Differ Significantly Across the Industry</w:t>
      </w:r>
      <w:bookmarkEnd w:id="22"/>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Large hotel chains have robust CRM infrastructures, while many smaller tour operators still struggle with:</w:t>
      </w:r>
    </w:p>
    <w:p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insufficient staff training</w:t>
      </w:r>
    </w:p>
    <w:p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poor data entry practices</w:t>
      </w:r>
    </w:p>
    <w:p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low integration between CRM and booking systems</w:t>
      </w:r>
    </w:p>
    <w:p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resistance to technology adoption</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gap directly influences B2B sales performance.</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91121"/>
      <w:r w:rsidRPr="008E06BF">
        <w:rPr>
          <w:rFonts w:ascii="Times New Roman" w:eastAsia="Times New Roman" w:hAnsi="Times New Roman" w:cs="Times New Roman"/>
          <w:b/>
          <w:bCs/>
          <w:sz w:val="36"/>
          <w:szCs w:val="36"/>
          <w:lang w:bidi="hi-IN"/>
        </w:rPr>
        <w:t>5. Corporate Loyalty Programs Strengthen Retention, but Only When Designed Strategically</w:t>
      </w:r>
      <w:bookmarkEnd w:id="23"/>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Corporate loyalty programs help reduce switching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by rewarding:</w:t>
      </w:r>
    </w:p>
    <w:p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booking volume</w:t>
      </w:r>
    </w:p>
    <w:p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long-term relationships</w:t>
      </w:r>
    </w:p>
    <w:p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event bookings</w:t>
      </w:r>
    </w:p>
    <w:p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cross-brand usage</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Examples include:</w:t>
      </w:r>
    </w:p>
    <w:p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Marriott Bonvoy Business</w:t>
      </w:r>
    </w:p>
    <w:p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Hilton Honors for Business</w:t>
      </w:r>
    </w:p>
    <w:p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Accor Business Plus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Successful programs offer:</w:t>
      </w:r>
    </w:p>
    <w:p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exclusive upgrades</w:t>
      </w:r>
    </w:p>
    <w:p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complimentary meeting room credits</w:t>
      </w:r>
    </w:p>
    <w:p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early check-in / late checkout</w:t>
      </w:r>
    </w:p>
    <w:p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fast-track customer support</w:t>
      </w:r>
    </w:p>
    <w:p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centralized billing</w:t>
      </w:r>
    </w:p>
    <w:p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redemption options</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Corporate clients value </w:t>
      </w:r>
      <w:r w:rsidRPr="008E06BF">
        <w:rPr>
          <w:rFonts w:ascii="Times New Roman" w:eastAsia="Times New Roman" w:hAnsi="Times New Roman" w:cs="Times New Roman"/>
          <w:b/>
          <w:bCs/>
          <w:sz w:val="24"/>
          <w:szCs w:val="24"/>
          <w:lang w:bidi="hi-IN"/>
        </w:rPr>
        <w:t>service benefits</w:t>
      </w:r>
      <w:r w:rsidRPr="008E06BF">
        <w:rPr>
          <w:rFonts w:ascii="Times New Roman" w:eastAsia="Times New Roman" w:hAnsi="Times New Roman" w:cs="Times New Roman"/>
          <w:sz w:val="24"/>
          <w:szCs w:val="24"/>
          <w:lang w:bidi="hi-IN"/>
        </w:rPr>
        <w:t xml:space="preserve"> more than points or discounts. Loyalty is strengthened not just by rewards, but by the overall experience and convenience offered.</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891123"/>
      <w:r w:rsidRPr="008E06BF">
        <w:rPr>
          <w:rFonts w:ascii="Times New Roman" w:eastAsia="Times New Roman" w:hAnsi="Times New Roman" w:cs="Times New Roman"/>
          <w:b/>
          <w:bCs/>
          <w:sz w:val="36"/>
          <w:szCs w:val="36"/>
          <w:lang w:bidi="hi-IN"/>
        </w:rPr>
        <w:t xml:space="preserve">6. Post-Pandemic Corporate Travel </w:t>
      </w:r>
      <w:proofErr w:type="spellStart"/>
      <w:r w:rsidRPr="008E06BF">
        <w:rPr>
          <w:rFonts w:ascii="Times New Roman" w:eastAsia="Times New Roman" w:hAnsi="Times New Roman" w:cs="Times New Roman"/>
          <w:b/>
          <w:bCs/>
          <w:sz w:val="36"/>
          <w:szCs w:val="36"/>
          <w:lang w:bidi="hi-IN"/>
        </w:rPr>
        <w:t>Behaviour</w:t>
      </w:r>
      <w:proofErr w:type="spellEnd"/>
      <w:r w:rsidRPr="008E06BF">
        <w:rPr>
          <w:rFonts w:ascii="Times New Roman" w:eastAsia="Times New Roman" w:hAnsi="Times New Roman" w:cs="Times New Roman"/>
          <w:b/>
          <w:bCs/>
          <w:sz w:val="36"/>
          <w:szCs w:val="36"/>
          <w:lang w:bidi="hi-IN"/>
        </w:rPr>
        <w:t xml:space="preserve"> Has Shifted Permanently</w:t>
      </w:r>
      <w:bookmarkEnd w:id="24"/>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significantly changed the landscape of corporate travel. UNWTO (2023) and Skift (2023) note several enduring shifts:</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891124"/>
      <w:r w:rsidRPr="008E06BF">
        <w:rPr>
          <w:rFonts w:ascii="Times New Roman" w:eastAsia="Times New Roman" w:hAnsi="Times New Roman" w:cs="Times New Roman"/>
          <w:b/>
          <w:bCs/>
          <w:sz w:val="27"/>
          <w:szCs w:val="27"/>
          <w:lang w:bidi="hi-IN"/>
        </w:rPr>
        <w:t>a. Travel Has Become More Purposeful</w:t>
      </w:r>
      <w:bookmarkEnd w:id="25"/>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now justify travel only when:</w:t>
      </w:r>
    </w:p>
    <w:p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virtual communication is insufficient</w:t>
      </w:r>
    </w:p>
    <w:p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strategic value is expected</w:t>
      </w:r>
    </w:p>
    <w:p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collaboration or </w:t>
      </w:r>
      <w:proofErr w:type="gramStart"/>
      <w:r w:rsidRPr="008E06BF">
        <w:rPr>
          <w:rFonts w:ascii="Times New Roman" w:eastAsia="Times New Roman" w:hAnsi="Times New Roman" w:cs="Times New Roman"/>
          <w:sz w:val="24"/>
          <w:szCs w:val="24"/>
          <w:lang w:bidi="hi-IN"/>
        </w:rPr>
        <w:t>team-building</w:t>
      </w:r>
      <w:proofErr w:type="gramEnd"/>
      <w:r w:rsidRPr="008E06BF">
        <w:rPr>
          <w:rFonts w:ascii="Times New Roman" w:eastAsia="Times New Roman" w:hAnsi="Times New Roman" w:cs="Times New Roman"/>
          <w:sz w:val="24"/>
          <w:szCs w:val="24"/>
          <w:lang w:bidi="hi-IN"/>
        </w:rPr>
        <w:t xml:space="preserve"> is the goal</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Thus, demand for:</w:t>
      </w:r>
    </w:p>
    <w:p w:rsidR="008E06BF" w:rsidRPr="008E06BF" w:rsidRDefault="008E06BF" w:rsidP="008E06B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internal meetings </w:t>
      </w:r>
      <w:proofErr w:type="gramStart"/>
      <w:r w:rsidRPr="008E06BF">
        <w:rPr>
          <w:rFonts w:ascii="Times New Roman" w:eastAsia="Times New Roman" w:hAnsi="Times New Roman" w:cs="Times New Roman"/>
          <w:sz w:val="24"/>
          <w:szCs w:val="24"/>
          <w:lang w:bidi="hi-IN"/>
        </w:rPr>
        <w:t>has</w:t>
      </w:r>
      <w:proofErr w:type="gramEnd"/>
      <w:r w:rsidRPr="008E06BF">
        <w:rPr>
          <w:rFonts w:ascii="Times New Roman" w:eastAsia="Times New Roman" w:hAnsi="Times New Roman" w:cs="Times New Roman"/>
          <w:sz w:val="24"/>
          <w:szCs w:val="24"/>
          <w:lang w:bidi="hi-IN"/>
        </w:rPr>
        <w:t xml:space="preserve"> fallen</w:t>
      </w:r>
    </w:p>
    <w:p w:rsidR="008E06BF" w:rsidRPr="008E06BF" w:rsidRDefault="008E06BF" w:rsidP="008E06B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incentive travel, off-sites, and retreats </w:t>
      </w:r>
      <w:proofErr w:type="gramStart"/>
      <w:r w:rsidRPr="008E06BF">
        <w:rPr>
          <w:rFonts w:ascii="Times New Roman" w:eastAsia="Times New Roman" w:hAnsi="Times New Roman" w:cs="Times New Roman"/>
          <w:sz w:val="24"/>
          <w:szCs w:val="24"/>
          <w:lang w:bidi="hi-IN"/>
        </w:rPr>
        <w:t>has</w:t>
      </w:r>
      <w:proofErr w:type="gramEnd"/>
      <w:r w:rsidRPr="008E06BF">
        <w:rPr>
          <w:rFonts w:ascii="Times New Roman" w:eastAsia="Times New Roman" w:hAnsi="Times New Roman" w:cs="Times New Roman"/>
          <w:sz w:val="24"/>
          <w:szCs w:val="24"/>
          <w:lang w:bidi="hi-IN"/>
        </w:rPr>
        <w:t xml:space="preserve"> increased</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91125"/>
      <w:r w:rsidRPr="008E06BF">
        <w:rPr>
          <w:rFonts w:ascii="Times New Roman" w:eastAsia="Times New Roman" w:hAnsi="Times New Roman" w:cs="Times New Roman"/>
          <w:b/>
          <w:bCs/>
          <w:sz w:val="27"/>
          <w:szCs w:val="27"/>
          <w:lang w:bidi="hi-IN"/>
        </w:rPr>
        <w:t>b. Flexible Policies Are Now Mandatory</w:t>
      </w:r>
      <w:bookmarkEnd w:id="26"/>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buyers demand:</w:t>
      </w:r>
    </w:p>
    <w:p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cancellation</w:t>
      </w:r>
    </w:p>
    <w:p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adjustable group sizes</w:t>
      </w:r>
    </w:p>
    <w:p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transparent pricing</w:t>
      </w:r>
    </w:p>
    <w:p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ability to shift dates without penalties</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891126"/>
      <w:r w:rsidRPr="008E06BF">
        <w:rPr>
          <w:rFonts w:ascii="Times New Roman" w:eastAsia="Times New Roman" w:hAnsi="Times New Roman" w:cs="Times New Roman"/>
          <w:b/>
          <w:bCs/>
          <w:sz w:val="27"/>
          <w:szCs w:val="27"/>
          <w:lang w:bidi="hi-IN"/>
        </w:rPr>
        <w:t>c. Wellness and Mental Health Are Priorities</w:t>
      </w:r>
      <w:bookmarkEnd w:id="27"/>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increasingly request wellness-focused itineraries, spa facilities, and nature-based retreats as part of incentive travel.</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891127"/>
      <w:r w:rsidRPr="008E06BF">
        <w:rPr>
          <w:rFonts w:ascii="Times New Roman" w:eastAsia="Times New Roman" w:hAnsi="Times New Roman" w:cs="Times New Roman"/>
          <w:b/>
          <w:bCs/>
          <w:sz w:val="27"/>
          <w:szCs w:val="27"/>
          <w:lang w:bidi="hi-IN"/>
        </w:rPr>
        <w:t>d. Safety Protocols and Hygiene Remain Important</w:t>
      </w:r>
      <w:bookmarkEnd w:id="28"/>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Hotels and operators that maintain visible safety standards gain stronger client trust.</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91128"/>
      <w:r w:rsidRPr="008E06BF">
        <w:rPr>
          <w:rFonts w:ascii="Times New Roman" w:eastAsia="Times New Roman" w:hAnsi="Times New Roman" w:cs="Times New Roman"/>
          <w:b/>
          <w:bCs/>
          <w:sz w:val="36"/>
          <w:szCs w:val="36"/>
          <w:lang w:bidi="hi-IN"/>
        </w:rPr>
        <w:t>7. Sustainability Has Become a Key Procurement Criterion</w:t>
      </w:r>
      <w:bookmarkEnd w:id="29"/>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buyers increasingly prefer suppliers that align with their environmental and CSR goals. Sustainable practices now influence:</w:t>
      </w:r>
    </w:p>
    <w:p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supplier onboarding</w:t>
      </w:r>
    </w:p>
    <w:p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contract renewals</w:t>
      </w:r>
    </w:p>
    <w:p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procurement scoring</w:t>
      </w:r>
    </w:p>
    <w:p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employee travel policy design</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Examples of high-impact sustainability features include:</w:t>
      </w:r>
    </w:p>
    <w:p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carbon-neutral travel options</w:t>
      </w:r>
    </w:p>
    <w:p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reduced single-use plastics</w:t>
      </w:r>
    </w:p>
    <w:p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locally sourced food</w:t>
      </w:r>
    </w:p>
    <w:p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community-based tourism partnerships</w:t>
      </w:r>
    </w:p>
    <w:p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renewable energy use</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WTTC (2023) predicts sustainability will be a top procurement driver by 2030.</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891129"/>
      <w:r w:rsidRPr="008E06BF">
        <w:rPr>
          <w:rFonts w:ascii="Times New Roman" w:eastAsia="Times New Roman" w:hAnsi="Times New Roman" w:cs="Times New Roman"/>
          <w:b/>
          <w:bCs/>
          <w:sz w:val="36"/>
          <w:szCs w:val="36"/>
          <w:lang w:bidi="hi-IN"/>
        </w:rPr>
        <w:t>8. Sales Force Skills Remain Critical Despite Digital Advances</w:t>
      </w:r>
      <w:bookmarkEnd w:id="30"/>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confirm that technology alone cannot replace human sales skills. Successful B2B salespeople possess:</w:t>
      </w:r>
    </w:p>
    <w:p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abilities</w:t>
      </w:r>
    </w:p>
    <w:p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consultative selling skills</w:t>
      </w:r>
    </w:p>
    <w:p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product knowledge</w:t>
      </w:r>
    </w:p>
    <w:p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empathy and cultural awareness</w:t>
      </w:r>
    </w:p>
    <w:p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strong communication capabilities</w:t>
      </w:r>
    </w:p>
    <w:p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analytical skills for interpreting CRM data</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training remains a top priority for tourism companies who want to maintain strong corporate relationships.</w:t>
      </w:r>
    </w:p>
    <w:p w:rsidR="008E06BF" w:rsidRPr="008E06BF" w:rsidRDefault="008E06BF" w:rsidP="008E06BF">
      <w:pPr>
        <w:spacing w:after="0" w:line="240" w:lineRule="auto"/>
        <w:rPr>
          <w:rFonts w:ascii="Times New Roman" w:eastAsia="Times New Roman" w:hAnsi="Times New Roman" w:cs="Times New Roman"/>
          <w:sz w:val="24"/>
          <w:szCs w:val="24"/>
          <w:lang w:bidi="hi-IN"/>
        </w:rPr>
      </w:pPr>
    </w:p>
    <w:p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4891130"/>
      <w:r w:rsidRPr="008E06BF">
        <w:rPr>
          <w:rFonts w:ascii="Times New Roman" w:eastAsia="Times New Roman" w:hAnsi="Times New Roman" w:cs="Times New Roman"/>
          <w:b/>
          <w:bCs/>
          <w:kern w:val="36"/>
          <w:sz w:val="48"/>
          <w:szCs w:val="48"/>
          <w:lang w:bidi="hi-IN"/>
        </w:rPr>
        <w:t>Discussion</w:t>
      </w:r>
      <w:bookmarkEnd w:id="31"/>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findings demonstrate that B2B tourism sales strategies are shaped by the interplay of relationship marketing, digital transformation, consumer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theory, and the post-</w:t>
      </w:r>
      <w:r w:rsidRPr="008E06BF">
        <w:rPr>
          <w:rFonts w:ascii="Times New Roman" w:eastAsia="Times New Roman" w:hAnsi="Times New Roman" w:cs="Times New Roman"/>
          <w:sz w:val="24"/>
          <w:szCs w:val="24"/>
          <w:lang w:bidi="hi-IN"/>
        </w:rPr>
        <w:lastRenderedPageBreak/>
        <w:t>pandemic evolution of corporate travel. In this discussion section, the key insights are critically evaluated against academic frameworks and real-world industry practices. This analysis helps identify what tourism providers are doing well, where gaps remain, and how sales strategies must evolve to maintain competitive advantage in a rapidly changing B2B landscape.</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discussion is structured around the eight core themes that emerged in the findings: relationship-building, trust and risk reduction, customization challenges, CRM technology, loyalty program effectiveness, post-pandemic </w:t>
      </w:r>
      <w:proofErr w:type="spellStart"/>
      <w:r w:rsidRPr="008E06BF">
        <w:rPr>
          <w:rFonts w:ascii="Times New Roman" w:eastAsia="Times New Roman" w:hAnsi="Times New Roman" w:cs="Times New Roman"/>
          <w:sz w:val="24"/>
          <w:szCs w:val="24"/>
          <w:lang w:bidi="hi-IN"/>
        </w:rPr>
        <w:t>behavioural</w:t>
      </w:r>
      <w:proofErr w:type="spellEnd"/>
      <w:r w:rsidRPr="008E06BF">
        <w:rPr>
          <w:rFonts w:ascii="Times New Roman" w:eastAsia="Times New Roman" w:hAnsi="Times New Roman" w:cs="Times New Roman"/>
          <w:sz w:val="24"/>
          <w:szCs w:val="24"/>
          <w:lang w:bidi="hi-IN"/>
        </w:rPr>
        <w:t xml:space="preserve"> changes, sustainability expectations, and sales force capabilities.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4891131"/>
      <w:r w:rsidRPr="008E06BF">
        <w:rPr>
          <w:rFonts w:ascii="Times New Roman" w:eastAsia="Times New Roman" w:hAnsi="Times New Roman" w:cs="Times New Roman"/>
          <w:b/>
          <w:bCs/>
          <w:sz w:val="36"/>
          <w:szCs w:val="36"/>
          <w:lang w:bidi="hi-IN"/>
        </w:rPr>
        <w:t>1. The Reinforced Importance of Relationship-Building in B2B Tourism</w:t>
      </w:r>
      <w:bookmarkEnd w:id="32"/>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Relationship-building continues to be the backbone of B2B tourism sales. Although technological tools are becoming increasingly sophisticated, personal relationships remain central because corporate clients value reliability, familiarity, and the assurance that comes from consistent communication with a dedicated representative.</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aligns closely with Grönroos’ (2017) relationship marketing theory, which argues that customer retention depends on trust, mutual understanding, and long-term collaboration. In practice, hotel chains and tour operators have institutionalized relationship-building through:</w:t>
      </w:r>
    </w:p>
    <w:p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key account managers</w:t>
      </w:r>
    </w:p>
    <w:p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multi-year contracts</w:t>
      </w:r>
    </w:p>
    <w:p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quarterly business reviews</w:t>
      </w:r>
    </w:p>
    <w:p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on-site client visits</w:t>
      </w:r>
    </w:p>
    <w:p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tailored onboarding programs</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However, the discussion must also acknowledge that relationships have become more hybrid in nature. Digital communication—especially through CRM-driven automation—now supplements human interaction. </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balance between digital and human relationship-building is delicate. Over-reliance on digital automation risks making interactions feel impersonal. On the other hand, insufficient technological integration results in inefficiencies, miscommunication, and inconsistent client experiences. Tourism providers must carefully integrate digital tools while maintaining the human warmth that is central to hospitality.</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This aligns with the broader principle that in B2B tourism, </w:t>
      </w:r>
      <w:r w:rsidRPr="008E06BF">
        <w:rPr>
          <w:rFonts w:ascii="Times New Roman" w:eastAsia="Times New Roman" w:hAnsi="Times New Roman" w:cs="Times New Roman"/>
          <w:b/>
          <w:bCs/>
          <w:sz w:val="24"/>
          <w:szCs w:val="24"/>
          <w:lang w:bidi="hi-IN"/>
        </w:rPr>
        <w:t>technology should support—not replace—relationships</w:t>
      </w:r>
      <w:r w:rsidRPr="008E06BF">
        <w:rPr>
          <w:rFonts w:ascii="Times New Roman" w:eastAsia="Times New Roman" w:hAnsi="Times New Roman" w:cs="Times New Roman"/>
          <w:sz w:val="24"/>
          <w:szCs w:val="24"/>
          <w:lang w:bidi="hi-IN"/>
        </w:rPr>
        <w:t>.</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891132"/>
      <w:r w:rsidRPr="008E06BF">
        <w:rPr>
          <w:rFonts w:ascii="Times New Roman" w:eastAsia="Times New Roman" w:hAnsi="Times New Roman" w:cs="Times New Roman"/>
          <w:b/>
          <w:bCs/>
          <w:sz w:val="36"/>
          <w:szCs w:val="36"/>
          <w:lang w:bidi="hi-IN"/>
        </w:rPr>
        <w:t>2. Trust and Reliability as Corporate Value Drivers</w:t>
      </w:r>
      <w:bookmarkEnd w:id="33"/>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findings reinforce that trust is a decisive factor in B2B travel procurement. Corporate travel managers must minimize risk because poor travel experiences have direct consequences on </w:t>
      </w:r>
      <w:r w:rsidRPr="008E06BF">
        <w:rPr>
          <w:rFonts w:ascii="Times New Roman" w:eastAsia="Times New Roman" w:hAnsi="Times New Roman" w:cs="Times New Roman"/>
          <w:sz w:val="24"/>
          <w:szCs w:val="24"/>
          <w:lang w:bidi="hi-IN"/>
        </w:rPr>
        <w:lastRenderedPageBreak/>
        <w:t xml:space="preserve">business operations. This supports Webster and Wind’s (1972) organizational buying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model, which highlights risk assessment as a core part of supplier evaluation.</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clients prioritize suppliers who offer:</w:t>
      </w:r>
    </w:p>
    <w:p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consistent service quality</w:t>
      </w:r>
    </w:p>
    <w:p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transparent communication</w:t>
      </w:r>
    </w:p>
    <w:p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assurances</w:t>
      </w:r>
    </w:p>
    <w:p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predictable pricing</w:t>
      </w:r>
    </w:p>
    <w:p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efficient problem resolution</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 the post-pandemic context, risk reduction is even more critical. Companies now evaluate the:</w:t>
      </w:r>
    </w:p>
    <w:p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sanitary controls of hotels</w:t>
      </w:r>
    </w:p>
    <w:p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stability of supply chains</w:t>
      </w:r>
    </w:p>
    <w:p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flexibility of cancellation policies</w:t>
      </w:r>
    </w:p>
    <w:p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responsiveness during disruptions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tourism industry often struggles to maintain uniform service quality due to reliance on third-party vendors and diverse property standards. Even globally recognized hotel brands face challenges ensuring consistent service across franchised properties.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inconsistency can undermine trust—even when corporate relationships are well established. Therefore, B2B tourism providers must enhance internal quality control, standardize service processes, and communicate transparently when limitations arise.</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Trust is not built solely on promises; it requires </w:t>
      </w:r>
      <w:r w:rsidRPr="008E06BF">
        <w:rPr>
          <w:rFonts w:ascii="Times New Roman" w:eastAsia="Times New Roman" w:hAnsi="Times New Roman" w:cs="Times New Roman"/>
          <w:b/>
          <w:bCs/>
          <w:sz w:val="24"/>
          <w:szCs w:val="24"/>
          <w:lang w:bidi="hi-IN"/>
        </w:rPr>
        <w:t>continuous performance delivery</w:t>
      </w:r>
      <w:r w:rsidRPr="008E06BF">
        <w:rPr>
          <w:rFonts w:ascii="Times New Roman" w:eastAsia="Times New Roman" w:hAnsi="Times New Roman" w:cs="Times New Roman"/>
          <w:sz w:val="24"/>
          <w:szCs w:val="24"/>
          <w:lang w:bidi="hi-IN"/>
        </w:rPr>
        <w:t>.</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91133"/>
      <w:r w:rsidRPr="008E06BF">
        <w:rPr>
          <w:rFonts w:ascii="Times New Roman" w:eastAsia="Times New Roman" w:hAnsi="Times New Roman" w:cs="Times New Roman"/>
          <w:b/>
          <w:bCs/>
          <w:sz w:val="36"/>
          <w:szCs w:val="36"/>
          <w:lang w:bidi="hi-IN"/>
        </w:rPr>
        <w:t>3. The Customization Paradox: High Expectations vs Operational Realities</w:t>
      </w:r>
      <w:bookmarkEnd w:id="34"/>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is one of the most valuable differentiators in B2B tourism. Corporate clients increasingly expect tailored solutions that reflect:</w:t>
      </w:r>
    </w:p>
    <w:p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their organizational culture</w:t>
      </w:r>
    </w:p>
    <w:p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employee preferences</w:t>
      </w:r>
    </w:p>
    <w:p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strategic objectives</w:t>
      </w:r>
    </w:p>
    <w:p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CSR values</w:t>
      </w:r>
    </w:p>
    <w:p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budget structure</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findings show that bespoke service strengthens client satisfaction and reinforces relationships. This aligns with consumer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theory, which highlights the importance of meeting unique psychological and functional needs.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However, the industry faces a significant paradox:</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91134"/>
      <w:r w:rsidRPr="008E06BF">
        <w:rPr>
          <w:rFonts w:ascii="Times New Roman" w:eastAsia="Times New Roman" w:hAnsi="Times New Roman" w:cs="Times New Roman"/>
          <w:b/>
          <w:bCs/>
          <w:sz w:val="27"/>
          <w:szCs w:val="27"/>
          <w:lang w:bidi="hi-IN"/>
        </w:rPr>
        <w:lastRenderedPageBreak/>
        <w:t>Customization enhances loyalty but increases operational strain.</w:t>
      </w:r>
      <w:bookmarkEnd w:id="35"/>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Highly customized itineraries require:</w:t>
      </w:r>
    </w:p>
    <w:p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significant planning time</w:t>
      </w:r>
    </w:p>
    <w:p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dedicated staff</w:t>
      </w:r>
    </w:p>
    <w:p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reliable partnerships</w:t>
      </w:r>
    </w:p>
    <w:p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supply chains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challenge is scalability. Small and mid-sized tour operators often lack the resources to consistently deliver hyper-customized experiences, while large hotel chains struggle to personalize services across thousands of global properties.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tourism industry must strategically prioritize which elements of the customer experience should be personalized and which should be standardized. A useful model is:</w:t>
      </w:r>
    </w:p>
    <w:p w:rsidR="008E06BF" w:rsidRPr="008E06BF" w:rsidRDefault="008E06BF" w:rsidP="008E06B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Standardize</w:t>
      </w:r>
      <w:r w:rsidRPr="008E06BF">
        <w:rPr>
          <w:rFonts w:ascii="Times New Roman" w:eastAsia="Times New Roman" w:hAnsi="Times New Roman" w:cs="Times New Roman"/>
          <w:sz w:val="24"/>
          <w:szCs w:val="24"/>
          <w:lang w:bidi="hi-IN"/>
        </w:rPr>
        <w:t xml:space="preserve"> backend processes (booking, reporting, billing)</w:t>
      </w:r>
    </w:p>
    <w:p w:rsidR="008E06BF" w:rsidRPr="008E06BF" w:rsidRDefault="008E06BF" w:rsidP="008E06B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Personalize</w:t>
      </w:r>
      <w:r w:rsidRPr="008E06BF">
        <w:rPr>
          <w:rFonts w:ascii="Times New Roman" w:eastAsia="Times New Roman" w:hAnsi="Times New Roman" w:cs="Times New Roman"/>
          <w:sz w:val="24"/>
          <w:szCs w:val="24"/>
          <w:lang w:bidi="hi-IN"/>
        </w:rPr>
        <w:t xml:space="preserve"> client-facing experiences (itineraries, communication, loyalty benefits)</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hybrid approach enables companies to meet customization expectations without sacrificing operational efficiency.</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4891136"/>
      <w:r w:rsidRPr="008E06BF">
        <w:rPr>
          <w:rFonts w:ascii="Times New Roman" w:eastAsia="Times New Roman" w:hAnsi="Times New Roman" w:cs="Times New Roman"/>
          <w:b/>
          <w:bCs/>
          <w:sz w:val="36"/>
          <w:szCs w:val="36"/>
          <w:lang w:bidi="hi-IN"/>
        </w:rPr>
        <w:t>4. CRM Systems: Essential Tools with Uneven Adoption</w:t>
      </w:r>
      <w:bookmarkEnd w:id="36"/>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CRM systems emerged as critical in B2B tourism, supporting everything from client segmentation to forecasting and communication. The role of CRM in enabling personalized service is consistent with Buttle and </w:t>
      </w:r>
      <w:proofErr w:type="spellStart"/>
      <w:r w:rsidRPr="008E06BF">
        <w:rPr>
          <w:rFonts w:ascii="Times New Roman" w:eastAsia="Times New Roman" w:hAnsi="Times New Roman" w:cs="Times New Roman"/>
          <w:sz w:val="24"/>
          <w:szCs w:val="24"/>
          <w:lang w:bidi="hi-IN"/>
        </w:rPr>
        <w:t>Maklan’s</w:t>
      </w:r>
      <w:proofErr w:type="spellEnd"/>
      <w:r w:rsidRPr="008E06BF">
        <w:rPr>
          <w:rFonts w:ascii="Times New Roman" w:eastAsia="Times New Roman" w:hAnsi="Times New Roman" w:cs="Times New Roman"/>
          <w:sz w:val="24"/>
          <w:szCs w:val="24"/>
          <w:lang w:bidi="hi-IN"/>
        </w:rPr>
        <w:t xml:space="preserve"> (2019) work on technology-enabled relationship marketing.</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However, while CRM systems are widely adopted, their </w:t>
      </w:r>
      <w:r w:rsidRPr="008E06BF">
        <w:rPr>
          <w:rFonts w:ascii="Times New Roman" w:eastAsia="Times New Roman" w:hAnsi="Times New Roman" w:cs="Times New Roman"/>
          <w:b/>
          <w:bCs/>
          <w:sz w:val="24"/>
          <w:szCs w:val="24"/>
          <w:lang w:bidi="hi-IN"/>
        </w:rPr>
        <w:t>effective usage varies greatly</w:t>
      </w:r>
      <w:r w:rsidRPr="008E06BF">
        <w:rPr>
          <w:rFonts w:ascii="Times New Roman" w:eastAsia="Times New Roman" w:hAnsi="Times New Roman" w:cs="Times New Roman"/>
          <w:sz w:val="24"/>
          <w:szCs w:val="24"/>
          <w:lang w:bidi="hi-IN"/>
        </w:rPr>
        <w:t xml:space="preserve"> across the industry.</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891137"/>
      <w:r w:rsidRPr="008E06BF">
        <w:rPr>
          <w:rFonts w:ascii="Times New Roman" w:eastAsia="Times New Roman" w:hAnsi="Times New Roman" w:cs="Times New Roman"/>
          <w:b/>
          <w:bCs/>
          <w:sz w:val="36"/>
          <w:szCs w:val="36"/>
          <w:lang w:bidi="hi-IN"/>
        </w:rPr>
        <w:t>5. Loyalty Programs: Valuable but Underutilized</w:t>
      </w:r>
      <w:bookmarkEnd w:id="37"/>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help build long-term relationships, yet many tourism companies fail to differentiate their offerings effectively. The findings confirm that loyalty in B2B tourism is not driven primarily by points or discounts, but by benefits such as:</w:t>
      </w:r>
    </w:p>
    <w:p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priority customer service</w:t>
      </w:r>
    </w:p>
    <w:p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room upgrades</w:t>
      </w:r>
    </w:p>
    <w:p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billing</w:t>
      </w:r>
    </w:p>
    <w:p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meeting room access</w:t>
      </w:r>
    </w:p>
    <w:p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relationship-based perks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 xml:space="preserve">This concept aligns with the idea that business customers place greater value on </w:t>
      </w:r>
      <w:r w:rsidRPr="008E06BF">
        <w:rPr>
          <w:rFonts w:ascii="Times New Roman" w:eastAsia="Times New Roman" w:hAnsi="Times New Roman" w:cs="Times New Roman"/>
          <w:b/>
          <w:bCs/>
          <w:sz w:val="24"/>
          <w:szCs w:val="24"/>
          <w:lang w:bidi="hi-IN"/>
        </w:rPr>
        <w:t>functional benefits</w:t>
      </w:r>
      <w:r w:rsidRPr="008E06BF">
        <w:rPr>
          <w:rFonts w:ascii="Times New Roman" w:eastAsia="Times New Roman" w:hAnsi="Times New Roman" w:cs="Times New Roman"/>
          <w:sz w:val="24"/>
          <w:szCs w:val="24"/>
          <w:lang w:bidi="hi-IN"/>
        </w:rPr>
        <w:t xml:space="preserve"> than emotional or symbolic rewards—contrasting with B2C tourism where emotional fulfilment plays a larger role.</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Many loyalty programs remain too generic or consumer-focused to meet the needs of corporate clients. Programs must shift toward:</w:t>
      </w:r>
    </w:p>
    <w:p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data-driven personalization</w:t>
      </w:r>
    </w:p>
    <w:p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benefits tailored to corporate travel patterns</w:t>
      </w:r>
    </w:p>
    <w:p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simplified redemption structures</w:t>
      </w:r>
    </w:p>
    <w:p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integration with CRM systems</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future of loyalty will depend on creating </w:t>
      </w:r>
      <w:r w:rsidRPr="008E06BF">
        <w:rPr>
          <w:rFonts w:ascii="Times New Roman" w:eastAsia="Times New Roman" w:hAnsi="Times New Roman" w:cs="Times New Roman"/>
          <w:b/>
          <w:bCs/>
          <w:sz w:val="24"/>
          <w:szCs w:val="24"/>
          <w:lang w:bidi="hi-IN"/>
        </w:rPr>
        <w:t>strategic value partnerships</w:t>
      </w:r>
      <w:r w:rsidRPr="008E06BF">
        <w:rPr>
          <w:rFonts w:ascii="Times New Roman" w:eastAsia="Times New Roman" w:hAnsi="Times New Roman" w:cs="Times New Roman"/>
          <w:sz w:val="24"/>
          <w:szCs w:val="24"/>
          <w:lang w:bidi="hi-IN"/>
        </w:rPr>
        <w:t xml:space="preserve"> rather than transactional reward cycles.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91138"/>
      <w:r w:rsidRPr="008E06BF">
        <w:rPr>
          <w:rFonts w:ascii="Times New Roman" w:eastAsia="Times New Roman" w:hAnsi="Times New Roman" w:cs="Times New Roman"/>
          <w:b/>
          <w:bCs/>
          <w:sz w:val="36"/>
          <w:szCs w:val="36"/>
          <w:lang w:bidi="hi-IN"/>
        </w:rPr>
        <w:t>6. Post-Pandemic Corporate Travel: Permanent Structural Shifts</w:t>
      </w:r>
      <w:bookmarkEnd w:id="38"/>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triggered long-term changes in how corporate clients approach travel. While demand is gradually returning, it is now fundamentally different.</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4891139"/>
      <w:r w:rsidRPr="008E06BF">
        <w:rPr>
          <w:rFonts w:ascii="Times New Roman" w:eastAsia="Times New Roman" w:hAnsi="Times New Roman" w:cs="Times New Roman"/>
          <w:b/>
          <w:bCs/>
          <w:sz w:val="27"/>
          <w:szCs w:val="27"/>
          <w:lang w:bidi="hi-IN"/>
        </w:rPr>
        <w:t xml:space="preserve">Key </w:t>
      </w:r>
      <w:proofErr w:type="spellStart"/>
      <w:r w:rsidRPr="008E06BF">
        <w:rPr>
          <w:rFonts w:ascii="Times New Roman" w:eastAsia="Times New Roman" w:hAnsi="Times New Roman" w:cs="Times New Roman"/>
          <w:b/>
          <w:bCs/>
          <w:sz w:val="27"/>
          <w:szCs w:val="27"/>
          <w:lang w:bidi="hi-IN"/>
        </w:rPr>
        <w:t>Behavioural</w:t>
      </w:r>
      <w:proofErr w:type="spellEnd"/>
      <w:r w:rsidRPr="008E06BF">
        <w:rPr>
          <w:rFonts w:ascii="Times New Roman" w:eastAsia="Times New Roman" w:hAnsi="Times New Roman" w:cs="Times New Roman"/>
          <w:b/>
          <w:bCs/>
          <w:sz w:val="27"/>
          <w:szCs w:val="27"/>
          <w:lang w:bidi="hi-IN"/>
        </w:rPr>
        <w:t xml:space="preserve"> Shifts</w:t>
      </w:r>
      <w:bookmarkEnd w:id="39"/>
    </w:p>
    <w:p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travel is more selective and purposeful</w:t>
      </w:r>
    </w:p>
    <w:p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is increasingly integrated</w:t>
      </w:r>
    </w:p>
    <w:p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remote work has reduced routine business trips</w:t>
      </w:r>
    </w:p>
    <w:p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team-building and retreats have grown</w:t>
      </w:r>
    </w:p>
    <w:p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expect flexible cancellations</w:t>
      </w:r>
    </w:p>
    <w:p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remains a non-negotiable requirement</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These changes align with UNWTO (2023) and GBTA (2023) reports which predict that corporate travel will stabilize but not replicate pre-2020 patterns.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91140"/>
      <w:r w:rsidRPr="008E06BF">
        <w:rPr>
          <w:rFonts w:ascii="Times New Roman" w:eastAsia="Times New Roman" w:hAnsi="Times New Roman" w:cs="Times New Roman"/>
          <w:b/>
          <w:bCs/>
          <w:sz w:val="36"/>
          <w:szCs w:val="36"/>
          <w:lang w:bidi="hi-IN"/>
        </w:rPr>
        <w:t>7. Sustainability: An Emerging but Essential Expectation</w:t>
      </w:r>
      <w:bookmarkEnd w:id="40"/>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highlight that sustainability has shifted from a marketing add-on to a core expectation in B2B procurement. Corporations increasingly evaluate travel suppliers on:</w:t>
      </w:r>
    </w:p>
    <w:p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carbon reduction efforts</w:t>
      </w:r>
    </w:p>
    <w:p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ethical sourcing</w:t>
      </w:r>
    </w:p>
    <w:p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 community impact</w:t>
      </w:r>
    </w:p>
    <w:p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waste management practices</w:t>
      </w:r>
    </w:p>
    <w:p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certifications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aligns with the CSR orientation of many global corporations.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 xml:space="preserve">A major concern is the risk of </w:t>
      </w:r>
      <w:proofErr w:type="gramStart"/>
      <w:r w:rsidRPr="008E06BF">
        <w:rPr>
          <w:rFonts w:ascii="Times New Roman" w:eastAsia="Times New Roman" w:hAnsi="Times New Roman" w:cs="Times New Roman"/>
          <w:b/>
          <w:bCs/>
          <w:sz w:val="24"/>
          <w:szCs w:val="24"/>
          <w:lang w:bidi="hi-IN"/>
        </w:rPr>
        <w:t>green</w:t>
      </w:r>
      <w:r w:rsidR="00674F59">
        <w:rPr>
          <w:rFonts w:ascii="Times New Roman" w:eastAsia="Times New Roman" w:hAnsi="Times New Roman" w:cs="Times New Roman"/>
          <w:b/>
          <w:bCs/>
          <w:sz w:val="24"/>
          <w:szCs w:val="24"/>
          <w:lang w:bidi="hi-IN"/>
        </w:rPr>
        <w:t>-</w:t>
      </w:r>
      <w:r w:rsidRPr="008E06BF">
        <w:rPr>
          <w:rFonts w:ascii="Times New Roman" w:eastAsia="Times New Roman" w:hAnsi="Times New Roman" w:cs="Times New Roman"/>
          <w:b/>
          <w:bCs/>
          <w:sz w:val="24"/>
          <w:szCs w:val="24"/>
          <w:lang w:bidi="hi-IN"/>
        </w:rPr>
        <w:t>washing</w:t>
      </w:r>
      <w:proofErr w:type="gramEnd"/>
      <w:r w:rsidR="00674F59">
        <w:rPr>
          <w:rFonts w:ascii="Times New Roman" w:eastAsia="Times New Roman" w:hAnsi="Times New Roman" w:cs="Times New Roman"/>
          <w:sz w:val="24"/>
          <w:szCs w:val="24"/>
          <w:lang w:bidi="hi-IN"/>
        </w:rPr>
        <w:t xml:space="preserve"> </w:t>
      </w:r>
      <w:r w:rsidRPr="008E06BF">
        <w:rPr>
          <w:rFonts w:ascii="Times New Roman" w:eastAsia="Times New Roman" w:hAnsi="Times New Roman" w:cs="Times New Roman"/>
          <w:sz w:val="24"/>
          <w:szCs w:val="24"/>
          <w:lang w:bidi="hi-IN"/>
        </w:rPr>
        <w:t>where tourism companies exaggerate or fabricate sustainability claims. Corporate clients are becoming more vigilant and require transparent evidence.</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To address this, tourism providers must:</w:t>
      </w:r>
    </w:p>
    <w:p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publish sustainability reports</w:t>
      </w:r>
    </w:p>
    <w:p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track carbon emissions</w:t>
      </w:r>
    </w:p>
    <w:p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adopt globally recognized certification schemes</w:t>
      </w:r>
    </w:p>
    <w:p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partner with sustainable tourism providers</w:t>
      </w:r>
    </w:p>
    <w:p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integrate environmental metrics into CRM analytics</w:t>
      </w:r>
    </w:p>
    <w:p w:rsidR="008E06BF" w:rsidRPr="008E06BF" w:rsidRDefault="008E06BF" w:rsidP="00D9150E">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will become an even more decisive procurement factor over the next decade.</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1141"/>
      <w:r w:rsidRPr="008E06BF">
        <w:rPr>
          <w:rFonts w:ascii="Times New Roman" w:eastAsia="Times New Roman" w:hAnsi="Times New Roman" w:cs="Times New Roman"/>
          <w:b/>
          <w:bCs/>
          <w:sz w:val="36"/>
          <w:szCs w:val="36"/>
          <w:lang w:bidi="hi-IN"/>
        </w:rPr>
        <w:t>8. Sales Force Capabilities: The Human Advantage Remains Critical</w:t>
      </w:r>
      <w:bookmarkEnd w:id="41"/>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consistently emphasize that human skills remain irreplaceable in B2B tourism sales. While digital tools support efficiency, relationships are ultimately sustained by the professionalism, empathy, and expertise of salespeople.</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91142"/>
      <w:r w:rsidRPr="008E06BF">
        <w:rPr>
          <w:rFonts w:ascii="Times New Roman" w:eastAsia="Times New Roman" w:hAnsi="Times New Roman" w:cs="Times New Roman"/>
          <w:b/>
          <w:bCs/>
          <w:sz w:val="27"/>
          <w:szCs w:val="27"/>
          <w:lang w:bidi="hi-IN"/>
        </w:rPr>
        <w:t>Strengths of Effective Sales Forces</w:t>
      </w:r>
      <w:bookmarkEnd w:id="42"/>
    </w:p>
    <w:p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ability to interpret client needs</w:t>
      </w:r>
    </w:p>
    <w:p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strong negotiation skills</w:t>
      </w:r>
    </w:p>
    <w:p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proactive communication</w:t>
      </w:r>
    </w:p>
    <w:p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cultural sensitivity</w:t>
      </w:r>
    </w:p>
    <w:p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consultative selling mentality</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891143"/>
      <w:r w:rsidRPr="008E06BF">
        <w:rPr>
          <w:rFonts w:ascii="Times New Roman" w:eastAsia="Times New Roman" w:hAnsi="Times New Roman" w:cs="Times New Roman"/>
          <w:b/>
          <w:bCs/>
          <w:sz w:val="27"/>
          <w:szCs w:val="27"/>
          <w:lang w:bidi="hi-IN"/>
        </w:rPr>
        <w:t>Critical Reflection</w:t>
      </w:r>
      <w:bookmarkEnd w:id="43"/>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Despite the importance of human skills, many tourism providers underinvest in sales training. Common challenges include:</w:t>
      </w:r>
    </w:p>
    <w:p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high turnover</w:t>
      </w:r>
    </w:p>
    <w:p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inconsistent onboarding</w:t>
      </w:r>
    </w:p>
    <w:p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limited product knowledge</w:t>
      </w:r>
    </w:p>
    <w:p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weak CRM adoption</w:t>
      </w:r>
    </w:p>
    <w:p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lack of cross-cultural training</w:t>
      </w:r>
    </w:p>
    <w:p w:rsidR="008E06BF" w:rsidRPr="008E06BF" w:rsidRDefault="008E06BF" w:rsidP="00D9150E">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development must become a strategic priority. Companies that invest in training will outperform competitors because B2B buyers value professional, knowledgeable, and reliable human support.</w:t>
      </w:r>
    </w:p>
    <w:p w:rsidR="00003C9C" w:rsidRPr="00003C9C" w:rsidRDefault="00003C9C" w:rsidP="00003C9C">
      <w:pPr>
        <w:spacing w:after="0" w:line="240" w:lineRule="auto"/>
        <w:rPr>
          <w:rFonts w:ascii="Times New Roman" w:eastAsia="Times New Roman" w:hAnsi="Times New Roman" w:cs="Times New Roman"/>
          <w:sz w:val="24"/>
          <w:szCs w:val="24"/>
          <w:lang w:bidi="hi-IN"/>
        </w:rPr>
      </w:pPr>
    </w:p>
    <w:p w:rsidR="00003C9C" w:rsidRPr="00003C9C" w:rsidRDefault="00003C9C" w:rsidP="00003C9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4" w:name="_Toc214891144"/>
      <w:r w:rsidRPr="00003C9C">
        <w:rPr>
          <w:rFonts w:ascii="Times New Roman" w:eastAsia="Times New Roman" w:hAnsi="Times New Roman" w:cs="Times New Roman"/>
          <w:b/>
          <w:bCs/>
          <w:kern w:val="36"/>
          <w:sz w:val="48"/>
          <w:szCs w:val="48"/>
          <w:lang w:bidi="hi-IN"/>
        </w:rPr>
        <w:lastRenderedPageBreak/>
        <w:t>Conclusion</w:t>
      </w:r>
      <w:bookmarkEnd w:id="44"/>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This assignment examined the evolving landscape of B2B tourism sales strategies and highlighted how hotels, tour operators, and travel management companies build and maintain strong, long-term relationships with corporate clients. Through a synthesis of academic theories, industry case studies, and contemporary tourism research, several key insights have emerged regarding the nature of corporate travel demand and the strategies required to meet corporate expectations in a post-pandemic, technology-driven world.</w:t>
      </w:r>
    </w:p>
    <w:p w:rsidR="00003C9C" w:rsidRPr="00003C9C" w:rsidRDefault="00D9150E" w:rsidP="00003C9C">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003C9C" w:rsidRPr="00003C9C">
        <w:rPr>
          <w:rFonts w:ascii="Times New Roman" w:eastAsia="Times New Roman" w:hAnsi="Times New Roman" w:cs="Times New Roman"/>
          <w:sz w:val="24"/>
          <w:szCs w:val="24"/>
          <w:lang w:bidi="hi-IN"/>
        </w:rPr>
        <w:t xml:space="preserve">he research demonstrated that </w:t>
      </w:r>
      <w:r w:rsidR="00003C9C" w:rsidRPr="00003C9C">
        <w:rPr>
          <w:rFonts w:ascii="Times New Roman" w:eastAsia="Times New Roman" w:hAnsi="Times New Roman" w:cs="Times New Roman"/>
          <w:b/>
          <w:bCs/>
          <w:sz w:val="24"/>
          <w:szCs w:val="24"/>
          <w:lang w:bidi="hi-IN"/>
        </w:rPr>
        <w:t>relationship-building remains the cornerstone of B2B tourism success</w:t>
      </w:r>
      <w:r w:rsidR="00003C9C" w:rsidRPr="00003C9C">
        <w:rPr>
          <w:rFonts w:ascii="Times New Roman" w:eastAsia="Times New Roman" w:hAnsi="Times New Roman" w:cs="Times New Roman"/>
          <w:sz w:val="24"/>
          <w:szCs w:val="24"/>
          <w:lang w:bidi="hi-IN"/>
        </w:rPr>
        <w:t>. Despite advances in automation and digital communication, corporate clients still respond most positively to personalized, human-centered relationship management. Dedicated account managers, proactive communication, quarterly business reviews, and tailored corporate onboarding processes continue to generate loyalty and reduce client turnover. Relationship marketing theory confirms that long-term value creation depends on consistency, trust, and mutual commitment—principles that hold true across all levels of corporate travel interaction.</w:t>
      </w:r>
    </w:p>
    <w:p w:rsidR="00003C9C" w:rsidRPr="00003C9C" w:rsidRDefault="00D9150E" w:rsidP="00003C9C">
      <w:pPr>
        <w:spacing w:before="100" w:beforeAutospacing="1" w:after="100" w:afterAutospacing="1" w:line="240" w:lineRule="auto"/>
        <w:rPr>
          <w:rFonts w:ascii="Times New Roman" w:eastAsia="Times New Roman" w:hAnsi="Times New Roman" w:cs="Times New Roman"/>
          <w:sz w:val="24"/>
          <w:szCs w:val="24"/>
          <w:lang w:bidi="hi-IN"/>
        </w:rPr>
      </w:pPr>
      <w:r w:rsidRPr="00D9150E">
        <w:rPr>
          <w:rFonts w:ascii="Times New Roman" w:eastAsia="Times New Roman" w:hAnsi="Times New Roman" w:cs="Times New Roman"/>
          <w:b/>
          <w:bCs/>
          <w:sz w:val="24"/>
          <w:szCs w:val="24"/>
          <w:lang w:bidi="hi-IN"/>
        </w:rPr>
        <w:t>T</w:t>
      </w:r>
      <w:r w:rsidR="00003C9C" w:rsidRPr="00003C9C">
        <w:rPr>
          <w:rFonts w:ascii="Times New Roman" w:eastAsia="Times New Roman" w:hAnsi="Times New Roman" w:cs="Times New Roman"/>
          <w:b/>
          <w:bCs/>
          <w:sz w:val="24"/>
          <w:szCs w:val="24"/>
          <w:lang w:bidi="hi-IN"/>
        </w:rPr>
        <w:t>rust and risk reduction are more critical than ever</w:t>
      </w:r>
      <w:r w:rsidR="00003C9C" w:rsidRPr="00003C9C">
        <w:rPr>
          <w:rFonts w:ascii="Times New Roman" w:eastAsia="Times New Roman" w:hAnsi="Times New Roman" w:cs="Times New Roman"/>
          <w:sz w:val="24"/>
          <w:szCs w:val="24"/>
          <w:lang w:bidi="hi-IN"/>
        </w:rPr>
        <w:t xml:space="preserve">. Corporate clients must ensure employee safety, manage budgets effectively, and avoid service disruptions that may compromise business operations. As organizational buying </w:t>
      </w:r>
      <w:proofErr w:type="spellStart"/>
      <w:r w:rsidR="00003C9C" w:rsidRPr="00003C9C">
        <w:rPr>
          <w:rFonts w:ascii="Times New Roman" w:eastAsia="Times New Roman" w:hAnsi="Times New Roman" w:cs="Times New Roman"/>
          <w:sz w:val="24"/>
          <w:szCs w:val="24"/>
          <w:lang w:bidi="hi-IN"/>
        </w:rPr>
        <w:t>behaviour</w:t>
      </w:r>
      <w:proofErr w:type="spellEnd"/>
      <w:r w:rsidR="00003C9C" w:rsidRPr="00003C9C">
        <w:rPr>
          <w:rFonts w:ascii="Times New Roman" w:eastAsia="Times New Roman" w:hAnsi="Times New Roman" w:cs="Times New Roman"/>
          <w:sz w:val="24"/>
          <w:szCs w:val="24"/>
          <w:lang w:bidi="hi-IN"/>
        </w:rPr>
        <w:t xml:space="preserve"> theory predicts, corporate decision-makers evaluate suppliers based on reliability, stability, and perceived risk. The pandemic intensified these concerns by placing greater emphasis on flexible cancellation policies, hygiene standards, crisis response capability, and transparent communication. The companies that demonstrate operational consistency and strong safety standards inevitably gain a competitive edge.</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b/>
          <w:bCs/>
          <w:sz w:val="24"/>
          <w:szCs w:val="24"/>
          <w:lang w:bidi="hi-IN"/>
        </w:rPr>
        <w:t>CRM systems and digital tools have become indispensable</w:t>
      </w:r>
      <w:r w:rsidRPr="00003C9C">
        <w:rPr>
          <w:rFonts w:ascii="Times New Roman" w:eastAsia="Times New Roman" w:hAnsi="Times New Roman" w:cs="Times New Roman"/>
          <w:sz w:val="24"/>
          <w:szCs w:val="24"/>
          <w:lang w:bidi="hi-IN"/>
        </w:rPr>
        <w:t xml:space="preserve"> for managing corporate relationships effectively. CRM systems enable segmentation, performance tracking, communication automation, and data-driven personalization. However, many tourism providers struggle with CRM underutilization, poor staff training, low integration, and inconsistent data quality. The research confirms that CRM success depends on employee adoption, technological integration, and strong leadership support. Technology is not a standalone solution—its effectiveness depends on the people and processes behind it.</w:t>
      </w:r>
    </w:p>
    <w:p w:rsidR="00003C9C" w:rsidRPr="00003C9C" w:rsidRDefault="009311D6" w:rsidP="00003C9C">
      <w:pPr>
        <w:spacing w:before="100" w:beforeAutospacing="1" w:after="100" w:afterAutospacing="1" w:line="240" w:lineRule="auto"/>
        <w:rPr>
          <w:rFonts w:ascii="Times New Roman" w:eastAsia="Times New Roman" w:hAnsi="Times New Roman" w:cs="Times New Roman"/>
          <w:sz w:val="24"/>
          <w:szCs w:val="24"/>
          <w:lang w:bidi="hi-IN"/>
        </w:rPr>
      </w:pPr>
      <w:r w:rsidRPr="009311D6">
        <w:rPr>
          <w:rFonts w:ascii="Times New Roman" w:eastAsia="Times New Roman" w:hAnsi="Times New Roman" w:cs="Times New Roman"/>
          <w:b/>
          <w:bCs/>
          <w:sz w:val="24"/>
          <w:szCs w:val="24"/>
          <w:lang w:bidi="hi-IN"/>
        </w:rPr>
        <w:t>C</w:t>
      </w:r>
      <w:r w:rsidR="00003C9C" w:rsidRPr="00003C9C">
        <w:rPr>
          <w:rFonts w:ascii="Times New Roman" w:eastAsia="Times New Roman" w:hAnsi="Times New Roman" w:cs="Times New Roman"/>
          <w:b/>
          <w:bCs/>
          <w:sz w:val="24"/>
          <w:szCs w:val="24"/>
          <w:lang w:bidi="hi-IN"/>
        </w:rPr>
        <w:t>orporate loyalty programs remain powerful relationship-building tools</w:t>
      </w:r>
      <w:r w:rsidR="00003C9C" w:rsidRPr="00003C9C">
        <w:rPr>
          <w:rFonts w:ascii="Times New Roman" w:eastAsia="Times New Roman" w:hAnsi="Times New Roman" w:cs="Times New Roman"/>
          <w:sz w:val="24"/>
          <w:szCs w:val="24"/>
          <w:lang w:bidi="hi-IN"/>
        </w:rPr>
        <w:t>, but only when properly structured. The study highlighted that corporate clients value operational benefits—such as central billing, priority support, meeting room credits, and room upgrades—far more than traditional point-based rewards. Many existing loyalty programs fail to meet corporate needs because they mirror consumer-oriented benefits rather than business-focused value propositions. Future loyalty programs must integrate CRM data, reflect corporate travel patterns, and deliver experience-based value that reinforces long-term partnerships.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Finally, the research confirms that </w:t>
      </w:r>
      <w:r w:rsidRPr="00003C9C">
        <w:rPr>
          <w:rFonts w:ascii="Times New Roman" w:eastAsia="Times New Roman" w:hAnsi="Times New Roman" w:cs="Times New Roman"/>
          <w:b/>
          <w:bCs/>
          <w:sz w:val="24"/>
          <w:szCs w:val="24"/>
          <w:lang w:bidi="hi-IN"/>
        </w:rPr>
        <w:t>the sales force remains irreplaceable</w:t>
      </w:r>
      <w:r w:rsidRPr="00003C9C">
        <w:rPr>
          <w:rFonts w:ascii="Times New Roman" w:eastAsia="Times New Roman" w:hAnsi="Times New Roman" w:cs="Times New Roman"/>
          <w:sz w:val="24"/>
          <w:szCs w:val="24"/>
          <w:lang w:bidi="hi-IN"/>
        </w:rPr>
        <w:t xml:space="preserve">, even in a digital age. Sales professionals serve as relationship stewards, negotiators, problem-solvers, and trusted advisors. Their cultural intelligence, communication skills, emotional intelligence, and </w:t>
      </w:r>
      <w:r w:rsidRPr="00003C9C">
        <w:rPr>
          <w:rFonts w:ascii="Times New Roman" w:eastAsia="Times New Roman" w:hAnsi="Times New Roman" w:cs="Times New Roman"/>
          <w:sz w:val="24"/>
          <w:szCs w:val="24"/>
          <w:lang w:bidi="hi-IN"/>
        </w:rPr>
        <w:lastRenderedPageBreak/>
        <w:t>consultative selling abilities are essential for maintaining strong corporate relationships. Effective sales force management—including training, performance evaluation, and digital capability development—must be prioritized to ensure competitive success.</w:t>
      </w:r>
    </w:p>
    <w:p w:rsidR="00003C9C" w:rsidRPr="00003C9C" w:rsidRDefault="00003C9C" w:rsidP="00003C9C">
      <w:pPr>
        <w:spacing w:after="0" w:line="240" w:lineRule="auto"/>
        <w:rPr>
          <w:rFonts w:ascii="Times New Roman" w:eastAsia="Times New Roman" w:hAnsi="Times New Roman" w:cs="Times New Roman"/>
          <w:sz w:val="24"/>
          <w:szCs w:val="24"/>
          <w:lang w:bidi="hi-IN"/>
        </w:rPr>
      </w:pPr>
    </w:p>
    <w:p w:rsidR="00003C9C" w:rsidRPr="00003C9C" w:rsidRDefault="00003C9C" w:rsidP="00003C9C">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45" w:name="_Toc214891145"/>
      <w:r w:rsidRPr="00003C9C">
        <w:rPr>
          <w:rFonts w:ascii="Times New Roman" w:eastAsia="Times New Roman" w:hAnsi="Times New Roman" w:cs="Times New Roman"/>
          <w:b/>
          <w:bCs/>
          <w:kern w:val="36"/>
          <w:sz w:val="48"/>
          <w:szCs w:val="48"/>
          <w:lang w:bidi="hi-IN"/>
        </w:rPr>
        <w:t>References</w:t>
      </w:r>
      <w:bookmarkEnd w:id="45"/>
      <w:r w:rsidRPr="00003C9C">
        <w:rPr>
          <w:rFonts w:ascii="Times New Roman" w:eastAsia="Times New Roman" w:hAnsi="Times New Roman" w:cs="Times New Roman"/>
          <w:b/>
          <w:bCs/>
          <w:kern w:val="36"/>
          <w:sz w:val="48"/>
          <w:szCs w:val="48"/>
          <w:lang w:bidi="hi-IN"/>
        </w:rPr>
        <w:t xml:space="preserve"> </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Amadeus. (2023). </w:t>
      </w:r>
      <w:r w:rsidRPr="00003C9C">
        <w:rPr>
          <w:rFonts w:ascii="Times New Roman" w:eastAsia="Times New Roman" w:hAnsi="Times New Roman" w:cs="Times New Roman"/>
          <w:i/>
          <w:iCs/>
          <w:sz w:val="24"/>
          <w:szCs w:val="24"/>
          <w:lang w:bidi="hi-IN"/>
        </w:rPr>
        <w:t>Corporate travel innovation trends 2023</w:t>
      </w:r>
      <w:r w:rsidRPr="00003C9C">
        <w:rPr>
          <w:rFonts w:ascii="Times New Roman" w:eastAsia="Times New Roman" w:hAnsi="Times New Roman" w:cs="Times New Roman"/>
          <w:sz w:val="24"/>
          <w:szCs w:val="24"/>
          <w:lang w:bidi="hi-IN"/>
        </w:rPr>
        <w:t>. Amadeus Travel Technology Insights.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Accor Group. (2024). </w:t>
      </w:r>
      <w:r w:rsidRPr="00003C9C">
        <w:rPr>
          <w:rFonts w:ascii="Times New Roman" w:eastAsia="Times New Roman" w:hAnsi="Times New Roman" w:cs="Times New Roman"/>
          <w:i/>
          <w:iCs/>
          <w:sz w:val="24"/>
          <w:szCs w:val="24"/>
          <w:lang w:bidi="hi-IN"/>
        </w:rPr>
        <w:t>Accor business intelligence and corporate travel solutions report</w:t>
      </w:r>
      <w:r w:rsidRPr="00003C9C">
        <w:rPr>
          <w:rFonts w:ascii="Times New Roman" w:eastAsia="Times New Roman" w:hAnsi="Times New Roman" w:cs="Times New Roman"/>
          <w:sz w:val="24"/>
          <w:szCs w:val="24"/>
          <w:lang w:bidi="hi-IN"/>
        </w:rPr>
        <w:t>. Accor Corporate Office Publications.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003C9C">
        <w:rPr>
          <w:rFonts w:ascii="Times New Roman" w:eastAsia="Times New Roman" w:hAnsi="Times New Roman" w:cs="Times New Roman"/>
          <w:sz w:val="24"/>
          <w:szCs w:val="24"/>
          <w:lang w:bidi="hi-IN"/>
        </w:rPr>
        <w:t>Buhalis</w:t>
      </w:r>
      <w:proofErr w:type="spellEnd"/>
      <w:r w:rsidRPr="00003C9C">
        <w:rPr>
          <w:rFonts w:ascii="Times New Roman" w:eastAsia="Times New Roman" w:hAnsi="Times New Roman" w:cs="Times New Roman"/>
          <w:sz w:val="24"/>
          <w:szCs w:val="24"/>
          <w:lang w:bidi="hi-IN"/>
        </w:rPr>
        <w:t xml:space="preserve">, D., &amp; </w:t>
      </w:r>
      <w:proofErr w:type="spellStart"/>
      <w:r w:rsidRPr="00003C9C">
        <w:rPr>
          <w:rFonts w:ascii="Times New Roman" w:eastAsia="Times New Roman" w:hAnsi="Times New Roman" w:cs="Times New Roman"/>
          <w:sz w:val="24"/>
          <w:szCs w:val="24"/>
          <w:lang w:bidi="hi-IN"/>
        </w:rPr>
        <w:t>Sinarta</w:t>
      </w:r>
      <w:proofErr w:type="spellEnd"/>
      <w:r w:rsidRPr="00003C9C">
        <w:rPr>
          <w:rFonts w:ascii="Times New Roman" w:eastAsia="Times New Roman" w:hAnsi="Times New Roman" w:cs="Times New Roman"/>
          <w:sz w:val="24"/>
          <w:szCs w:val="24"/>
          <w:lang w:bidi="hi-IN"/>
        </w:rPr>
        <w:t xml:space="preserve">, Y. (2019). Real-time co-creation and customer engagement in tourism. </w:t>
      </w:r>
      <w:r w:rsidRPr="00003C9C">
        <w:rPr>
          <w:rFonts w:ascii="Times New Roman" w:eastAsia="Times New Roman" w:hAnsi="Times New Roman" w:cs="Times New Roman"/>
          <w:i/>
          <w:iCs/>
          <w:sz w:val="24"/>
          <w:szCs w:val="24"/>
          <w:lang w:bidi="hi-IN"/>
        </w:rPr>
        <w:t>Tourism Management</w:t>
      </w:r>
      <w:r w:rsidRPr="00003C9C">
        <w:rPr>
          <w:rFonts w:ascii="Times New Roman" w:eastAsia="Times New Roman" w:hAnsi="Times New Roman" w:cs="Times New Roman"/>
          <w:sz w:val="24"/>
          <w:szCs w:val="24"/>
          <w:lang w:bidi="hi-IN"/>
        </w:rPr>
        <w:t>, 79, 104–117.</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Cvent. (2023). </w:t>
      </w:r>
      <w:r w:rsidRPr="00003C9C">
        <w:rPr>
          <w:rFonts w:ascii="Times New Roman" w:eastAsia="Times New Roman" w:hAnsi="Times New Roman" w:cs="Times New Roman"/>
          <w:i/>
          <w:iCs/>
          <w:sz w:val="24"/>
          <w:szCs w:val="24"/>
          <w:lang w:bidi="hi-IN"/>
        </w:rPr>
        <w:t>Global meetings and events forecast</w:t>
      </w:r>
      <w:r w:rsidRPr="00003C9C">
        <w:rPr>
          <w:rFonts w:ascii="Times New Roman" w:eastAsia="Times New Roman" w:hAnsi="Times New Roman" w:cs="Times New Roman"/>
          <w:sz w:val="24"/>
          <w:szCs w:val="24"/>
          <w:lang w:bidi="hi-IN"/>
        </w:rPr>
        <w:t>. Cvent Industry Research Division.</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Deloitte. (2023). </w:t>
      </w:r>
      <w:r w:rsidRPr="00003C9C">
        <w:rPr>
          <w:rFonts w:ascii="Times New Roman" w:eastAsia="Times New Roman" w:hAnsi="Times New Roman" w:cs="Times New Roman"/>
          <w:i/>
          <w:iCs/>
          <w:sz w:val="24"/>
          <w:szCs w:val="24"/>
          <w:lang w:bidi="hi-IN"/>
        </w:rPr>
        <w:t>Corporate travel recovery and trends outlook</w:t>
      </w:r>
      <w:r w:rsidRPr="00003C9C">
        <w:rPr>
          <w:rFonts w:ascii="Times New Roman" w:eastAsia="Times New Roman" w:hAnsi="Times New Roman" w:cs="Times New Roman"/>
          <w:sz w:val="24"/>
          <w:szCs w:val="24"/>
          <w:lang w:bidi="hi-IN"/>
        </w:rPr>
        <w:t>. Deloitte Insights.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Gartner. (2022). </w:t>
      </w:r>
      <w:r w:rsidRPr="00003C9C">
        <w:rPr>
          <w:rFonts w:ascii="Times New Roman" w:eastAsia="Times New Roman" w:hAnsi="Times New Roman" w:cs="Times New Roman"/>
          <w:i/>
          <w:iCs/>
          <w:sz w:val="24"/>
          <w:szCs w:val="24"/>
          <w:lang w:bidi="hi-IN"/>
        </w:rPr>
        <w:t>CRM systems adoption and digital transformation report</w:t>
      </w:r>
      <w:r w:rsidRPr="00003C9C">
        <w:rPr>
          <w:rFonts w:ascii="Times New Roman" w:eastAsia="Times New Roman" w:hAnsi="Times New Roman" w:cs="Times New Roman"/>
          <w:sz w:val="24"/>
          <w:szCs w:val="24"/>
          <w:lang w:bidi="hi-IN"/>
        </w:rPr>
        <w:t>. Gartner Research.</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003C9C">
        <w:rPr>
          <w:rFonts w:ascii="Times New Roman" w:eastAsia="Times New Roman" w:hAnsi="Times New Roman" w:cs="Times New Roman"/>
          <w:sz w:val="24"/>
          <w:szCs w:val="24"/>
          <w:lang w:bidi="hi-IN"/>
        </w:rPr>
        <w:t>GlobalData</w:t>
      </w:r>
      <w:proofErr w:type="spellEnd"/>
      <w:r w:rsidRPr="00003C9C">
        <w:rPr>
          <w:rFonts w:ascii="Times New Roman" w:eastAsia="Times New Roman" w:hAnsi="Times New Roman" w:cs="Times New Roman"/>
          <w:sz w:val="24"/>
          <w:szCs w:val="24"/>
          <w:lang w:bidi="hi-IN"/>
        </w:rPr>
        <w:t xml:space="preserve">. (2023). </w:t>
      </w:r>
      <w:r w:rsidRPr="00003C9C">
        <w:rPr>
          <w:rFonts w:ascii="Times New Roman" w:eastAsia="Times New Roman" w:hAnsi="Times New Roman" w:cs="Times New Roman"/>
          <w:i/>
          <w:iCs/>
          <w:sz w:val="24"/>
          <w:szCs w:val="24"/>
          <w:lang w:bidi="hi-IN"/>
        </w:rPr>
        <w:t>Business travel market analysis: Post-pandemic restructuring</w:t>
      </w:r>
      <w:r w:rsidRPr="00003C9C">
        <w:rPr>
          <w:rFonts w:ascii="Times New Roman" w:eastAsia="Times New Roman" w:hAnsi="Times New Roman" w:cs="Times New Roman"/>
          <w:sz w:val="24"/>
          <w:szCs w:val="24"/>
          <w:lang w:bidi="hi-IN"/>
        </w:rPr>
        <w:t xml:space="preserve">. </w:t>
      </w:r>
      <w:proofErr w:type="spellStart"/>
      <w:r w:rsidRPr="00003C9C">
        <w:rPr>
          <w:rFonts w:ascii="Times New Roman" w:eastAsia="Times New Roman" w:hAnsi="Times New Roman" w:cs="Times New Roman"/>
          <w:sz w:val="24"/>
          <w:szCs w:val="24"/>
          <w:lang w:bidi="hi-IN"/>
        </w:rPr>
        <w:t>GlobalData</w:t>
      </w:r>
      <w:proofErr w:type="spellEnd"/>
      <w:r w:rsidRPr="00003C9C">
        <w:rPr>
          <w:rFonts w:ascii="Times New Roman" w:eastAsia="Times New Roman" w:hAnsi="Times New Roman" w:cs="Times New Roman"/>
          <w:sz w:val="24"/>
          <w:szCs w:val="24"/>
          <w:lang w:bidi="hi-IN"/>
        </w:rPr>
        <w:t xml:space="preserve"> Travel Intelligence.</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Henderson, J. C. (2021). Corporate tourism and travel management in the new era. </w:t>
      </w:r>
      <w:r w:rsidRPr="00003C9C">
        <w:rPr>
          <w:rFonts w:ascii="Times New Roman" w:eastAsia="Times New Roman" w:hAnsi="Times New Roman" w:cs="Times New Roman"/>
          <w:i/>
          <w:iCs/>
          <w:sz w:val="24"/>
          <w:szCs w:val="24"/>
          <w:lang w:bidi="hi-IN"/>
        </w:rPr>
        <w:t>Journal of Travel &amp; Business Studies</w:t>
      </w:r>
      <w:r w:rsidRPr="00003C9C">
        <w:rPr>
          <w:rFonts w:ascii="Times New Roman" w:eastAsia="Times New Roman" w:hAnsi="Times New Roman" w:cs="Times New Roman"/>
          <w:sz w:val="24"/>
          <w:szCs w:val="24"/>
          <w:lang w:bidi="hi-IN"/>
        </w:rPr>
        <w:t>, 14(2), 44–61.</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Hilton Worldwide. (2023). </w:t>
      </w:r>
      <w:r w:rsidRPr="00003C9C">
        <w:rPr>
          <w:rFonts w:ascii="Times New Roman" w:eastAsia="Times New Roman" w:hAnsi="Times New Roman" w:cs="Times New Roman"/>
          <w:i/>
          <w:iCs/>
          <w:sz w:val="24"/>
          <w:szCs w:val="24"/>
          <w:lang w:bidi="hi-IN"/>
        </w:rPr>
        <w:t>Corporate partnerships and key account management strategy</w:t>
      </w:r>
      <w:r w:rsidRPr="00003C9C">
        <w:rPr>
          <w:rFonts w:ascii="Times New Roman" w:eastAsia="Times New Roman" w:hAnsi="Times New Roman" w:cs="Times New Roman"/>
          <w:sz w:val="24"/>
          <w:szCs w:val="24"/>
          <w:lang w:bidi="hi-IN"/>
        </w:rPr>
        <w:t>. Hilton Business Reports.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IBM. (2023). </w:t>
      </w:r>
      <w:r w:rsidRPr="00003C9C">
        <w:rPr>
          <w:rFonts w:ascii="Times New Roman" w:eastAsia="Times New Roman" w:hAnsi="Times New Roman" w:cs="Times New Roman"/>
          <w:i/>
          <w:iCs/>
          <w:sz w:val="24"/>
          <w:szCs w:val="24"/>
          <w:lang w:bidi="hi-IN"/>
        </w:rPr>
        <w:t>AI and automation in travel sales management</w:t>
      </w:r>
      <w:r w:rsidRPr="00003C9C">
        <w:rPr>
          <w:rFonts w:ascii="Times New Roman" w:eastAsia="Times New Roman" w:hAnsi="Times New Roman" w:cs="Times New Roman"/>
          <w:sz w:val="24"/>
          <w:szCs w:val="24"/>
          <w:lang w:bidi="hi-IN"/>
        </w:rPr>
        <w:t>. IBM Travel Technology Research.</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Kaplan, A., &amp; Haenlein, M. (2022). Digital transformation in hospitality: CRM, technology adoption, and service enhancement. </w:t>
      </w:r>
      <w:r w:rsidRPr="00003C9C">
        <w:rPr>
          <w:rFonts w:ascii="Times New Roman" w:eastAsia="Times New Roman" w:hAnsi="Times New Roman" w:cs="Times New Roman"/>
          <w:i/>
          <w:iCs/>
          <w:sz w:val="24"/>
          <w:szCs w:val="24"/>
          <w:lang w:bidi="hi-IN"/>
        </w:rPr>
        <w:t>Journal of Service Research</w:t>
      </w:r>
      <w:r w:rsidRPr="00003C9C">
        <w:rPr>
          <w:rFonts w:ascii="Times New Roman" w:eastAsia="Times New Roman" w:hAnsi="Times New Roman" w:cs="Times New Roman"/>
          <w:sz w:val="24"/>
          <w:szCs w:val="24"/>
          <w:lang w:bidi="hi-IN"/>
        </w:rPr>
        <w:t>, 25(1), 3–19.</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Kim, S., &amp; Lee, H. (2021). Consumer behavior in corporate travel: Organizational patterns and decision structures. </w:t>
      </w:r>
      <w:r w:rsidRPr="00003C9C">
        <w:rPr>
          <w:rFonts w:ascii="Times New Roman" w:eastAsia="Times New Roman" w:hAnsi="Times New Roman" w:cs="Times New Roman"/>
          <w:i/>
          <w:iCs/>
          <w:sz w:val="24"/>
          <w:szCs w:val="24"/>
          <w:lang w:bidi="hi-IN"/>
        </w:rPr>
        <w:t>International Journal of Tourism Research</w:t>
      </w:r>
      <w:r w:rsidRPr="00003C9C">
        <w:rPr>
          <w:rFonts w:ascii="Times New Roman" w:eastAsia="Times New Roman" w:hAnsi="Times New Roman" w:cs="Times New Roman"/>
          <w:sz w:val="24"/>
          <w:szCs w:val="24"/>
          <w:lang w:bidi="hi-IN"/>
        </w:rPr>
        <w:t>, 23(5), 782–796.</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McKinsey &amp; Company. (2023). </w:t>
      </w:r>
      <w:r w:rsidRPr="00003C9C">
        <w:rPr>
          <w:rFonts w:ascii="Times New Roman" w:eastAsia="Times New Roman" w:hAnsi="Times New Roman" w:cs="Times New Roman"/>
          <w:i/>
          <w:iCs/>
          <w:sz w:val="24"/>
          <w:szCs w:val="24"/>
          <w:lang w:bidi="hi-IN"/>
        </w:rPr>
        <w:t>The future of corporate travel: Purpose-driven mobility</w:t>
      </w:r>
      <w:r w:rsidRPr="00003C9C">
        <w:rPr>
          <w:rFonts w:ascii="Times New Roman" w:eastAsia="Times New Roman" w:hAnsi="Times New Roman" w:cs="Times New Roman"/>
          <w:sz w:val="24"/>
          <w:szCs w:val="24"/>
          <w:lang w:bidi="hi-IN"/>
        </w:rPr>
        <w:t>. McKinsey Travel Insights.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Oxford Economics. (2023). </w:t>
      </w:r>
      <w:r w:rsidRPr="00003C9C">
        <w:rPr>
          <w:rFonts w:ascii="Times New Roman" w:eastAsia="Times New Roman" w:hAnsi="Times New Roman" w:cs="Times New Roman"/>
          <w:i/>
          <w:iCs/>
          <w:sz w:val="24"/>
          <w:szCs w:val="24"/>
          <w:lang w:bidi="hi-IN"/>
        </w:rPr>
        <w:t>Economic impact of global business travel</w:t>
      </w:r>
      <w:r w:rsidRPr="00003C9C">
        <w:rPr>
          <w:rFonts w:ascii="Times New Roman" w:eastAsia="Times New Roman" w:hAnsi="Times New Roman" w:cs="Times New Roman"/>
          <w:sz w:val="24"/>
          <w:szCs w:val="24"/>
          <w:lang w:bidi="hi-IN"/>
        </w:rPr>
        <w:t>. Oxford Economics Travel Division.</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lastRenderedPageBreak/>
        <w:t xml:space="preserve">PwC. (2023). </w:t>
      </w:r>
      <w:r w:rsidRPr="00003C9C">
        <w:rPr>
          <w:rFonts w:ascii="Times New Roman" w:eastAsia="Times New Roman" w:hAnsi="Times New Roman" w:cs="Times New Roman"/>
          <w:i/>
          <w:iCs/>
          <w:sz w:val="24"/>
          <w:szCs w:val="24"/>
          <w:lang w:bidi="hi-IN"/>
        </w:rPr>
        <w:t>Hospitality outlook and B2B demand forecasting</w:t>
      </w:r>
      <w:r w:rsidRPr="00003C9C">
        <w:rPr>
          <w:rFonts w:ascii="Times New Roman" w:eastAsia="Times New Roman" w:hAnsi="Times New Roman" w:cs="Times New Roman"/>
          <w:sz w:val="24"/>
          <w:szCs w:val="24"/>
          <w:lang w:bidi="hi-IN"/>
        </w:rPr>
        <w:t>. PwC Global Hospitality Unit.</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Sabre. (2023). </w:t>
      </w:r>
      <w:r w:rsidRPr="00003C9C">
        <w:rPr>
          <w:rFonts w:ascii="Times New Roman" w:eastAsia="Times New Roman" w:hAnsi="Times New Roman" w:cs="Times New Roman"/>
          <w:i/>
          <w:iCs/>
          <w:sz w:val="24"/>
          <w:szCs w:val="24"/>
          <w:lang w:bidi="hi-IN"/>
        </w:rPr>
        <w:t>Corporate travel platform innovation and digital bookings</w:t>
      </w:r>
      <w:r w:rsidRPr="00003C9C">
        <w:rPr>
          <w:rFonts w:ascii="Times New Roman" w:eastAsia="Times New Roman" w:hAnsi="Times New Roman" w:cs="Times New Roman"/>
          <w:sz w:val="24"/>
          <w:szCs w:val="24"/>
          <w:lang w:bidi="hi-IN"/>
        </w:rPr>
        <w:t>. Sabre Travel Network Reports.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Skift. (2024). </w:t>
      </w:r>
      <w:r w:rsidRPr="00003C9C">
        <w:rPr>
          <w:rFonts w:ascii="Times New Roman" w:eastAsia="Times New Roman" w:hAnsi="Times New Roman" w:cs="Times New Roman"/>
          <w:i/>
          <w:iCs/>
          <w:sz w:val="24"/>
          <w:szCs w:val="24"/>
          <w:lang w:bidi="hi-IN"/>
        </w:rPr>
        <w:t>Global business travel 2024: Transformation, technology, and trust</w:t>
      </w:r>
      <w:r w:rsidRPr="00003C9C">
        <w:rPr>
          <w:rFonts w:ascii="Times New Roman" w:eastAsia="Times New Roman" w:hAnsi="Times New Roman" w:cs="Times New Roman"/>
          <w:sz w:val="24"/>
          <w:szCs w:val="24"/>
          <w:lang w:bidi="hi-IN"/>
        </w:rPr>
        <w:t>. Skift Research Annual Report.</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Statista. (2024). </w:t>
      </w:r>
      <w:r w:rsidRPr="00003C9C">
        <w:rPr>
          <w:rFonts w:ascii="Times New Roman" w:eastAsia="Times New Roman" w:hAnsi="Times New Roman" w:cs="Times New Roman"/>
          <w:i/>
          <w:iCs/>
          <w:sz w:val="24"/>
          <w:szCs w:val="24"/>
          <w:lang w:bidi="hi-IN"/>
        </w:rPr>
        <w:t>Corporate travel market data and buyer insights</w:t>
      </w:r>
      <w:r w:rsidRPr="00003C9C">
        <w:rPr>
          <w:rFonts w:ascii="Times New Roman" w:eastAsia="Times New Roman" w:hAnsi="Times New Roman" w:cs="Times New Roman"/>
          <w:sz w:val="24"/>
          <w:szCs w:val="24"/>
          <w:lang w:bidi="hi-IN"/>
        </w:rPr>
        <w:t>. Statista Research &amp; Analytics.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TUI Corporate Travel. (2023). </w:t>
      </w:r>
      <w:r w:rsidRPr="00003C9C">
        <w:rPr>
          <w:rFonts w:ascii="Times New Roman" w:eastAsia="Times New Roman" w:hAnsi="Times New Roman" w:cs="Times New Roman"/>
          <w:i/>
          <w:iCs/>
          <w:sz w:val="24"/>
          <w:szCs w:val="24"/>
          <w:lang w:bidi="hi-IN"/>
        </w:rPr>
        <w:t>Incentive travel and group travel insights</w:t>
      </w:r>
      <w:r w:rsidRPr="00003C9C">
        <w:rPr>
          <w:rFonts w:ascii="Times New Roman" w:eastAsia="Times New Roman" w:hAnsi="Times New Roman" w:cs="Times New Roman"/>
          <w:sz w:val="24"/>
          <w:szCs w:val="24"/>
          <w:lang w:bidi="hi-IN"/>
        </w:rPr>
        <w:t>. TUI Group Business Travel Reports.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UN Global Compact. (2023). </w:t>
      </w:r>
      <w:r w:rsidRPr="00003C9C">
        <w:rPr>
          <w:rFonts w:ascii="Times New Roman" w:eastAsia="Times New Roman" w:hAnsi="Times New Roman" w:cs="Times New Roman"/>
          <w:i/>
          <w:iCs/>
          <w:sz w:val="24"/>
          <w:szCs w:val="24"/>
          <w:lang w:bidi="hi-IN"/>
        </w:rPr>
        <w:t>Sustainability in corporate procurement: Travel and tourism sector analysis</w:t>
      </w:r>
      <w:r w:rsidRPr="00003C9C">
        <w:rPr>
          <w:rFonts w:ascii="Times New Roman" w:eastAsia="Times New Roman" w:hAnsi="Times New Roman" w:cs="Times New Roman"/>
          <w:sz w:val="24"/>
          <w:szCs w:val="24"/>
          <w:lang w:bidi="hi-IN"/>
        </w:rPr>
        <w:t>. United Nations Publications.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UNWTO. (2024). </w:t>
      </w:r>
      <w:r w:rsidRPr="00003C9C">
        <w:rPr>
          <w:rFonts w:ascii="Times New Roman" w:eastAsia="Times New Roman" w:hAnsi="Times New Roman" w:cs="Times New Roman"/>
          <w:i/>
          <w:iCs/>
          <w:sz w:val="24"/>
          <w:szCs w:val="24"/>
          <w:lang w:bidi="hi-IN"/>
        </w:rPr>
        <w:t>Global tourism barometer: Business travel trends and recovery patterns</w:t>
      </w:r>
      <w:r w:rsidRPr="00003C9C">
        <w:rPr>
          <w:rFonts w:ascii="Times New Roman" w:eastAsia="Times New Roman" w:hAnsi="Times New Roman" w:cs="Times New Roman"/>
          <w:sz w:val="24"/>
          <w:szCs w:val="24"/>
          <w:lang w:bidi="hi-IN"/>
        </w:rPr>
        <w:t>. United Nations World Tourism Organization.</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World Economic Forum. (2023). </w:t>
      </w:r>
      <w:r w:rsidRPr="00003C9C">
        <w:rPr>
          <w:rFonts w:ascii="Times New Roman" w:eastAsia="Times New Roman" w:hAnsi="Times New Roman" w:cs="Times New Roman"/>
          <w:i/>
          <w:iCs/>
          <w:sz w:val="24"/>
          <w:szCs w:val="24"/>
          <w:lang w:bidi="hi-IN"/>
        </w:rPr>
        <w:t>Future of mobility and corporate travel ecosystems</w:t>
      </w:r>
      <w:r w:rsidRPr="00003C9C">
        <w:rPr>
          <w:rFonts w:ascii="Times New Roman" w:eastAsia="Times New Roman" w:hAnsi="Times New Roman" w:cs="Times New Roman"/>
          <w:sz w:val="24"/>
          <w:szCs w:val="24"/>
          <w:lang w:bidi="hi-IN"/>
        </w:rPr>
        <w:t>. WEF Travel Council.</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WTTC. (2024). </w:t>
      </w:r>
      <w:r w:rsidRPr="00003C9C">
        <w:rPr>
          <w:rFonts w:ascii="Times New Roman" w:eastAsia="Times New Roman" w:hAnsi="Times New Roman" w:cs="Times New Roman"/>
          <w:i/>
          <w:iCs/>
          <w:sz w:val="24"/>
          <w:szCs w:val="24"/>
          <w:lang w:bidi="hi-IN"/>
        </w:rPr>
        <w:t>Business tourism: Trends, sustainability, and economic impact</w:t>
      </w:r>
      <w:r w:rsidRPr="00003C9C">
        <w:rPr>
          <w:rFonts w:ascii="Times New Roman" w:eastAsia="Times New Roman" w:hAnsi="Times New Roman" w:cs="Times New Roman"/>
          <w:sz w:val="24"/>
          <w:szCs w:val="24"/>
          <w:lang w:bidi="hi-IN"/>
        </w:rPr>
        <w:t>. World Travel &amp; Tourism Council.</w:t>
      </w:r>
    </w:p>
    <w:p w:rsidR="00F41090" w:rsidRDefault="00F41090"/>
    <w:sectPr w:rsidR="00F41090"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05D48" w:rsidRDefault="00705D48" w:rsidP="00F95AFA">
      <w:pPr>
        <w:spacing w:after="0" w:line="240" w:lineRule="auto"/>
      </w:pPr>
      <w:r>
        <w:separator/>
      </w:r>
    </w:p>
  </w:endnote>
  <w:endnote w:type="continuationSeparator" w:id="0">
    <w:p w:rsidR="00705D48" w:rsidRDefault="00705D48" w:rsidP="00F95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19782"/>
      <w:docPartObj>
        <w:docPartGallery w:val="Page Numbers (Bottom of Page)"/>
        <w:docPartUnique/>
      </w:docPartObj>
    </w:sdtPr>
    <w:sdtContent>
      <w:p w:rsidR="00AC7963" w:rsidRDefault="009645C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AC7963" w:rsidRDefault="00AC7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05D48" w:rsidRDefault="00705D48" w:rsidP="00F95AFA">
      <w:pPr>
        <w:spacing w:after="0" w:line="240" w:lineRule="auto"/>
      </w:pPr>
      <w:r>
        <w:separator/>
      </w:r>
    </w:p>
  </w:footnote>
  <w:footnote w:type="continuationSeparator" w:id="0">
    <w:p w:rsidR="00705D48" w:rsidRDefault="00705D48" w:rsidP="00F95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5E9E"/>
    <w:multiLevelType w:val="multilevel"/>
    <w:tmpl w:val="5EA4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717D6"/>
    <w:multiLevelType w:val="multilevel"/>
    <w:tmpl w:val="2118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F5465"/>
    <w:multiLevelType w:val="multilevel"/>
    <w:tmpl w:val="E630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23C67"/>
    <w:multiLevelType w:val="multilevel"/>
    <w:tmpl w:val="0CD8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2379FB"/>
    <w:multiLevelType w:val="multilevel"/>
    <w:tmpl w:val="DB0C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FA459D"/>
    <w:multiLevelType w:val="multilevel"/>
    <w:tmpl w:val="CCB85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A7594C"/>
    <w:multiLevelType w:val="multilevel"/>
    <w:tmpl w:val="23085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D028C4"/>
    <w:multiLevelType w:val="multilevel"/>
    <w:tmpl w:val="683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5B3068"/>
    <w:multiLevelType w:val="multilevel"/>
    <w:tmpl w:val="8CE6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C13846"/>
    <w:multiLevelType w:val="multilevel"/>
    <w:tmpl w:val="2A0C8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53308E"/>
    <w:multiLevelType w:val="multilevel"/>
    <w:tmpl w:val="E3CCC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DF2FFA"/>
    <w:multiLevelType w:val="multilevel"/>
    <w:tmpl w:val="AC164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1C6321"/>
    <w:multiLevelType w:val="multilevel"/>
    <w:tmpl w:val="5634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7B13D6"/>
    <w:multiLevelType w:val="multilevel"/>
    <w:tmpl w:val="64C4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925A67"/>
    <w:multiLevelType w:val="multilevel"/>
    <w:tmpl w:val="C214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0E6150"/>
    <w:multiLevelType w:val="multilevel"/>
    <w:tmpl w:val="EA54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7F2DC6"/>
    <w:multiLevelType w:val="multilevel"/>
    <w:tmpl w:val="7424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9B53E1"/>
    <w:multiLevelType w:val="multilevel"/>
    <w:tmpl w:val="5CE09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287786"/>
    <w:multiLevelType w:val="multilevel"/>
    <w:tmpl w:val="34786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0227DC"/>
    <w:multiLevelType w:val="multilevel"/>
    <w:tmpl w:val="B26A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342197"/>
    <w:multiLevelType w:val="multilevel"/>
    <w:tmpl w:val="9FFC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D64E0A"/>
    <w:multiLevelType w:val="multilevel"/>
    <w:tmpl w:val="56D6B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9B4820"/>
    <w:multiLevelType w:val="multilevel"/>
    <w:tmpl w:val="5ED2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6D56C4"/>
    <w:multiLevelType w:val="multilevel"/>
    <w:tmpl w:val="ADEC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4802DE"/>
    <w:multiLevelType w:val="multilevel"/>
    <w:tmpl w:val="3D30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41401D"/>
    <w:multiLevelType w:val="multilevel"/>
    <w:tmpl w:val="B00E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310108"/>
    <w:multiLevelType w:val="multilevel"/>
    <w:tmpl w:val="8EC24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545586D"/>
    <w:multiLevelType w:val="multilevel"/>
    <w:tmpl w:val="17D25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551C31"/>
    <w:multiLevelType w:val="multilevel"/>
    <w:tmpl w:val="67E0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EC4FCE"/>
    <w:multiLevelType w:val="multilevel"/>
    <w:tmpl w:val="90A8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A222AF"/>
    <w:multiLevelType w:val="multilevel"/>
    <w:tmpl w:val="B366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D25B93"/>
    <w:multiLevelType w:val="multilevel"/>
    <w:tmpl w:val="DDDE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4B0D19"/>
    <w:multiLevelType w:val="multilevel"/>
    <w:tmpl w:val="3C98F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144EA9"/>
    <w:multiLevelType w:val="multilevel"/>
    <w:tmpl w:val="D658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5F2553"/>
    <w:multiLevelType w:val="multilevel"/>
    <w:tmpl w:val="212E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F77368"/>
    <w:multiLevelType w:val="multilevel"/>
    <w:tmpl w:val="6C10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742FF8"/>
    <w:multiLevelType w:val="multilevel"/>
    <w:tmpl w:val="E482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2D75E0"/>
    <w:multiLevelType w:val="multilevel"/>
    <w:tmpl w:val="D5F4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C67F56"/>
    <w:multiLevelType w:val="multilevel"/>
    <w:tmpl w:val="B176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B926AC"/>
    <w:multiLevelType w:val="multilevel"/>
    <w:tmpl w:val="7F22D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FE16AA"/>
    <w:multiLevelType w:val="multilevel"/>
    <w:tmpl w:val="77DA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E778A3"/>
    <w:multiLevelType w:val="multilevel"/>
    <w:tmpl w:val="9216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4A5B4E"/>
    <w:multiLevelType w:val="multilevel"/>
    <w:tmpl w:val="0CD0D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FA4925"/>
    <w:multiLevelType w:val="multilevel"/>
    <w:tmpl w:val="84BEE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2335B1"/>
    <w:multiLevelType w:val="multilevel"/>
    <w:tmpl w:val="2484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C11FCC"/>
    <w:multiLevelType w:val="multilevel"/>
    <w:tmpl w:val="3132D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5D3BA0"/>
    <w:multiLevelType w:val="multilevel"/>
    <w:tmpl w:val="6F82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2534EB"/>
    <w:multiLevelType w:val="multilevel"/>
    <w:tmpl w:val="9A04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EF51D5"/>
    <w:multiLevelType w:val="multilevel"/>
    <w:tmpl w:val="1C72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2529658">
    <w:abstractNumId w:val="26"/>
  </w:num>
  <w:num w:numId="2" w16cid:durableId="1616018975">
    <w:abstractNumId w:val="27"/>
  </w:num>
  <w:num w:numId="3" w16cid:durableId="191572011">
    <w:abstractNumId w:val="25"/>
  </w:num>
  <w:num w:numId="4" w16cid:durableId="207112733">
    <w:abstractNumId w:val="16"/>
  </w:num>
  <w:num w:numId="5" w16cid:durableId="1519664046">
    <w:abstractNumId w:val="36"/>
  </w:num>
  <w:num w:numId="6" w16cid:durableId="2078630507">
    <w:abstractNumId w:val="45"/>
  </w:num>
  <w:num w:numId="7" w16cid:durableId="1328828913">
    <w:abstractNumId w:val="14"/>
  </w:num>
  <w:num w:numId="8" w16cid:durableId="489442912">
    <w:abstractNumId w:val="41"/>
  </w:num>
  <w:num w:numId="9" w16cid:durableId="646252037">
    <w:abstractNumId w:val="4"/>
  </w:num>
  <w:num w:numId="10" w16cid:durableId="544022063">
    <w:abstractNumId w:val="24"/>
  </w:num>
  <w:num w:numId="11" w16cid:durableId="1430197006">
    <w:abstractNumId w:val="3"/>
  </w:num>
  <w:num w:numId="12" w16cid:durableId="1440874779">
    <w:abstractNumId w:val="31"/>
  </w:num>
  <w:num w:numId="13" w16cid:durableId="80100652">
    <w:abstractNumId w:val="23"/>
  </w:num>
  <w:num w:numId="14" w16cid:durableId="460879954">
    <w:abstractNumId w:val="40"/>
  </w:num>
  <w:num w:numId="15" w16cid:durableId="1306735458">
    <w:abstractNumId w:val="22"/>
  </w:num>
  <w:num w:numId="16" w16cid:durableId="45304824">
    <w:abstractNumId w:val="39"/>
  </w:num>
  <w:num w:numId="17" w16cid:durableId="988096764">
    <w:abstractNumId w:val="47"/>
  </w:num>
  <w:num w:numId="18" w16cid:durableId="2032027124">
    <w:abstractNumId w:val="0"/>
  </w:num>
  <w:num w:numId="19" w16cid:durableId="1362433904">
    <w:abstractNumId w:val="2"/>
  </w:num>
  <w:num w:numId="20" w16cid:durableId="1964920170">
    <w:abstractNumId w:val="44"/>
  </w:num>
  <w:num w:numId="21" w16cid:durableId="2055536817">
    <w:abstractNumId w:val="34"/>
  </w:num>
  <w:num w:numId="22" w16cid:durableId="1857839144">
    <w:abstractNumId w:val="35"/>
  </w:num>
  <w:num w:numId="23" w16cid:durableId="1556551327">
    <w:abstractNumId w:val="29"/>
  </w:num>
  <w:num w:numId="24" w16cid:durableId="6644694">
    <w:abstractNumId w:val="15"/>
  </w:num>
  <w:num w:numId="25" w16cid:durableId="938834233">
    <w:abstractNumId w:val="30"/>
  </w:num>
  <w:num w:numId="26" w16cid:durableId="1883593544">
    <w:abstractNumId w:val="18"/>
  </w:num>
  <w:num w:numId="27" w16cid:durableId="1586067610">
    <w:abstractNumId w:val="11"/>
  </w:num>
  <w:num w:numId="28" w16cid:durableId="572349107">
    <w:abstractNumId w:val="13"/>
  </w:num>
  <w:num w:numId="29" w16cid:durableId="1626303382">
    <w:abstractNumId w:val="10"/>
  </w:num>
  <w:num w:numId="30" w16cid:durableId="766660414">
    <w:abstractNumId w:val="12"/>
  </w:num>
  <w:num w:numId="31" w16cid:durableId="461384792">
    <w:abstractNumId w:val="38"/>
  </w:num>
  <w:num w:numId="32" w16cid:durableId="2040082545">
    <w:abstractNumId w:val="28"/>
  </w:num>
  <w:num w:numId="33" w16cid:durableId="191192647">
    <w:abstractNumId w:val="37"/>
  </w:num>
  <w:num w:numId="34" w16cid:durableId="1433823971">
    <w:abstractNumId w:val="6"/>
  </w:num>
  <w:num w:numId="35" w16cid:durableId="236599830">
    <w:abstractNumId w:val="17"/>
  </w:num>
  <w:num w:numId="36" w16cid:durableId="130246146">
    <w:abstractNumId w:val="43"/>
  </w:num>
  <w:num w:numId="37" w16cid:durableId="87701711">
    <w:abstractNumId w:val="19"/>
  </w:num>
  <w:num w:numId="38" w16cid:durableId="2124033579">
    <w:abstractNumId w:val="32"/>
  </w:num>
  <w:num w:numId="39" w16cid:durableId="1579948052">
    <w:abstractNumId w:val="8"/>
  </w:num>
  <w:num w:numId="40" w16cid:durableId="1759401294">
    <w:abstractNumId w:val="9"/>
  </w:num>
  <w:num w:numId="41" w16cid:durableId="1390347275">
    <w:abstractNumId w:val="46"/>
  </w:num>
  <w:num w:numId="42" w16cid:durableId="1713532925">
    <w:abstractNumId w:val="42"/>
  </w:num>
  <w:num w:numId="43" w16cid:durableId="1996882141">
    <w:abstractNumId w:val="7"/>
  </w:num>
  <w:num w:numId="44" w16cid:durableId="447433803">
    <w:abstractNumId w:val="48"/>
  </w:num>
  <w:num w:numId="45" w16cid:durableId="204875921">
    <w:abstractNumId w:val="20"/>
  </w:num>
  <w:num w:numId="46" w16cid:durableId="1993636978">
    <w:abstractNumId w:val="33"/>
  </w:num>
  <w:num w:numId="47" w16cid:durableId="589238667">
    <w:abstractNumId w:val="21"/>
  </w:num>
  <w:num w:numId="48" w16cid:durableId="1062944527">
    <w:abstractNumId w:val="5"/>
  </w:num>
  <w:num w:numId="49" w16cid:durableId="5151231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03C9C"/>
    <w:rsid w:val="00023A8A"/>
    <w:rsid w:val="000F5FC6"/>
    <w:rsid w:val="00240564"/>
    <w:rsid w:val="003B5EC4"/>
    <w:rsid w:val="003F6B04"/>
    <w:rsid w:val="00417C8E"/>
    <w:rsid w:val="004B2702"/>
    <w:rsid w:val="00590F3B"/>
    <w:rsid w:val="005D4F20"/>
    <w:rsid w:val="00646788"/>
    <w:rsid w:val="00647DED"/>
    <w:rsid w:val="00674F59"/>
    <w:rsid w:val="006E7988"/>
    <w:rsid w:val="00705D48"/>
    <w:rsid w:val="00745CEC"/>
    <w:rsid w:val="007D1253"/>
    <w:rsid w:val="008112F8"/>
    <w:rsid w:val="008131B8"/>
    <w:rsid w:val="00821462"/>
    <w:rsid w:val="008A25FE"/>
    <w:rsid w:val="008E06BF"/>
    <w:rsid w:val="009311D6"/>
    <w:rsid w:val="009645CB"/>
    <w:rsid w:val="009F240A"/>
    <w:rsid w:val="00A21E13"/>
    <w:rsid w:val="00AC7963"/>
    <w:rsid w:val="00B015A2"/>
    <w:rsid w:val="00B773B8"/>
    <w:rsid w:val="00B86275"/>
    <w:rsid w:val="00B91DD3"/>
    <w:rsid w:val="00C510D0"/>
    <w:rsid w:val="00D74B19"/>
    <w:rsid w:val="00D9150E"/>
    <w:rsid w:val="00D96384"/>
    <w:rsid w:val="00DF1BB5"/>
    <w:rsid w:val="00F41090"/>
    <w:rsid w:val="00F53663"/>
    <w:rsid w:val="00F95AF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44650"/>
  <w15:docId w15:val="{1A52E422-0BD6-4945-B240-4C4A44A46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8E06B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8E06B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8E06B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6B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8E06B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8E06B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8E06B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8E06BF"/>
    <w:rPr>
      <w:b/>
      <w:bCs/>
    </w:rPr>
  </w:style>
  <w:style w:type="character" w:styleId="Emphasis">
    <w:name w:val="Emphasis"/>
    <w:basedOn w:val="DefaultParagraphFont"/>
    <w:uiPriority w:val="20"/>
    <w:qFormat/>
    <w:rsid w:val="008E06BF"/>
    <w:rPr>
      <w:i/>
      <w:iCs/>
    </w:rPr>
  </w:style>
  <w:style w:type="paragraph" w:styleId="BalloonText">
    <w:name w:val="Balloon Text"/>
    <w:basedOn w:val="Normal"/>
    <w:link w:val="BalloonTextChar"/>
    <w:uiPriority w:val="99"/>
    <w:semiHidden/>
    <w:unhideWhenUsed/>
    <w:rsid w:val="00B77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3B8"/>
    <w:rPr>
      <w:rFonts w:ascii="Tahoma" w:hAnsi="Tahoma" w:cs="Tahoma"/>
      <w:sz w:val="16"/>
      <w:szCs w:val="16"/>
    </w:rPr>
  </w:style>
  <w:style w:type="paragraph" w:styleId="Header">
    <w:name w:val="header"/>
    <w:basedOn w:val="Normal"/>
    <w:link w:val="HeaderChar"/>
    <w:uiPriority w:val="99"/>
    <w:semiHidden/>
    <w:unhideWhenUsed/>
    <w:rsid w:val="00F95A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5AFA"/>
  </w:style>
  <w:style w:type="paragraph" w:styleId="Footer">
    <w:name w:val="footer"/>
    <w:basedOn w:val="Normal"/>
    <w:link w:val="FooterChar"/>
    <w:uiPriority w:val="99"/>
    <w:unhideWhenUsed/>
    <w:rsid w:val="00F95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AFA"/>
  </w:style>
  <w:style w:type="paragraph" w:styleId="TOCHeading">
    <w:name w:val="TOC Heading"/>
    <w:basedOn w:val="Heading1"/>
    <w:next w:val="Normal"/>
    <w:uiPriority w:val="39"/>
    <w:semiHidden/>
    <w:unhideWhenUsed/>
    <w:qFormat/>
    <w:rsid w:val="00AC796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C7963"/>
    <w:pPr>
      <w:spacing w:after="100"/>
    </w:pPr>
  </w:style>
  <w:style w:type="paragraph" w:styleId="TOC2">
    <w:name w:val="toc 2"/>
    <w:basedOn w:val="Normal"/>
    <w:next w:val="Normal"/>
    <w:autoRedefine/>
    <w:uiPriority w:val="39"/>
    <w:unhideWhenUsed/>
    <w:rsid w:val="00AC7963"/>
    <w:pPr>
      <w:spacing w:after="100"/>
      <w:ind w:left="220"/>
    </w:pPr>
  </w:style>
  <w:style w:type="paragraph" w:styleId="TOC3">
    <w:name w:val="toc 3"/>
    <w:basedOn w:val="Normal"/>
    <w:next w:val="Normal"/>
    <w:autoRedefine/>
    <w:uiPriority w:val="39"/>
    <w:unhideWhenUsed/>
    <w:rsid w:val="00AC7963"/>
    <w:pPr>
      <w:spacing w:after="100"/>
      <w:ind w:left="440"/>
    </w:pPr>
  </w:style>
  <w:style w:type="character" w:styleId="Hyperlink">
    <w:name w:val="Hyperlink"/>
    <w:basedOn w:val="DefaultParagraphFont"/>
    <w:uiPriority w:val="99"/>
    <w:unhideWhenUsed/>
    <w:rsid w:val="00AC796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147524">
      <w:bodyDiv w:val="1"/>
      <w:marLeft w:val="0"/>
      <w:marRight w:val="0"/>
      <w:marTop w:val="0"/>
      <w:marBottom w:val="0"/>
      <w:divBdr>
        <w:top w:val="none" w:sz="0" w:space="0" w:color="auto"/>
        <w:left w:val="none" w:sz="0" w:space="0" w:color="auto"/>
        <w:bottom w:val="none" w:sz="0" w:space="0" w:color="auto"/>
        <w:right w:val="none" w:sz="0" w:space="0" w:color="auto"/>
      </w:divBdr>
    </w:div>
    <w:div w:id="988751833">
      <w:bodyDiv w:val="1"/>
      <w:marLeft w:val="0"/>
      <w:marRight w:val="0"/>
      <w:marTop w:val="0"/>
      <w:marBottom w:val="0"/>
      <w:divBdr>
        <w:top w:val="none" w:sz="0" w:space="0" w:color="auto"/>
        <w:left w:val="none" w:sz="0" w:space="0" w:color="auto"/>
        <w:bottom w:val="none" w:sz="0" w:space="0" w:color="auto"/>
        <w:right w:val="none" w:sz="0" w:space="0" w:color="auto"/>
      </w:divBdr>
    </w:div>
    <w:div w:id="1178469765">
      <w:bodyDiv w:val="1"/>
      <w:marLeft w:val="0"/>
      <w:marRight w:val="0"/>
      <w:marTop w:val="0"/>
      <w:marBottom w:val="0"/>
      <w:divBdr>
        <w:top w:val="none" w:sz="0" w:space="0" w:color="auto"/>
        <w:left w:val="none" w:sz="0" w:space="0" w:color="auto"/>
        <w:bottom w:val="none" w:sz="0" w:space="0" w:color="auto"/>
        <w:right w:val="none" w:sz="0" w:space="0" w:color="auto"/>
      </w:divBdr>
    </w:div>
    <w:div w:id="1198080198">
      <w:bodyDiv w:val="1"/>
      <w:marLeft w:val="0"/>
      <w:marRight w:val="0"/>
      <w:marTop w:val="0"/>
      <w:marBottom w:val="0"/>
      <w:divBdr>
        <w:top w:val="none" w:sz="0" w:space="0" w:color="auto"/>
        <w:left w:val="none" w:sz="0" w:space="0" w:color="auto"/>
        <w:bottom w:val="none" w:sz="0" w:space="0" w:color="auto"/>
        <w:right w:val="none" w:sz="0" w:space="0" w:color="auto"/>
      </w:divBdr>
    </w:div>
    <w:div w:id="199649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7EC1C-41D6-4CF6-8B03-D8DC8E1A0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21</Pages>
  <Words>5584</Words>
  <Characters>31831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RAVINOOTHULA SAI SRI SAMHITA</cp:lastModifiedBy>
  <cp:revision>11</cp:revision>
  <dcterms:created xsi:type="dcterms:W3CDTF">2025-11-18T15:41:00Z</dcterms:created>
  <dcterms:modified xsi:type="dcterms:W3CDTF">2025-11-29T16:34:00Z</dcterms:modified>
</cp:coreProperties>
</file>