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C13C7" w14:textId="77777777" w:rsidR="00134A57" w:rsidRPr="00B309C7" w:rsidRDefault="00134A57" w:rsidP="00B309C7">
      <w:pPr>
        <w:pStyle w:val="Title"/>
        <w:spacing w:before="120" w:after="120" w:line="480" w:lineRule="auto"/>
        <w:contextualSpacing w:val="0"/>
        <w:jc w:val="center"/>
        <w:rPr>
          <w:rFonts w:ascii="Times New Roman" w:eastAsia="Times New Roman" w:hAnsi="Times New Roman" w:cs="Times New Roman"/>
          <w:b/>
          <w:bCs/>
          <w:sz w:val="44"/>
          <w:szCs w:val="44"/>
          <w:lang w:eastAsia="en-IN"/>
        </w:rPr>
      </w:pPr>
      <w:r w:rsidRPr="00B309C7">
        <w:rPr>
          <w:rFonts w:ascii="Times New Roman" w:eastAsia="Times New Roman" w:hAnsi="Times New Roman" w:cs="Times New Roman"/>
          <w:b/>
          <w:bCs/>
          <w:sz w:val="44"/>
          <w:szCs w:val="44"/>
          <w:lang w:eastAsia="en-IN"/>
        </w:rPr>
        <w:t>Employee Training, Development, and Performance Management:</w:t>
      </w:r>
      <w:r w:rsidRPr="00B309C7">
        <w:rPr>
          <w:rFonts w:ascii="Times New Roman" w:eastAsia="Times New Roman" w:hAnsi="Times New Roman" w:cs="Times New Roman"/>
          <w:b/>
          <w:bCs/>
          <w:sz w:val="44"/>
          <w:szCs w:val="44"/>
          <w:lang w:eastAsia="en-IN"/>
        </w:rPr>
        <w:br/>
        <w:t>A Strategic Approach to Workforce Improvement and Organizational Capability</w:t>
      </w:r>
    </w:p>
    <w:p w14:paraId="304F86C5" w14:textId="77777777" w:rsidR="00134A57" w:rsidRPr="00B309C7" w:rsidRDefault="00134A57" w:rsidP="00B309C7">
      <w:pPr>
        <w:pStyle w:val="Title"/>
        <w:spacing w:before="120" w:after="120" w:line="480" w:lineRule="auto"/>
        <w:contextualSpacing w:val="0"/>
        <w:jc w:val="center"/>
        <w:rPr>
          <w:rFonts w:ascii="Times New Roman" w:eastAsia="Times New Roman" w:hAnsi="Times New Roman" w:cs="Times New Roman"/>
          <w:b/>
          <w:bCs/>
          <w:sz w:val="44"/>
          <w:szCs w:val="44"/>
          <w:lang w:eastAsia="en-IN"/>
        </w:rPr>
      </w:pPr>
      <w:r w:rsidRPr="00B309C7">
        <w:rPr>
          <w:rFonts w:ascii="Times New Roman" w:eastAsia="Times New Roman" w:hAnsi="Times New Roman" w:cs="Times New Roman"/>
          <w:b/>
          <w:bCs/>
          <w:sz w:val="44"/>
          <w:szCs w:val="44"/>
          <w:lang w:eastAsia="en-IN"/>
        </w:rPr>
        <w:t>Course: Human Resource Management (M09)</w:t>
      </w:r>
      <w:r w:rsidRPr="00B309C7">
        <w:rPr>
          <w:rFonts w:ascii="Times New Roman" w:eastAsia="Times New Roman" w:hAnsi="Times New Roman" w:cs="Times New Roman"/>
          <w:b/>
          <w:bCs/>
          <w:sz w:val="44"/>
          <w:szCs w:val="44"/>
          <w:lang w:eastAsia="en-IN"/>
        </w:rPr>
        <w:br/>
        <w:t>Assignment Type: Strategic Report</w:t>
      </w:r>
      <w:r w:rsidRPr="00B309C7">
        <w:rPr>
          <w:rFonts w:ascii="Times New Roman" w:eastAsia="Times New Roman" w:hAnsi="Times New Roman" w:cs="Times New Roman"/>
          <w:b/>
          <w:bCs/>
          <w:sz w:val="44"/>
          <w:szCs w:val="44"/>
          <w:lang w:eastAsia="en-IN"/>
        </w:rPr>
        <w:br/>
        <w:t>Submitted By: ____________________</w:t>
      </w:r>
      <w:r w:rsidRPr="00B309C7">
        <w:rPr>
          <w:rFonts w:ascii="Times New Roman" w:eastAsia="Times New Roman" w:hAnsi="Times New Roman" w:cs="Times New Roman"/>
          <w:b/>
          <w:bCs/>
          <w:sz w:val="44"/>
          <w:szCs w:val="44"/>
          <w:lang w:eastAsia="en-IN"/>
        </w:rPr>
        <w:br/>
        <w:t>Student ID: ____________________</w:t>
      </w:r>
      <w:r w:rsidRPr="00B309C7">
        <w:rPr>
          <w:rFonts w:ascii="Times New Roman" w:eastAsia="Times New Roman" w:hAnsi="Times New Roman" w:cs="Times New Roman"/>
          <w:b/>
          <w:bCs/>
          <w:sz w:val="44"/>
          <w:szCs w:val="44"/>
          <w:lang w:eastAsia="en-IN"/>
        </w:rPr>
        <w:br/>
        <w:t>Institution: ____________________</w:t>
      </w:r>
      <w:r w:rsidRPr="00B309C7">
        <w:rPr>
          <w:rFonts w:ascii="Times New Roman" w:eastAsia="Times New Roman" w:hAnsi="Times New Roman" w:cs="Times New Roman"/>
          <w:b/>
          <w:bCs/>
          <w:sz w:val="44"/>
          <w:szCs w:val="44"/>
          <w:lang w:eastAsia="en-IN"/>
        </w:rPr>
        <w:br/>
        <w:t>Instructor: ____________________</w:t>
      </w:r>
      <w:r w:rsidRPr="00B309C7">
        <w:rPr>
          <w:rFonts w:ascii="Times New Roman" w:eastAsia="Times New Roman" w:hAnsi="Times New Roman" w:cs="Times New Roman"/>
          <w:b/>
          <w:bCs/>
          <w:sz w:val="44"/>
          <w:szCs w:val="44"/>
          <w:lang w:eastAsia="en-IN"/>
        </w:rPr>
        <w:br/>
        <w:t>Submission Date: 24 May 2026</w:t>
      </w:r>
    </w:p>
    <w:p w14:paraId="54A599B9" w14:textId="7864C338"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p>
    <w:p w14:paraId="5657A044" w14:textId="77777777" w:rsidR="00935233" w:rsidRPr="00A62C82" w:rsidRDefault="00935233" w:rsidP="00A62C82">
      <w:pPr>
        <w:spacing w:before="120" w:after="120" w:line="480" w:lineRule="auto"/>
        <w:jc w:val="both"/>
        <w:rPr>
          <w:rFonts w:ascii="Times New Roman" w:eastAsia="Times New Roman" w:hAnsi="Times New Roman" w:cs="Times New Roman"/>
          <w:b/>
          <w:bCs/>
          <w:kern w:val="36"/>
          <w:sz w:val="24"/>
          <w:szCs w:val="24"/>
          <w:lang w:eastAsia="en-IN"/>
        </w:rPr>
      </w:pPr>
      <w:r w:rsidRPr="00A62C82">
        <w:rPr>
          <w:rFonts w:ascii="Times New Roman" w:eastAsia="Times New Roman" w:hAnsi="Times New Roman" w:cs="Times New Roman"/>
          <w:b/>
          <w:bCs/>
          <w:kern w:val="36"/>
          <w:sz w:val="24"/>
          <w:szCs w:val="24"/>
          <w:lang w:eastAsia="en-IN"/>
        </w:rPr>
        <w:br w:type="page"/>
      </w:r>
    </w:p>
    <w:sdt>
      <w:sdtPr>
        <w:rPr>
          <w:rFonts w:ascii="Times New Roman" w:hAnsi="Times New Roman" w:cs="Times New Roman"/>
          <w:sz w:val="24"/>
          <w:szCs w:val="24"/>
        </w:rPr>
        <w:id w:val="-78369406"/>
        <w:docPartObj>
          <w:docPartGallery w:val="Table of Contents"/>
          <w:docPartUnique/>
        </w:docPartObj>
      </w:sdtPr>
      <w:sdtEndPr>
        <w:rPr>
          <w:rFonts w:eastAsiaTheme="minorHAnsi"/>
          <w:b/>
          <w:bCs/>
          <w:noProof/>
          <w:color w:val="auto"/>
          <w:lang w:val="en-IN"/>
        </w:rPr>
      </w:sdtEndPr>
      <w:sdtContent>
        <w:p w14:paraId="37112390" w14:textId="6BDE92BC" w:rsidR="00293960" w:rsidRPr="00B309C7" w:rsidRDefault="00293960" w:rsidP="00A62C82">
          <w:pPr>
            <w:pStyle w:val="TOCHeading"/>
            <w:spacing w:before="120" w:after="120" w:line="480" w:lineRule="auto"/>
            <w:jc w:val="both"/>
            <w:rPr>
              <w:rFonts w:ascii="Times New Roman" w:hAnsi="Times New Roman" w:cs="Times New Roman"/>
              <w:b/>
              <w:bCs/>
              <w:color w:val="000000" w:themeColor="text1"/>
              <w:sz w:val="24"/>
              <w:szCs w:val="24"/>
            </w:rPr>
          </w:pPr>
          <w:r w:rsidRPr="00B309C7">
            <w:rPr>
              <w:rFonts w:ascii="Times New Roman" w:hAnsi="Times New Roman" w:cs="Times New Roman"/>
              <w:b/>
              <w:bCs/>
              <w:color w:val="000000" w:themeColor="text1"/>
              <w:sz w:val="24"/>
              <w:szCs w:val="24"/>
            </w:rPr>
            <w:t>Table of Contents</w:t>
          </w:r>
        </w:p>
        <w:p w14:paraId="6E33D9AC" w14:textId="3280FAE3"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r w:rsidRPr="00A62C82">
            <w:rPr>
              <w:rFonts w:ascii="Times New Roman" w:hAnsi="Times New Roman" w:cs="Times New Roman"/>
              <w:sz w:val="24"/>
              <w:szCs w:val="24"/>
            </w:rPr>
            <w:fldChar w:fldCharType="begin"/>
          </w:r>
          <w:r w:rsidRPr="00A62C82">
            <w:rPr>
              <w:rFonts w:ascii="Times New Roman" w:hAnsi="Times New Roman" w:cs="Times New Roman"/>
              <w:sz w:val="24"/>
              <w:szCs w:val="24"/>
            </w:rPr>
            <w:instrText xml:space="preserve"> TOC \o "1-3" \h \z \u </w:instrText>
          </w:r>
          <w:r w:rsidRPr="00A62C82">
            <w:rPr>
              <w:rFonts w:ascii="Times New Roman" w:hAnsi="Times New Roman" w:cs="Times New Roman"/>
              <w:sz w:val="24"/>
              <w:szCs w:val="24"/>
            </w:rPr>
            <w:fldChar w:fldCharType="separate"/>
          </w:r>
          <w:hyperlink w:anchor="_Toc229997754" w:history="1">
            <w:r w:rsidRPr="00B309C7">
              <w:rPr>
                <w:rStyle w:val="Hyperlink"/>
                <w:rFonts w:ascii="Times New Roman" w:eastAsia="Times New Roman" w:hAnsi="Times New Roman" w:cs="Times New Roman"/>
                <w:noProof/>
                <w:kern w:val="36"/>
                <w:sz w:val="24"/>
                <w:szCs w:val="24"/>
                <w:lang w:eastAsia="en-IN"/>
              </w:rPr>
              <w:t>Abstract</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_Toc229997754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4</w:t>
            </w:r>
            <w:r w:rsidRPr="00B309C7">
              <w:rPr>
                <w:rFonts w:ascii="Times New Roman" w:hAnsi="Times New Roman" w:cs="Times New Roman"/>
                <w:noProof/>
                <w:webHidden/>
                <w:sz w:val="24"/>
                <w:szCs w:val="24"/>
              </w:rPr>
              <w:fldChar w:fldCharType="end"/>
            </w:r>
          </w:hyperlink>
        </w:p>
        <w:p w14:paraId="56328E5A" w14:textId="5165E5FF"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55" w:history="1">
            <w:r w:rsidRPr="00B309C7">
              <w:rPr>
                <w:rStyle w:val="Hyperlink"/>
                <w:rFonts w:ascii="Times New Roman" w:eastAsia="Times New Roman" w:hAnsi="Times New Roman" w:cs="Times New Roman"/>
                <w:noProof/>
                <w:kern w:val="36"/>
                <w:sz w:val="24"/>
                <w:szCs w:val="24"/>
                <w:lang w:eastAsia="en-IN"/>
              </w:rPr>
              <w:t>Introduction</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_Toc229997755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4</w:t>
            </w:r>
            <w:r w:rsidRPr="00B309C7">
              <w:rPr>
                <w:rFonts w:ascii="Times New Roman" w:hAnsi="Times New Roman" w:cs="Times New Roman"/>
                <w:noProof/>
                <w:webHidden/>
                <w:sz w:val="24"/>
                <w:szCs w:val="24"/>
              </w:rPr>
              <w:fldChar w:fldCharType="end"/>
            </w:r>
          </w:hyperlink>
        </w:p>
        <w:p w14:paraId="6C8BEEA1" w14:textId="101AAB9D"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56" w:history="1">
            <w:r w:rsidRPr="00B309C7">
              <w:rPr>
                <w:rStyle w:val="Hyperlink"/>
                <w:rFonts w:ascii="Times New Roman" w:eastAsia="Times New Roman" w:hAnsi="Times New Roman" w:cs="Times New Roman"/>
                <w:noProof/>
                <w:kern w:val="36"/>
                <w:sz w:val="24"/>
                <w:szCs w:val="24"/>
                <w:lang w:eastAsia="en-IN"/>
              </w:rPr>
              <w:t>Literature Review</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_Toc229997756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6</w:t>
            </w:r>
            <w:r w:rsidRPr="00B309C7">
              <w:rPr>
                <w:rFonts w:ascii="Times New Roman" w:hAnsi="Times New Roman" w:cs="Times New Roman"/>
                <w:noProof/>
                <w:webHidden/>
                <w:sz w:val="24"/>
                <w:szCs w:val="24"/>
              </w:rPr>
              <w:fldChar w:fldCharType="end"/>
            </w:r>
          </w:hyperlink>
        </w:p>
        <w:p w14:paraId="4F4E91D2" w14:textId="452864D4"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57" w:history="1">
            <w:r w:rsidRPr="00B309C7">
              <w:rPr>
                <w:rStyle w:val="Hyperlink"/>
                <w:rFonts w:ascii="Times New Roman" w:eastAsia="Times New Roman" w:hAnsi="Times New Roman" w:cs="Times New Roman"/>
                <w:noProof/>
                <w:sz w:val="24"/>
                <w:szCs w:val="24"/>
                <w:lang w:eastAsia="en-IN"/>
              </w:rPr>
              <w:t>Importance of Employee Training and Development</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_Toc229997757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6</w:t>
            </w:r>
            <w:r w:rsidRPr="00B309C7">
              <w:rPr>
                <w:rFonts w:ascii="Times New Roman" w:hAnsi="Times New Roman" w:cs="Times New Roman"/>
                <w:noProof/>
                <w:webHidden/>
                <w:sz w:val="24"/>
                <w:szCs w:val="24"/>
              </w:rPr>
              <w:fldChar w:fldCharType="end"/>
            </w:r>
          </w:hyperlink>
        </w:p>
        <w:p w14:paraId="143CFE88" w14:textId="51D22AB7"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58" w:history="1">
            <w:r w:rsidRPr="00B309C7">
              <w:rPr>
                <w:rStyle w:val="Hyperlink"/>
                <w:rFonts w:ascii="Times New Roman" w:eastAsia="Times New Roman" w:hAnsi="Times New Roman" w:cs="Times New Roman"/>
                <w:noProof/>
                <w:sz w:val="24"/>
                <w:szCs w:val="24"/>
                <w:lang w:eastAsia="en-IN"/>
              </w:rPr>
              <w:t>Employee Learning and Skills Development</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_Toc229997758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7</w:t>
            </w:r>
            <w:r w:rsidRPr="00B309C7">
              <w:rPr>
                <w:rFonts w:ascii="Times New Roman" w:hAnsi="Times New Roman" w:cs="Times New Roman"/>
                <w:noProof/>
                <w:webHidden/>
                <w:sz w:val="24"/>
                <w:szCs w:val="24"/>
              </w:rPr>
              <w:fldChar w:fldCharType="end"/>
            </w:r>
          </w:hyperlink>
        </w:p>
        <w:p w14:paraId="02FD67B3" w14:textId="32E6A3A6"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59" w:history="1">
            <w:r w:rsidRPr="00B309C7">
              <w:rPr>
                <w:rStyle w:val="Hyperlink"/>
                <w:rFonts w:ascii="Times New Roman" w:eastAsia="Times New Roman" w:hAnsi="Times New Roman" w:cs="Times New Roman"/>
                <w:noProof/>
                <w:sz w:val="24"/>
                <w:szCs w:val="24"/>
                <w:lang w:eastAsia="en-IN"/>
              </w:rPr>
              <w:t>Coaching and Mentoring</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_Toc229997759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8</w:t>
            </w:r>
            <w:r w:rsidRPr="00B309C7">
              <w:rPr>
                <w:rFonts w:ascii="Times New Roman" w:hAnsi="Times New Roman" w:cs="Times New Roman"/>
                <w:noProof/>
                <w:webHidden/>
                <w:sz w:val="24"/>
                <w:szCs w:val="24"/>
              </w:rPr>
              <w:fldChar w:fldCharType="end"/>
            </w:r>
          </w:hyperlink>
        </w:p>
        <w:p w14:paraId="4E7FEBA8" w14:textId="694C0714"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0" w:history="1">
            <w:r w:rsidRPr="00B309C7">
              <w:rPr>
                <w:rStyle w:val="Hyperlink"/>
                <w:rFonts w:ascii="Times New Roman" w:eastAsia="Times New Roman" w:hAnsi="Times New Roman" w:cs="Times New Roman"/>
                <w:noProof/>
                <w:sz w:val="24"/>
                <w:szCs w:val="24"/>
                <w:lang w:eastAsia="en-IN"/>
              </w:rPr>
              <w:t>E-Learning and Digital Training</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_Toc229997760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8</w:t>
            </w:r>
            <w:r w:rsidRPr="00B309C7">
              <w:rPr>
                <w:rFonts w:ascii="Times New Roman" w:hAnsi="Times New Roman" w:cs="Times New Roman"/>
                <w:noProof/>
                <w:webHidden/>
                <w:sz w:val="24"/>
                <w:szCs w:val="24"/>
              </w:rPr>
              <w:fldChar w:fldCharType="end"/>
            </w:r>
          </w:hyperlink>
        </w:p>
        <w:p w14:paraId="1C807DA1" w14:textId="56EFABE7"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1" w:history="1">
            <w:r w:rsidRPr="00B309C7">
              <w:rPr>
                <w:rStyle w:val="Hyperlink"/>
                <w:rFonts w:ascii="Times New Roman" w:eastAsia="Times New Roman" w:hAnsi="Times New Roman" w:cs="Times New Roman"/>
                <w:noProof/>
                <w:sz w:val="24"/>
                <w:szCs w:val="24"/>
                <w:lang w:eastAsia="en-IN"/>
              </w:rPr>
              <w:t>Leadership Development Programs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_Toc229997761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9</w:t>
            </w:r>
            <w:r w:rsidRPr="00B309C7">
              <w:rPr>
                <w:rFonts w:ascii="Times New Roman" w:hAnsi="Times New Roman" w:cs="Times New Roman"/>
                <w:noProof/>
                <w:webHidden/>
                <w:sz w:val="24"/>
                <w:szCs w:val="24"/>
              </w:rPr>
              <w:fldChar w:fldCharType="end"/>
            </w:r>
          </w:hyperlink>
        </w:p>
        <w:p w14:paraId="08603BB2" w14:textId="509DD537"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2" w:history="1">
            <w:r w:rsidRPr="00B309C7">
              <w:rPr>
                <w:rStyle w:val="Hyperlink"/>
                <w:rFonts w:ascii="Times New Roman" w:eastAsia="Times New Roman" w:hAnsi="Times New Roman" w:cs="Times New Roman"/>
                <w:noProof/>
                <w:sz w:val="24"/>
                <w:szCs w:val="24"/>
                <w:lang w:eastAsia="en-IN"/>
              </w:rPr>
              <w:t>Performance Management in Organizations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_Toc229997762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9</w:t>
            </w:r>
            <w:r w:rsidRPr="00B309C7">
              <w:rPr>
                <w:rFonts w:ascii="Times New Roman" w:hAnsi="Times New Roman" w:cs="Times New Roman"/>
                <w:noProof/>
                <w:webHidden/>
                <w:sz w:val="24"/>
                <w:szCs w:val="24"/>
              </w:rPr>
              <w:fldChar w:fldCharType="end"/>
            </w:r>
          </w:hyperlink>
        </w:p>
        <w:p w14:paraId="6EDEC399" w14:textId="51D711AA"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3" w:history="1">
            <w:r w:rsidRPr="00B309C7">
              <w:rPr>
                <w:rStyle w:val="Hyperlink"/>
                <w:rFonts w:ascii="Times New Roman" w:eastAsia="Times New Roman" w:hAnsi="Times New Roman" w:cs="Times New Roman"/>
                <w:noProof/>
                <w:sz w:val="24"/>
                <w:szCs w:val="24"/>
                <w:lang w:eastAsia="en-IN"/>
              </w:rPr>
              <w:t>Rewards and Employee Motivation</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_Toc229997763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10</w:t>
            </w:r>
            <w:r w:rsidRPr="00B309C7">
              <w:rPr>
                <w:rFonts w:ascii="Times New Roman" w:hAnsi="Times New Roman" w:cs="Times New Roman"/>
                <w:noProof/>
                <w:webHidden/>
                <w:sz w:val="24"/>
                <w:szCs w:val="24"/>
              </w:rPr>
              <w:fldChar w:fldCharType="end"/>
            </w:r>
          </w:hyperlink>
        </w:p>
        <w:p w14:paraId="7302BDAA" w14:textId="63662140"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64" w:history="1">
            <w:r w:rsidRPr="00B309C7">
              <w:rPr>
                <w:rStyle w:val="Hyperlink"/>
                <w:rFonts w:ascii="Times New Roman" w:eastAsia="Times New Roman" w:hAnsi="Times New Roman" w:cs="Times New Roman"/>
                <w:noProof/>
                <w:kern w:val="36"/>
                <w:sz w:val="24"/>
                <w:szCs w:val="24"/>
                <w:lang w:eastAsia="en-IN"/>
              </w:rPr>
              <w:t>Methodology</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_Toc229997764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11</w:t>
            </w:r>
            <w:r w:rsidRPr="00B309C7">
              <w:rPr>
                <w:rFonts w:ascii="Times New Roman" w:hAnsi="Times New Roman" w:cs="Times New Roman"/>
                <w:noProof/>
                <w:webHidden/>
                <w:sz w:val="24"/>
                <w:szCs w:val="24"/>
              </w:rPr>
              <w:fldChar w:fldCharType="end"/>
            </w:r>
          </w:hyperlink>
        </w:p>
        <w:p w14:paraId="4B3310FA" w14:textId="57EBF5A1"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65" w:history="1">
            <w:r w:rsidRPr="00B309C7">
              <w:rPr>
                <w:rStyle w:val="Hyperlink"/>
                <w:rFonts w:ascii="Times New Roman" w:eastAsia="Times New Roman" w:hAnsi="Times New Roman" w:cs="Times New Roman"/>
                <w:noProof/>
                <w:kern w:val="36"/>
                <w:sz w:val="24"/>
                <w:szCs w:val="24"/>
                <w:lang w:eastAsia="en-IN"/>
              </w:rPr>
              <w:t>Findings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_Toc229997765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13</w:t>
            </w:r>
            <w:r w:rsidRPr="00B309C7">
              <w:rPr>
                <w:rFonts w:ascii="Times New Roman" w:hAnsi="Times New Roman" w:cs="Times New Roman"/>
                <w:noProof/>
                <w:webHidden/>
                <w:sz w:val="24"/>
                <w:szCs w:val="24"/>
              </w:rPr>
              <w:fldChar w:fldCharType="end"/>
            </w:r>
          </w:hyperlink>
        </w:p>
        <w:p w14:paraId="011F2828" w14:textId="7DB700F1"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6" w:history="1">
            <w:r w:rsidRPr="00B309C7">
              <w:rPr>
                <w:rStyle w:val="Hyperlink"/>
                <w:rFonts w:ascii="Times New Roman" w:eastAsia="Times New Roman" w:hAnsi="Times New Roman" w:cs="Times New Roman"/>
                <w:noProof/>
                <w:sz w:val="24"/>
                <w:szCs w:val="24"/>
                <w:lang w:eastAsia="en-IN"/>
              </w:rPr>
              <w:t>Importance of Employee Learning and Skills Development</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_Toc229997766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13</w:t>
            </w:r>
            <w:r w:rsidRPr="00B309C7">
              <w:rPr>
                <w:rFonts w:ascii="Times New Roman" w:hAnsi="Times New Roman" w:cs="Times New Roman"/>
                <w:noProof/>
                <w:webHidden/>
                <w:sz w:val="24"/>
                <w:szCs w:val="24"/>
              </w:rPr>
              <w:fldChar w:fldCharType="end"/>
            </w:r>
          </w:hyperlink>
        </w:p>
        <w:p w14:paraId="23543823" w14:textId="132FA732"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7" w:history="1">
            <w:r w:rsidRPr="00B309C7">
              <w:rPr>
                <w:rStyle w:val="Hyperlink"/>
                <w:rFonts w:ascii="Times New Roman" w:eastAsia="Times New Roman" w:hAnsi="Times New Roman" w:cs="Times New Roman"/>
                <w:noProof/>
                <w:sz w:val="24"/>
                <w:szCs w:val="24"/>
                <w:lang w:eastAsia="en-IN"/>
              </w:rPr>
              <w:t>Coaching and Mentoring Effectiveness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_Toc229997767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13</w:t>
            </w:r>
            <w:r w:rsidRPr="00B309C7">
              <w:rPr>
                <w:rFonts w:ascii="Times New Roman" w:hAnsi="Times New Roman" w:cs="Times New Roman"/>
                <w:noProof/>
                <w:webHidden/>
                <w:sz w:val="24"/>
                <w:szCs w:val="24"/>
              </w:rPr>
              <w:fldChar w:fldCharType="end"/>
            </w:r>
          </w:hyperlink>
        </w:p>
        <w:p w14:paraId="70FA53A1" w14:textId="489E8F70"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8" w:history="1">
            <w:r w:rsidRPr="00B309C7">
              <w:rPr>
                <w:rStyle w:val="Hyperlink"/>
                <w:rFonts w:ascii="Times New Roman" w:eastAsia="Times New Roman" w:hAnsi="Times New Roman" w:cs="Times New Roman"/>
                <w:noProof/>
                <w:sz w:val="24"/>
                <w:szCs w:val="24"/>
                <w:lang w:eastAsia="en-IN"/>
              </w:rPr>
              <w:t>E-Learning and Digital Training Programs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_Toc229997768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14</w:t>
            </w:r>
            <w:r w:rsidRPr="00B309C7">
              <w:rPr>
                <w:rFonts w:ascii="Times New Roman" w:hAnsi="Times New Roman" w:cs="Times New Roman"/>
                <w:noProof/>
                <w:webHidden/>
                <w:sz w:val="24"/>
                <w:szCs w:val="24"/>
              </w:rPr>
              <w:fldChar w:fldCharType="end"/>
            </w:r>
          </w:hyperlink>
        </w:p>
        <w:p w14:paraId="4E6746AE" w14:textId="22CB0DA5"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69" w:history="1">
            <w:r w:rsidRPr="00B309C7">
              <w:rPr>
                <w:rStyle w:val="Hyperlink"/>
                <w:rFonts w:ascii="Times New Roman" w:eastAsia="Times New Roman" w:hAnsi="Times New Roman" w:cs="Times New Roman"/>
                <w:noProof/>
                <w:sz w:val="24"/>
                <w:szCs w:val="24"/>
                <w:lang w:eastAsia="en-IN"/>
              </w:rPr>
              <w:t>Leadership Development and Organizational Capability</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_Toc229997769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14</w:t>
            </w:r>
            <w:r w:rsidRPr="00B309C7">
              <w:rPr>
                <w:rFonts w:ascii="Times New Roman" w:hAnsi="Times New Roman" w:cs="Times New Roman"/>
                <w:noProof/>
                <w:webHidden/>
                <w:sz w:val="24"/>
                <w:szCs w:val="24"/>
              </w:rPr>
              <w:fldChar w:fldCharType="end"/>
            </w:r>
          </w:hyperlink>
        </w:p>
        <w:p w14:paraId="6B0F54C1" w14:textId="74E95185"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70" w:history="1">
            <w:r w:rsidRPr="00B309C7">
              <w:rPr>
                <w:rStyle w:val="Hyperlink"/>
                <w:rFonts w:ascii="Times New Roman" w:eastAsia="Times New Roman" w:hAnsi="Times New Roman" w:cs="Times New Roman"/>
                <w:noProof/>
                <w:sz w:val="24"/>
                <w:szCs w:val="24"/>
                <w:lang w:eastAsia="en-IN"/>
              </w:rPr>
              <w:t>Performance Appraisal and Employee Motivation</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_Toc229997770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15</w:t>
            </w:r>
            <w:r w:rsidRPr="00B309C7">
              <w:rPr>
                <w:rFonts w:ascii="Times New Roman" w:hAnsi="Times New Roman" w:cs="Times New Roman"/>
                <w:noProof/>
                <w:webHidden/>
                <w:sz w:val="24"/>
                <w:szCs w:val="24"/>
              </w:rPr>
              <w:fldChar w:fldCharType="end"/>
            </w:r>
          </w:hyperlink>
        </w:p>
        <w:p w14:paraId="46335E42" w14:textId="53A557DB"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71" w:history="1">
            <w:r w:rsidRPr="00B309C7">
              <w:rPr>
                <w:rStyle w:val="Hyperlink"/>
                <w:rFonts w:ascii="Times New Roman" w:eastAsia="Times New Roman" w:hAnsi="Times New Roman" w:cs="Times New Roman"/>
                <w:noProof/>
                <w:sz w:val="24"/>
                <w:szCs w:val="24"/>
                <w:lang w:eastAsia="en-IN"/>
              </w:rPr>
              <w:t>Rewards and Recognition Systems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_Toc229997771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16</w:t>
            </w:r>
            <w:r w:rsidRPr="00B309C7">
              <w:rPr>
                <w:rFonts w:ascii="Times New Roman" w:hAnsi="Times New Roman" w:cs="Times New Roman"/>
                <w:noProof/>
                <w:webHidden/>
                <w:sz w:val="24"/>
                <w:szCs w:val="24"/>
              </w:rPr>
              <w:fldChar w:fldCharType="end"/>
            </w:r>
          </w:hyperlink>
        </w:p>
        <w:p w14:paraId="3BB3E46A" w14:textId="6BDC094C"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72" w:history="1">
            <w:r w:rsidRPr="00B309C7">
              <w:rPr>
                <w:rStyle w:val="Hyperlink"/>
                <w:rFonts w:ascii="Times New Roman" w:eastAsia="Times New Roman" w:hAnsi="Times New Roman" w:cs="Times New Roman"/>
                <w:noProof/>
                <w:sz w:val="24"/>
                <w:szCs w:val="24"/>
                <w:lang w:eastAsia="en-IN"/>
              </w:rPr>
              <w:t>HR Strategies Supporting Workforce Improvement</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_Toc229997772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16</w:t>
            </w:r>
            <w:r w:rsidRPr="00B309C7">
              <w:rPr>
                <w:rFonts w:ascii="Times New Roman" w:hAnsi="Times New Roman" w:cs="Times New Roman"/>
                <w:noProof/>
                <w:webHidden/>
                <w:sz w:val="24"/>
                <w:szCs w:val="24"/>
              </w:rPr>
              <w:fldChar w:fldCharType="end"/>
            </w:r>
          </w:hyperlink>
        </w:p>
        <w:p w14:paraId="7F4E998F" w14:textId="6A786CDD" w:rsidR="00293960" w:rsidRPr="00B309C7" w:rsidRDefault="00293960" w:rsidP="00A62C82">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97773" w:history="1">
            <w:r w:rsidRPr="00B309C7">
              <w:rPr>
                <w:rStyle w:val="Hyperlink"/>
                <w:rFonts w:ascii="Times New Roman" w:eastAsia="Times New Roman" w:hAnsi="Times New Roman" w:cs="Times New Roman"/>
                <w:noProof/>
                <w:sz w:val="24"/>
                <w:szCs w:val="24"/>
                <w:lang w:eastAsia="en-IN"/>
              </w:rPr>
              <w:t>Real-World Organizational Examples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_Toc229997773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17</w:t>
            </w:r>
            <w:r w:rsidRPr="00B309C7">
              <w:rPr>
                <w:rFonts w:ascii="Times New Roman" w:hAnsi="Times New Roman" w:cs="Times New Roman"/>
                <w:noProof/>
                <w:webHidden/>
                <w:sz w:val="24"/>
                <w:szCs w:val="24"/>
              </w:rPr>
              <w:fldChar w:fldCharType="end"/>
            </w:r>
          </w:hyperlink>
        </w:p>
        <w:p w14:paraId="0566081A" w14:textId="63C06B91"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74" w:history="1">
            <w:r w:rsidRPr="00B309C7">
              <w:rPr>
                <w:rStyle w:val="Hyperlink"/>
                <w:rFonts w:ascii="Times New Roman" w:eastAsia="Times New Roman" w:hAnsi="Times New Roman" w:cs="Times New Roman"/>
                <w:noProof/>
                <w:kern w:val="36"/>
                <w:sz w:val="24"/>
                <w:szCs w:val="24"/>
                <w:lang w:eastAsia="en-IN"/>
              </w:rPr>
              <w:t>Discussion</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_Toc229997774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17</w:t>
            </w:r>
            <w:r w:rsidRPr="00B309C7">
              <w:rPr>
                <w:rFonts w:ascii="Times New Roman" w:hAnsi="Times New Roman" w:cs="Times New Roman"/>
                <w:noProof/>
                <w:webHidden/>
                <w:sz w:val="24"/>
                <w:szCs w:val="24"/>
              </w:rPr>
              <w:fldChar w:fldCharType="end"/>
            </w:r>
          </w:hyperlink>
        </w:p>
        <w:p w14:paraId="36517861" w14:textId="5424E24A" w:rsidR="00293960" w:rsidRPr="00B309C7"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75" w:history="1">
            <w:r w:rsidRPr="00B309C7">
              <w:rPr>
                <w:rStyle w:val="Hyperlink"/>
                <w:rFonts w:ascii="Times New Roman" w:eastAsia="Times New Roman" w:hAnsi="Times New Roman" w:cs="Times New Roman"/>
                <w:noProof/>
                <w:kern w:val="36"/>
                <w:sz w:val="24"/>
                <w:szCs w:val="24"/>
                <w:lang w:eastAsia="en-IN"/>
              </w:rPr>
              <w:t>Conclusion</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_Toc229997775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20</w:t>
            </w:r>
            <w:r w:rsidRPr="00B309C7">
              <w:rPr>
                <w:rFonts w:ascii="Times New Roman" w:hAnsi="Times New Roman" w:cs="Times New Roman"/>
                <w:noProof/>
                <w:webHidden/>
                <w:sz w:val="24"/>
                <w:szCs w:val="24"/>
              </w:rPr>
              <w:fldChar w:fldCharType="end"/>
            </w:r>
          </w:hyperlink>
        </w:p>
        <w:p w14:paraId="6E83FE26" w14:textId="6B809EE9" w:rsidR="00293960" w:rsidRPr="00A62C82" w:rsidRDefault="00293960" w:rsidP="00A62C82">
          <w:pPr>
            <w:pStyle w:val="TOC1"/>
            <w:tabs>
              <w:tab w:val="right" w:leader="dot" w:pos="9016"/>
            </w:tabs>
            <w:spacing w:before="120" w:after="120" w:line="480" w:lineRule="auto"/>
            <w:jc w:val="both"/>
            <w:rPr>
              <w:rFonts w:ascii="Times New Roman" w:hAnsi="Times New Roman" w:cs="Times New Roman"/>
              <w:noProof/>
              <w:sz w:val="24"/>
              <w:szCs w:val="24"/>
            </w:rPr>
          </w:pPr>
          <w:hyperlink w:anchor="_Toc229997776" w:history="1">
            <w:r w:rsidRPr="00B309C7">
              <w:rPr>
                <w:rStyle w:val="Hyperlink"/>
                <w:rFonts w:ascii="Times New Roman" w:hAnsi="Times New Roman" w:cs="Times New Roman"/>
                <w:noProof/>
                <w:sz w:val="24"/>
                <w:szCs w:val="24"/>
              </w:rPr>
              <w:t>References</w:t>
            </w:r>
            <w:r w:rsidRPr="00B309C7">
              <w:rPr>
                <w:rFonts w:ascii="Times New Roman" w:hAnsi="Times New Roman" w:cs="Times New Roman"/>
                <w:noProof/>
                <w:webHidden/>
                <w:sz w:val="24"/>
                <w:szCs w:val="24"/>
              </w:rPr>
              <w:tab/>
            </w:r>
            <w:r w:rsidRPr="00B309C7">
              <w:rPr>
                <w:rFonts w:ascii="Times New Roman" w:hAnsi="Times New Roman" w:cs="Times New Roman"/>
                <w:noProof/>
                <w:webHidden/>
                <w:sz w:val="24"/>
                <w:szCs w:val="24"/>
              </w:rPr>
              <w:fldChar w:fldCharType="begin"/>
            </w:r>
            <w:r w:rsidRPr="00B309C7">
              <w:rPr>
                <w:rFonts w:ascii="Times New Roman" w:hAnsi="Times New Roman" w:cs="Times New Roman"/>
                <w:noProof/>
                <w:webHidden/>
                <w:sz w:val="24"/>
                <w:szCs w:val="24"/>
              </w:rPr>
              <w:instrText xml:space="preserve"> PAGEREF _Toc229997776 \h </w:instrText>
            </w:r>
            <w:r w:rsidRPr="00B309C7">
              <w:rPr>
                <w:rFonts w:ascii="Times New Roman" w:hAnsi="Times New Roman" w:cs="Times New Roman"/>
                <w:noProof/>
                <w:webHidden/>
                <w:sz w:val="24"/>
                <w:szCs w:val="24"/>
              </w:rPr>
            </w:r>
            <w:r w:rsidRPr="00B309C7">
              <w:rPr>
                <w:rFonts w:ascii="Times New Roman" w:hAnsi="Times New Roman" w:cs="Times New Roman"/>
                <w:noProof/>
                <w:webHidden/>
                <w:sz w:val="24"/>
                <w:szCs w:val="24"/>
              </w:rPr>
              <w:fldChar w:fldCharType="separate"/>
            </w:r>
            <w:r w:rsidR="00B309C7">
              <w:rPr>
                <w:rFonts w:ascii="Times New Roman" w:hAnsi="Times New Roman" w:cs="Times New Roman"/>
                <w:noProof/>
                <w:webHidden/>
                <w:sz w:val="24"/>
                <w:szCs w:val="24"/>
              </w:rPr>
              <w:t>22</w:t>
            </w:r>
            <w:r w:rsidRPr="00B309C7">
              <w:rPr>
                <w:rFonts w:ascii="Times New Roman" w:hAnsi="Times New Roman" w:cs="Times New Roman"/>
                <w:noProof/>
                <w:webHidden/>
                <w:sz w:val="24"/>
                <w:szCs w:val="24"/>
              </w:rPr>
              <w:fldChar w:fldCharType="end"/>
            </w:r>
          </w:hyperlink>
        </w:p>
        <w:p w14:paraId="278E1891" w14:textId="116F09FB" w:rsidR="00293960" w:rsidRPr="00A62C82" w:rsidRDefault="00293960" w:rsidP="00A62C82">
          <w:pPr>
            <w:spacing w:before="120" w:after="120" w:line="480" w:lineRule="auto"/>
            <w:jc w:val="both"/>
            <w:rPr>
              <w:rFonts w:ascii="Times New Roman" w:hAnsi="Times New Roman" w:cs="Times New Roman"/>
              <w:sz w:val="24"/>
              <w:szCs w:val="24"/>
            </w:rPr>
          </w:pPr>
          <w:r w:rsidRPr="00A62C82">
            <w:rPr>
              <w:rFonts w:ascii="Times New Roman" w:hAnsi="Times New Roman" w:cs="Times New Roman"/>
              <w:b/>
              <w:bCs/>
              <w:noProof/>
              <w:sz w:val="24"/>
              <w:szCs w:val="24"/>
            </w:rPr>
            <w:fldChar w:fldCharType="end"/>
          </w:r>
        </w:p>
      </w:sdtContent>
    </w:sdt>
    <w:p w14:paraId="376F43A5" w14:textId="77777777" w:rsidR="00AA2C1F" w:rsidRPr="00A62C82" w:rsidRDefault="00AA2C1F" w:rsidP="00A62C82">
      <w:pPr>
        <w:spacing w:before="120" w:after="120" w:line="480" w:lineRule="auto"/>
        <w:jc w:val="both"/>
        <w:rPr>
          <w:rFonts w:ascii="Times New Roman" w:eastAsia="Times New Roman" w:hAnsi="Times New Roman" w:cs="Times New Roman"/>
          <w:b/>
          <w:bCs/>
          <w:kern w:val="36"/>
          <w:sz w:val="24"/>
          <w:szCs w:val="24"/>
          <w:lang w:eastAsia="en-IN"/>
        </w:rPr>
      </w:pPr>
      <w:r w:rsidRPr="00A62C82">
        <w:rPr>
          <w:rFonts w:ascii="Times New Roman" w:eastAsia="Times New Roman" w:hAnsi="Times New Roman" w:cs="Times New Roman"/>
          <w:b/>
          <w:bCs/>
          <w:kern w:val="36"/>
          <w:sz w:val="24"/>
          <w:szCs w:val="24"/>
          <w:lang w:eastAsia="en-IN"/>
        </w:rPr>
        <w:br w:type="page"/>
      </w:r>
    </w:p>
    <w:p w14:paraId="70072605" w14:textId="67AB7332"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0" w:name="_Toc229997754"/>
      <w:r w:rsidRPr="00134A57">
        <w:rPr>
          <w:rFonts w:ascii="Times New Roman" w:eastAsia="Times New Roman" w:hAnsi="Times New Roman" w:cs="Times New Roman"/>
          <w:b/>
          <w:bCs/>
          <w:kern w:val="36"/>
          <w:sz w:val="24"/>
          <w:szCs w:val="24"/>
          <w:lang w:eastAsia="en-IN"/>
        </w:rPr>
        <w:lastRenderedPageBreak/>
        <w:t>Abstract</w:t>
      </w:r>
      <w:bookmarkEnd w:id="0"/>
      <w:r w:rsidRPr="00134A57">
        <w:rPr>
          <w:rFonts w:ascii="Times New Roman" w:eastAsia="Times New Roman" w:hAnsi="Times New Roman" w:cs="Times New Roman"/>
          <w:b/>
          <w:bCs/>
          <w:kern w:val="36"/>
          <w:sz w:val="24"/>
          <w:szCs w:val="24"/>
          <w:lang w:eastAsia="en-IN"/>
        </w:rPr>
        <w:t xml:space="preserve"> </w:t>
      </w:r>
    </w:p>
    <w:p w14:paraId="1D586772"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The role of employee training, development and performance management in the modern HRM system is very significant as it directly affects the capability of the employees, employees' motivation and organizational success. Organizations need to continually enhance employee KSCs to stay competitive in a rapidly changing business environment in which technology, globalisation and competition are changing the landscape. This report will critically discuss the strategic importance of employee learning, career development and performance management in workforce development.</w:t>
      </w:r>
    </w:p>
    <w:p w14:paraId="638551C9"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The study looks at a range of training and development approaches, such as coaching and mentoring, e-learning, workshops and leadership development. It also explores the role of performance appraisal systems, feedback systems, goal setting processes and reward systems in shaping employee motivation, productivity and organizational performance in the long-term. Moreover, the report explores the link between employee development and organisational capability, showcasing the role of strategic HR practices in fostering innovation, adaptability and employee retention.</w:t>
      </w:r>
    </w:p>
    <w:p w14:paraId="0C9F6FE7"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Qualitative secondary data analysis method has been applied by analysing the latest academic journal articles, organizational reports and recent HRM studies dating from after 2020. The results suggest that Employee Development, effective performance management, leads to increased employee engagement, increased productivity, better retention, and sustained competitive advantage for the organization. The report concludes with recommendations for strategic HR initiatives that foster continuous learning, employee development and organizational effectiveness.</w:t>
      </w:r>
    </w:p>
    <w:p w14:paraId="7A1019D7" w14:textId="20F85D9C"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1" w:name="_Toc229997755"/>
      <w:r w:rsidRPr="00134A57">
        <w:rPr>
          <w:rFonts w:ascii="Times New Roman" w:eastAsia="Times New Roman" w:hAnsi="Times New Roman" w:cs="Times New Roman"/>
          <w:b/>
          <w:bCs/>
          <w:kern w:val="36"/>
          <w:sz w:val="24"/>
          <w:szCs w:val="24"/>
          <w:lang w:eastAsia="en-IN"/>
        </w:rPr>
        <w:t>Introduction</w:t>
      </w:r>
      <w:bookmarkEnd w:id="1"/>
      <w:r w:rsidRPr="00134A57">
        <w:rPr>
          <w:rFonts w:ascii="Times New Roman" w:eastAsia="Times New Roman" w:hAnsi="Times New Roman" w:cs="Times New Roman"/>
          <w:b/>
          <w:bCs/>
          <w:kern w:val="36"/>
          <w:sz w:val="24"/>
          <w:szCs w:val="24"/>
          <w:lang w:eastAsia="en-IN"/>
        </w:rPr>
        <w:t xml:space="preserve"> </w:t>
      </w:r>
    </w:p>
    <w:p w14:paraId="26733ACA"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lastRenderedPageBreak/>
        <w:t xml:space="preserve">Human resource management is of paramount importance in present organizations as the employees are regarded as assets that directly contribute to the growth of the organization and gives competitive advantage to the organization. An important of the HRM functions is the employee training and development that helps in enhancing the capability of the workforce and thereby the productivity and the </w:t>
      </w:r>
      <w:proofErr w:type="spellStart"/>
      <w:r w:rsidRPr="00A62C82">
        <w:rPr>
          <w:rFonts w:ascii="Times New Roman" w:eastAsia="Times New Roman" w:hAnsi="Times New Roman" w:cs="Times New Roman"/>
          <w:sz w:val="24"/>
          <w:szCs w:val="24"/>
          <w:lang w:eastAsia="en-IN"/>
        </w:rPr>
        <w:t>longterm</w:t>
      </w:r>
      <w:proofErr w:type="spellEnd"/>
      <w:r w:rsidRPr="00A62C82">
        <w:rPr>
          <w:rFonts w:ascii="Times New Roman" w:eastAsia="Times New Roman" w:hAnsi="Times New Roman" w:cs="Times New Roman"/>
          <w:sz w:val="24"/>
          <w:szCs w:val="24"/>
          <w:lang w:eastAsia="en-IN"/>
        </w:rPr>
        <w:t xml:space="preserve"> success of the organization. Businesses in the modern day operate in a changing environment, where technology is evolving, globalizing, the need for digital transformation and the rising expectations of their customers. This means that businesses need to continually invest in employee learning and performance development to stay competitive and sustainable.</w:t>
      </w:r>
    </w:p>
    <w:p w14:paraId="2DA325D6"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Training involves enhancing the knowledge, skills and competences of employees in their current roles. Development is more about the long-term growth of employees, leadership potential, career development, and future organizational needs. The training and development of employees contribute to the enhancement of productivity, innovation, teamwork and service quality of the organization, as well as employee confidence and job satisfaction.</w:t>
      </w:r>
    </w:p>
    <w:p w14:paraId="66EF3D09"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Performance Management is another critical area of HRM which includes the assessment, monitoring and enhancement of an employee's performance to reach the organization's objectives. Performance management systems comprise performance appraisal, goal setting, feedback, rewards and ongoing performance improvement strategies. They are implemented by companies to determine strengths and weaknesses of employees, correct the performance gap, and encourage employees to reach their maximum potential.</w:t>
      </w:r>
    </w:p>
    <w:p w14:paraId="03056840"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 xml:space="preserve">Increasingly, modern organisations understand that employee development and employee performance management go hand-in-hand. Staff with training, career development, positive reinforcement and feedback are often more motivated and dedicated to the goals of the organization. Also, companies that commit to workforce learning and leadership development </w:t>
      </w:r>
      <w:r w:rsidRPr="00A62C82">
        <w:rPr>
          <w:rFonts w:ascii="Times New Roman" w:eastAsia="Times New Roman" w:hAnsi="Times New Roman" w:cs="Times New Roman"/>
          <w:sz w:val="24"/>
          <w:szCs w:val="24"/>
          <w:lang w:eastAsia="en-IN"/>
        </w:rPr>
        <w:lastRenderedPageBreak/>
        <w:t>are better equipped to adjust to technological shifts, market competition and changing customer needs.</w:t>
      </w:r>
    </w:p>
    <w:p w14:paraId="017D1AE6" w14:textId="77777777" w:rsidR="008A5850" w:rsidRPr="00A62C82"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Coaching, mentoring, e-learning, workshops, simulations, leadership training and professional development are all used as methods to support employee learning and development. Technological innovations have also revolutionized workplace learning through the use of digital learning platforms, virtual classrooms, and learning opportunities that accommodate remote learning.</w:t>
      </w:r>
    </w:p>
    <w:p w14:paraId="441103A9" w14:textId="669CBFFE" w:rsidR="00134A57" w:rsidRPr="00134A57" w:rsidRDefault="008A5850"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The report is a critical analysis of employee training and development and its role in workforce improvement along with employee performance management. The study examines the significance of employee learning, career development, leadership development and skill enhancement in the modern organizations. It also discusses the impact of performance appraisal systems, feedback systems, goal setting and reward systems on employee motivation and organizational performance. Further, the report includes recommendations and practical illustrations of how long-term HRM practices contribute to the capability of the organization and sustainable business success.</w:t>
      </w:r>
    </w:p>
    <w:p w14:paraId="5BC6534B" w14:textId="45B2CE69"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2" w:name="_Toc229997756"/>
      <w:r w:rsidRPr="00134A57">
        <w:rPr>
          <w:rFonts w:ascii="Times New Roman" w:eastAsia="Times New Roman" w:hAnsi="Times New Roman" w:cs="Times New Roman"/>
          <w:b/>
          <w:bCs/>
          <w:kern w:val="36"/>
          <w:sz w:val="24"/>
          <w:szCs w:val="24"/>
          <w:lang w:eastAsia="en-IN"/>
        </w:rPr>
        <w:t>Literature Review</w:t>
      </w:r>
      <w:bookmarkEnd w:id="2"/>
      <w:r w:rsidRPr="00134A57">
        <w:rPr>
          <w:rFonts w:ascii="Times New Roman" w:eastAsia="Times New Roman" w:hAnsi="Times New Roman" w:cs="Times New Roman"/>
          <w:b/>
          <w:bCs/>
          <w:kern w:val="36"/>
          <w:sz w:val="24"/>
          <w:szCs w:val="24"/>
          <w:lang w:eastAsia="en-IN"/>
        </w:rPr>
        <w:t xml:space="preserve"> </w:t>
      </w:r>
    </w:p>
    <w:p w14:paraId="62764979"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3" w:name="_Toc229997757"/>
      <w:r w:rsidRPr="00134A57">
        <w:rPr>
          <w:rFonts w:ascii="Times New Roman" w:eastAsia="Times New Roman" w:hAnsi="Times New Roman" w:cs="Times New Roman"/>
          <w:b/>
          <w:bCs/>
          <w:sz w:val="24"/>
          <w:szCs w:val="24"/>
          <w:lang w:eastAsia="en-IN"/>
        </w:rPr>
        <w:t>Importance of Employee Training and Development</w:t>
      </w:r>
      <w:bookmarkEnd w:id="3"/>
    </w:p>
    <w:p w14:paraId="6EED9001" w14:textId="5D8649E9"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Employee training and development are essential components of human resource management because they improve workforce knowledge, skills, competencies, and organizational effectiveness. Training focuses on improving employee abilities for current job responsibilities, while development prepares employees for future roles and leadership opportunities. In modern organizations, continuous learning has become necessary because technological advancement and changing business environments require employees to constantly update their skills and knowledge</w:t>
      </w:r>
      <w:r w:rsidR="00D1378D" w:rsidRPr="00A62C82">
        <w:rPr>
          <w:rFonts w:ascii="Times New Roman" w:eastAsia="Times New Roman" w:hAnsi="Times New Roman" w:cs="Times New Roman"/>
          <w:sz w:val="24"/>
          <w:szCs w:val="24"/>
          <w:lang w:eastAsia="en-IN"/>
        </w:rPr>
        <w:t xml:space="preserve"> (</w:t>
      </w:r>
      <w:proofErr w:type="spellStart"/>
      <w:r w:rsidR="00D1378D" w:rsidRPr="00D1378D">
        <w:rPr>
          <w:rFonts w:ascii="Times New Roman" w:eastAsia="Times New Roman" w:hAnsi="Times New Roman" w:cs="Times New Roman"/>
          <w:sz w:val="24"/>
          <w:szCs w:val="24"/>
          <w:lang w:eastAsia="en-IN"/>
        </w:rPr>
        <w:t>Zalukhu</w:t>
      </w:r>
      <w:proofErr w:type="spellEnd"/>
      <w:r w:rsidR="00D1378D" w:rsidRPr="00D1378D">
        <w:rPr>
          <w:rFonts w:ascii="Times New Roman" w:eastAsia="Times New Roman" w:hAnsi="Times New Roman" w:cs="Times New Roman"/>
          <w:sz w:val="24"/>
          <w:szCs w:val="24"/>
          <w:lang w:eastAsia="en-IN"/>
        </w:rPr>
        <w:t xml:space="preserve">, Lase, &amp; </w:t>
      </w:r>
      <w:proofErr w:type="spellStart"/>
      <w:r w:rsidR="00D1378D" w:rsidRPr="00D1378D">
        <w:rPr>
          <w:rFonts w:ascii="Times New Roman" w:eastAsia="Times New Roman" w:hAnsi="Times New Roman" w:cs="Times New Roman"/>
          <w:sz w:val="24"/>
          <w:szCs w:val="24"/>
          <w:lang w:eastAsia="en-IN"/>
        </w:rPr>
        <w:t>Telaumbanua</w:t>
      </w:r>
      <w:proofErr w:type="spellEnd"/>
      <w:r w:rsidR="00D1378D" w:rsidRPr="00D1378D">
        <w:rPr>
          <w:rFonts w:ascii="Times New Roman" w:eastAsia="Times New Roman" w:hAnsi="Times New Roman" w:cs="Times New Roman"/>
          <w:sz w:val="24"/>
          <w:szCs w:val="24"/>
          <w:lang w:eastAsia="en-IN"/>
        </w:rPr>
        <w:t>,</w:t>
      </w:r>
      <w:r w:rsidR="00D1378D" w:rsidRPr="00A62C82">
        <w:rPr>
          <w:rFonts w:ascii="Times New Roman" w:eastAsia="Times New Roman" w:hAnsi="Times New Roman" w:cs="Times New Roman"/>
          <w:sz w:val="24"/>
          <w:szCs w:val="24"/>
          <w:lang w:eastAsia="en-IN"/>
        </w:rPr>
        <w:t xml:space="preserve"> </w:t>
      </w:r>
      <w:r w:rsidR="00D1378D" w:rsidRPr="00D1378D">
        <w:rPr>
          <w:rFonts w:ascii="Times New Roman" w:eastAsia="Times New Roman" w:hAnsi="Times New Roman" w:cs="Times New Roman"/>
          <w:sz w:val="24"/>
          <w:szCs w:val="24"/>
          <w:lang w:eastAsia="en-IN"/>
        </w:rPr>
        <w:t>2025).</w:t>
      </w:r>
    </w:p>
    <w:p w14:paraId="2ABA6988" w14:textId="40907C1E" w:rsidR="00134A57" w:rsidRPr="00134A57" w:rsidRDefault="00B91439"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lastRenderedPageBreak/>
        <w:t>(</w:t>
      </w:r>
      <w:proofErr w:type="spellStart"/>
      <w:r w:rsidRPr="00D1378D">
        <w:rPr>
          <w:rFonts w:ascii="Times New Roman" w:eastAsia="Times New Roman" w:hAnsi="Times New Roman" w:cs="Times New Roman"/>
          <w:sz w:val="24"/>
          <w:szCs w:val="24"/>
          <w:lang w:eastAsia="en-IN"/>
        </w:rPr>
        <w:t>Zalukhu</w:t>
      </w:r>
      <w:proofErr w:type="spellEnd"/>
      <w:r w:rsidRPr="00D1378D">
        <w:rPr>
          <w:rFonts w:ascii="Times New Roman" w:eastAsia="Times New Roman" w:hAnsi="Times New Roman" w:cs="Times New Roman"/>
          <w:sz w:val="24"/>
          <w:szCs w:val="24"/>
          <w:lang w:eastAsia="en-IN"/>
        </w:rPr>
        <w:t xml:space="preserve">, Lase, &amp; </w:t>
      </w:r>
      <w:proofErr w:type="spellStart"/>
      <w:r w:rsidRPr="00D1378D">
        <w:rPr>
          <w:rFonts w:ascii="Times New Roman" w:eastAsia="Times New Roman" w:hAnsi="Times New Roman" w:cs="Times New Roman"/>
          <w:sz w:val="24"/>
          <w:szCs w:val="24"/>
          <w:lang w:eastAsia="en-IN"/>
        </w:rPr>
        <w:t>Telaumbanua</w:t>
      </w:r>
      <w:proofErr w:type="spellEnd"/>
      <w:r w:rsidRPr="00D1378D">
        <w:rPr>
          <w:rFonts w:ascii="Times New Roman" w:eastAsia="Times New Roman" w:hAnsi="Times New Roman" w:cs="Times New Roman"/>
          <w:sz w:val="24"/>
          <w:szCs w:val="24"/>
          <w:lang w:eastAsia="en-IN"/>
        </w:rPr>
        <w:t>,</w:t>
      </w:r>
      <w:r w:rsidRPr="00A62C82">
        <w:rPr>
          <w:rFonts w:ascii="Times New Roman" w:eastAsia="Times New Roman" w:hAnsi="Times New Roman" w:cs="Times New Roman"/>
          <w:sz w:val="24"/>
          <w:szCs w:val="24"/>
          <w:lang w:eastAsia="en-IN"/>
        </w:rPr>
        <w:t xml:space="preserve"> </w:t>
      </w:r>
      <w:r w:rsidRPr="00D1378D">
        <w:rPr>
          <w:rFonts w:ascii="Times New Roman" w:eastAsia="Times New Roman" w:hAnsi="Times New Roman" w:cs="Times New Roman"/>
          <w:sz w:val="24"/>
          <w:szCs w:val="24"/>
          <w:lang w:eastAsia="en-IN"/>
        </w:rPr>
        <w:t>2025)</w:t>
      </w:r>
      <w:r w:rsidRPr="00A62C82">
        <w:rPr>
          <w:rFonts w:ascii="Times New Roman" w:eastAsia="Times New Roman" w:hAnsi="Times New Roman" w:cs="Times New Roman"/>
          <w:sz w:val="24"/>
          <w:szCs w:val="24"/>
          <w:lang w:eastAsia="en-IN"/>
        </w:rPr>
        <w:t>,</w:t>
      </w:r>
      <w:r w:rsidR="00134A57" w:rsidRPr="00134A57">
        <w:rPr>
          <w:rFonts w:ascii="Times New Roman" w:eastAsia="Times New Roman" w:hAnsi="Times New Roman" w:cs="Times New Roman"/>
          <w:sz w:val="24"/>
          <w:szCs w:val="24"/>
          <w:lang w:eastAsia="en-IN"/>
        </w:rPr>
        <w:t xml:space="preserve"> indicates that organizations investing in employee training achieve higher productivity, stronger employee engagement, and improved organizational performance. Employees who receive training opportunities generally demonstrate higher confidence, better job performance, and increased motivation. Training programs also help organizations reduce operational errors, improve customer service quality, and increase efficiency.</w:t>
      </w:r>
    </w:p>
    <w:p w14:paraId="4C6F40E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Employee development is equally important because it supports long-term career growth and succession planning. Development programs prepare employees for leadership responsibilities and future organizational challenges. Organizations that support career growth opportunities often experience higher employee retention because employees are more likely to remain committed when they see opportunities for advancement and professional development.</w:t>
      </w:r>
    </w:p>
    <w:p w14:paraId="631A989D"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4" w:name="_Toc229997758"/>
      <w:r w:rsidRPr="00134A57">
        <w:rPr>
          <w:rFonts w:ascii="Times New Roman" w:eastAsia="Times New Roman" w:hAnsi="Times New Roman" w:cs="Times New Roman"/>
          <w:b/>
          <w:bCs/>
          <w:sz w:val="24"/>
          <w:szCs w:val="24"/>
          <w:lang w:eastAsia="en-IN"/>
        </w:rPr>
        <w:t>Employee Learning and Skills Development</w:t>
      </w:r>
      <w:bookmarkEnd w:id="4"/>
    </w:p>
    <w:p w14:paraId="0E5DBB0B" w14:textId="78A02695"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Employee learning refers to the process through which employees acquire new knowledge, technical abilities, behavioural competencies, and professional expertise. Learning has become a strategic priority in organizations due to digital transformation and rapidly changing workplace requirements. Employees are expected to continuously adapt to new technologies, systems, and work processes</w:t>
      </w:r>
      <w:r w:rsidR="009E7DD4" w:rsidRPr="00A62C82">
        <w:rPr>
          <w:rFonts w:ascii="Times New Roman" w:eastAsia="Times New Roman" w:hAnsi="Times New Roman" w:cs="Times New Roman"/>
          <w:sz w:val="24"/>
          <w:szCs w:val="24"/>
          <w:lang w:eastAsia="en-IN"/>
        </w:rPr>
        <w:t xml:space="preserve"> (Hosen et al., 2024).</w:t>
      </w:r>
    </w:p>
    <w:p w14:paraId="3CDD6013"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Skills development programs help employees improve technical competencies, communication skills, leadership abilities, teamwork, and problem-solving capabilities. Organizations increasingly focus on both hard skills and soft skills development. Hard skills include technical and job-specific competencies, while soft skills include communication, leadership, emotional intelligence, and adaptability.</w:t>
      </w:r>
    </w:p>
    <w:p w14:paraId="13BB92E5" w14:textId="016326BA"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Learning organizations encourage continuous improvement and knowledge sharing among employees. Such organizations create cultures that support innovation, creativity, and </w:t>
      </w:r>
      <w:r w:rsidRPr="00134A57">
        <w:rPr>
          <w:rFonts w:ascii="Times New Roman" w:eastAsia="Times New Roman" w:hAnsi="Times New Roman" w:cs="Times New Roman"/>
          <w:sz w:val="24"/>
          <w:szCs w:val="24"/>
          <w:lang w:eastAsia="en-IN"/>
        </w:rPr>
        <w:lastRenderedPageBreak/>
        <w:t>professional growth. HR departments play an important role in identifying training needs, designing learning programs, and evaluating training effectiveness</w:t>
      </w:r>
      <w:r w:rsidR="00CD1BBA" w:rsidRPr="00A62C82">
        <w:rPr>
          <w:rFonts w:ascii="Times New Roman" w:eastAsia="Times New Roman" w:hAnsi="Times New Roman" w:cs="Times New Roman"/>
          <w:sz w:val="24"/>
          <w:szCs w:val="24"/>
          <w:lang w:eastAsia="en-IN"/>
        </w:rPr>
        <w:t xml:space="preserve"> (Hosen et al., 2024).</w:t>
      </w:r>
    </w:p>
    <w:p w14:paraId="1DFF1470"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5" w:name="_Toc229997759"/>
      <w:r w:rsidRPr="00134A57">
        <w:rPr>
          <w:rFonts w:ascii="Times New Roman" w:eastAsia="Times New Roman" w:hAnsi="Times New Roman" w:cs="Times New Roman"/>
          <w:b/>
          <w:bCs/>
          <w:sz w:val="24"/>
          <w:szCs w:val="24"/>
          <w:lang w:eastAsia="en-IN"/>
        </w:rPr>
        <w:t>Coaching and Mentoring</w:t>
      </w:r>
      <w:bookmarkEnd w:id="5"/>
    </w:p>
    <w:p w14:paraId="5DBFDDD5" w14:textId="60D38A7E" w:rsidR="00134A57" w:rsidRPr="00134A57" w:rsidRDefault="00B61D6F"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According to (</w:t>
      </w:r>
      <w:r w:rsidRPr="00E370FB">
        <w:rPr>
          <w:rFonts w:ascii="Times New Roman" w:eastAsia="Times New Roman" w:hAnsi="Times New Roman" w:cs="Times New Roman"/>
          <w:sz w:val="24"/>
          <w:szCs w:val="24"/>
          <w:lang w:eastAsia="en-IN"/>
        </w:rPr>
        <w:t>Halliwell, Mitchell, &amp; Boyle, 2023)</w:t>
      </w:r>
      <w:r w:rsidRPr="00A62C82">
        <w:rPr>
          <w:rFonts w:ascii="Times New Roman" w:eastAsia="Times New Roman" w:hAnsi="Times New Roman" w:cs="Times New Roman"/>
          <w:sz w:val="24"/>
          <w:szCs w:val="24"/>
          <w:lang w:eastAsia="en-IN"/>
        </w:rPr>
        <w:t xml:space="preserve">, </w:t>
      </w:r>
      <w:r w:rsidR="00134A57" w:rsidRPr="00134A57">
        <w:rPr>
          <w:rFonts w:ascii="Times New Roman" w:eastAsia="Times New Roman" w:hAnsi="Times New Roman" w:cs="Times New Roman"/>
          <w:sz w:val="24"/>
          <w:szCs w:val="24"/>
          <w:lang w:eastAsia="en-IN"/>
        </w:rPr>
        <w:t>Coaching and mentoring are widely used employee development methods in modern organizations. Coaching involves providing employees with guidance, support, and performance-related feedback to improve their current job performance. Coaches help employees identify strengths, overcome weaknesses, and achieve performance goals.</w:t>
      </w:r>
    </w:p>
    <w:p w14:paraId="24AE29B8"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Mentoring focuses more on long-term professional development and career guidance. Mentors are usually experienced employees or managers who provide career advice, organizational knowledge, and personal support to less experienced employees. Mentoring programs improve employee confidence, career growth, leadership development, and organizational learning.</w:t>
      </w:r>
    </w:p>
    <w:p w14:paraId="48833C8E"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Research suggests that coaching and mentoring improve employee engagement, communication, and organizational commitment. Employees who receive mentoring support often develop stronger workplace relationships and better career progression opportunities.</w:t>
      </w:r>
    </w:p>
    <w:p w14:paraId="6DB6DCB7"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6" w:name="_Toc229997760"/>
      <w:r w:rsidRPr="00134A57">
        <w:rPr>
          <w:rFonts w:ascii="Times New Roman" w:eastAsia="Times New Roman" w:hAnsi="Times New Roman" w:cs="Times New Roman"/>
          <w:b/>
          <w:bCs/>
          <w:sz w:val="24"/>
          <w:szCs w:val="24"/>
          <w:lang w:eastAsia="en-IN"/>
        </w:rPr>
        <w:t>E-Learning and Digital Training</w:t>
      </w:r>
      <w:bookmarkEnd w:id="6"/>
    </w:p>
    <w:p w14:paraId="1B3E3D1D" w14:textId="4F7846F8"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Technological advancements have transformed employee learning and training methods. E-learning refers to the use of digital platforms, online courses, virtual classrooms, and learning management systems to provide training and development opportunities. E-learning has become increasingly popular because it offers flexibility, accessibility, and cost efficiency</w:t>
      </w:r>
      <w:r w:rsidR="000626F9" w:rsidRPr="00A62C82">
        <w:rPr>
          <w:rFonts w:ascii="Times New Roman" w:eastAsia="Times New Roman" w:hAnsi="Times New Roman" w:cs="Times New Roman"/>
          <w:sz w:val="24"/>
          <w:szCs w:val="24"/>
          <w:lang w:eastAsia="en-IN"/>
        </w:rPr>
        <w:t xml:space="preserve"> (</w:t>
      </w:r>
      <w:r w:rsidR="000626F9" w:rsidRPr="00DC724F">
        <w:rPr>
          <w:rFonts w:ascii="Times New Roman" w:eastAsia="Times New Roman" w:hAnsi="Times New Roman" w:cs="Times New Roman"/>
          <w:sz w:val="24"/>
          <w:szCs w:val="24"/>
          <w:lang w:eastAsia="en-IN"/>
        </w:rPr>
        <w:t xml:space="preserve">Giannakos, </w:t>
      </w:r>
      <w:proofErr w:type="spellStart"/>
      <w:r w:rsidR="000626F9" w:rsidRPr="00DC724F">
        <w:rPr>
          <w:rFonts w:ascii="Times New Roman" w:eastAsia="Times New Roman" w:hAnsi="Times New Roman" w:cs="Times New Roman"/>
          <w:sz w:val="24"/>
          <w:szCs w:val="24"/>
          <w:lang w:eastAsia="en-IN"/>
        </w:rPr>
        <w:t>Mikalef</w:t>
      </w:r>
      <w:proofErr w:type="spellEnd"/>
      <w:r w:rsidR="000626F9" w:rsidRPr="00DC724F">
        <w:rPr>
          <w:rFonts w:ascii="Times New Roman" w:eastAsia="Times New Roman" w:hAnsi="Times New Roman" w:cs="Times New Roman"/>
          <w:sz w:val="24"/>
          <w:szCs w:val="24"/>
          <w:lang w:eastAsia="en-IN"/>
        </w:rPr>
        <w:t>, &amp; Pappas, 2022).</w:t>
      </w:r>
    </w:p>
    <w:p w14:paraId="3DBB32EA"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Organizations use digital learning platforms to provide remote training, technical skill development, compliance training, and leadership education. Employees can access learning materials anytime and from any location, making learning more convenient and personalized.</w:t>
      </w:r>
    </w:p>
    <w:p w14:paraId="519D0962"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lastRenderedPageBreak/>
        <w:t>Despite its advantages, e-learning also presents challenges such as reduced face-to-face interaction, limited engagement, and technological barriers for some employees. Therefore, many organizations combine online learning with practical workshops, coaching sessions, and collaborative activities to improve learning outcomes.</w:t>
      </w:r>
    </w:p>
    <w:p w14:paraId="107DCE4B"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7" w:name="_Toc229997761"/>
      <w:r w:rsidRPr="00134A57">
        <w:rPr>
          <w:rFonts w:ascii="Times New Roman" w:eastAsia="Times New Roman" w:hAnsi="Times New Roman" w:cs="Times New Roman"/>
          <w:b/>
          <w:bCs/>
          <w:sz w:val="24"/>
          <w:szCs w:val="24"/>
          <w:lang w:eastAsia="en-IN"/>
        </w:rPr>
        <w:t>Leadership Development Programs</w:t>
      </w:r>
      <w:bookmarkEnd w:id="7"/>
    </w:p>
    <w:p w14:paraId="455FD6FB"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Leadership development programs are designed to prepare employees for managerial and leadership responsibilities. Organizations require effective leaders to manage teams, support innovation, and achieve strategic objectives. Leadership training focuses on communication, decision-making, emotional intelligence, conflict management, strategic thinking, and team leadership skills.</w:t>
      </w:r>
    </w:p>
    <w:p w14:paraId="08C73CD2"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Succession planning is closely connected to leadership development because organizations must prepare future leaders for long-term organizational sustainability. Leadership programs help identify high-potential employees and provide them with opportunities for career advancement and managerial growth.</w:t>
      </w:r>
    </w:p>
    <w:p w14:paraId="5E74EB66"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Research indicates that strong leadership development programs improve organizational adaptability, employee motivation, and strategic performance. Employees are more likely to trust and follow leaders who demonstrate competence, communication skills, and ethical behaviour.</w:t>
      </w:r>
    </w:p>
    <w:p w14:paraId="4677A137"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8" w:name="_Toc229997762"/>
      <w:r w:rsidRPr="00134A57">
        <w:rPr>
          <w:rFonts w:ascii="Times New Roman" w:eastAsia="Times New Roman" w:hAnsi="Times New Roman" w:cs="Times New Roman"/>
          <w:b/>
          <w:bCs/>
          <w:sz w:val="24"/>
          <w:szCs w:val="24"/>
          <w:lang w:eastAsia="en-IN"/>
        </w:rPr>
        <w:t>Performance Management in Organizations</w:t>
      </w:r>
      <w:bookmarkEnd w:id="8"/>
    </w:p>
    <w:p w14:paraId="767089CD" w14:textId="40A9A8A4"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Performance management refers to the process of evaluating, monitoring, and improving employee performance to achieve organizational objectives. Effective performance management systems align employee goals with organizational strategies and help organizations measure workforce productivity</w:t>
      </w:r>
      <w:r w:rsidR="00DC3A3A" w:rsidRPr="00A62C82">
        <w:rPr>
          <w:rFonts w:ascii="Times New Roman" w:eastAsia="Times New Roman" w:hAnsi="Times New Roman" w:cs="Times New Roman"/>
          <w:sz w:val="24"/>
          <w:szCs w:val="24"/>
          <w:lang w:eastAsia="en-IN"/>
        </w:rPr>
        <w:t xml:space="preserve"> (</w:t>
      </w:r>
      <w:proofErr w:type="spellStart"/>
      <w:r w:rsidR="00DC3A3A" w:rsidRPr="00DC3A3A">
        <w:rPr>
          <w:rFonts w:ascii="Times New Roman" w:eastAsia="Times New Roman" w:hAnsi="Times New Roman" w:cs="Times New Roman"/>
          <w:sz w:val="24"/>
          <w:szCs w:val="24"/>
          <w:lang w:eastAsia="en-IN"/>
        </w:rPr>
        <w:t>Walhekar</w:t>
      </w:r>
      <w:proofErr w:type="spellEnd"/>
      <w:r w:rsidR="00A337F0" w:rsidRPr="00A62C82">
        <w:rPr>
          <w:rFonts w:ascii="Times New Roman" w:eastAsia="Times New Roman" w:hAnsi="Times New Roman" w:cs="Times New Roman"/>
          <w:sz w:val="24"/>
          <w:szCs w:val="24"/>
          <w:lang w:eastAsia="en-IN"/>
        </w:rPr>
        <w:t>,</w:t>
      </w:r>
      <w:r w:rsidR="00DC3A3A" w:rsidRPr="00DC3A3A">
        <w:rPr>
          <w:rFonts w:ascii="Times New Roman" w:eastAsia="Times New Roman" w:hAnsi="Times New Roman" w:cs="Times New Roman"/>
          <w:sz w:val="24"/>
          <w:szCs w:val="24"/>
          <w:lang w:eastAsia="en-IN"/>
        </w:rPr>
        <w:t xml:space="preserve"> &amp; </w:t>
      </w:r>
      <w:proofErr w:type="spellStart"/>
      <w:r w:rsidR="00DC3A3A" w:rsidRPr="00DC3A3A">
        <w:rPr>
          <w:rFonts w:ascii="Times New Roman" w:eastAsia="Times New Roman" w:hAnsi="Times New Roman" w:cs="Times New Roman"/>
          <w:sz w:val="24"/>
          <w:szCs w:val="24"/>
          <w:lang w:eastAsia="en-IN"/>
        </w:rPr>
        <w:t>Khatke</w:t>
      </w:r>
      <w:proofErr w:type="spellEnd"/>
      <w:r w:rsidR="00DC3A3A" w:rsidRPr="00DC3A3A">
        <w:rPr>
          <w:rFonts w:ascii="Times New Roman" w:eastAsia="Times New Roman" w:hAnsi="Times New Roman" w:cs="Times New Roman"/>
          <w:sz w:val="24"/>
          <w:szCs w:val="24"/>
          <w:lang w:eastAsia="en-IN"/>
        </w:rPr>
        <w:t>, 2020).</w:t>
      </w:r>
    </w:p>
    <w:p w14:paraId="566380F9"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lastRenderedPageBreak/>
        <w:t>Performance appraisal is a major component of performance management. Organizations use performance evaluations to assess employee achievements, identify improvement areas, and make decisions regarding promotions, rewards, and development opportunities. Modern performance management systems increasingly focus on continuous feedback rather than only annual performance reviews.</w:t>
      </w:r>
    </w:p>
    <w:p w14:paraId="4257A1E7" w14:textId="405D3952"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Goal-setting is another important performance management practice. Clear and achievable goals help employees understand organizational expectations and improve work focus. Goal-setting theories suggest that employees perform better when goals are specific, measurable, and aligned with personal and organizational objectives</w:t>
      </w:r>
      <w:r w:rsidR="00CA1C91" w:rsidRPr="00A62C82">
        <w:rPr>
          <w:rFonts w:ascii="Times New Roman" w:eastAsia="Times New Roman" w:hAnsi="Times New Roman" w:cs="Times New Roman"/>
          <w:sz w:val="24"/>
          <w:szCs w:val="24"/>
          <w:lang w:eastAsia="en-IN"/>
        </w:rPr>
        <w:t xml:space="preserve"> </w:t>
      </w:r>
      <w:r w:rsidR="00CA1C91" w:rsidRPr="00A62C82">
        <w:rPr>
          <w:rFonts w:ascii="Times New Roman" w:eastAsia="Times New Roman" w:hAnsi="Times New Roman" w:cs="Times New Roman"/>
          <w:sz w:val="24"/>
          <w:szCs w:val="24"/>
          <w:lang w:eastAsia="en-IN"/>
        </w:rPr>
        <w:t>(</w:t>
      </w:r>
      <w:proofErr w:type="spellStart"/>
      <w:r w:rsidR="00CA1C91" w:rsidRPr="00DC3A3A">
        <w:rPr>
          <w:rFonts w:ascii="Times New Roman" w:eastAsia="Times New Roman" w:hAnsi="Times New Roman" w:cs="Times New Roman"/>
          <w:sz w:val="24"/>
          <w:szCs w:val="24"/>
          <w:lang w:eastAsia="en-IN"/>
        </w:rPr>
        <w:t>Walhekar</w:t>
      </w:r>
      <w:proofErr w:type="spellEnd"/>
      <w:r w:rsidR="00CA1C91" w:rsidRPr="00A62C82">
        <w:rPr>
          <w:rFonts w:ascii="Times New Roman" w:eastAsia="Times New Roman" w:hAnsi="Times New Roman" w:cs="Times New Roman"/>
          <w:sz w:val="24"/>
          <w:szCs w:val="24"/>
          <w:lang w:eastAsia="en-IN"/>
        </w:rPr>
        <w:t>,</w:t>
      </w:r>
      <w:r w:rsidR="00CA1C91" w:rsidRPr="00DC3A3A">
        <w:rPr>
          <w:rFonts w:ascii="Times New Roman" w:eastAsia="Times New Roman" w:hAnsi="Times New Roman" w:cs="Times New Roman"/>
          <w:sz w:val="24"/>
          <w:szCs w:val="24"/>
          <w:lang w:eastAsia="en-IN"/>
        </w:rPr>
        <w:t xml:space="preserve"> &amp; </w:t>
      </w:r>
      <w:proofErr w:type="spellStart"/>
      <w:r w:rsidR="00CA1C91" w:rsidRPr="00DC3A3A">
        <w:rPr>
          <w:rFonts w:ascii="Times New Roman" w:eastAsia="Times New Roman" w:hAnsi="Times New Roman" w:cs="Times New Roman"/>
          <w:sz w:val="24"/>
          <w:szCs w:val="24"/>
          <w:lang w:eastAsia="en-IN"/>
        </w:rPr>
        <w:t>Khatke</w:t>
      </w:r>
      <w:proofErr w:type="spellEnd"/>
      <w:r w:rsidR="00CA1C91" w:rsidRPr="00DC3A3A">
        <w:rPr>
          <w:rFonts w:ascii="Times New Roman" w:eastAsia="Times New Roman" w:hAnsi="Times New Roman" w:cs="Times New Roman"/>
          <w:sz w:val="24"/>
          <w:szCs w:val="24"/>
          <w:lang w:eastAsia="en-IN"/>
        </w:rPr>
        <w:t>, 2020).</w:t>
      </w:r>
    </w:p>
    <w:p w14:paraId="36EB05C4"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Feedback mechanisms also influence employee performance and motivation. Constructive feedback helps employees improve performance, develop skills, and understand workplace expectations. Regular feedback creates communication between managers and employees and supports continuous improvement.</w:t>
      </w:r>
    </w:p>
    <w:p w14:paraId="71490ACA"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9" w:name="_Toc229997763"/>
      <w:r w:rsidRPr="00134A57">
        <w:rPr>
          <w:rFonts w:ascii="Times New Roman" w:eastAsia="Times New Roman" w:hAnsi="Times New Roman" w:cs="Times New Roman"/>
          <w:b/>
          <w:bCs/>
          <w:sz w:val="24"/>
          <w:szCs w:val="24"/>
          <w:lang w:eastAsia="en-IN"/>
        </w:rPr>
        <w:t>Rewards and Employee Motivation</w:t>
      </w:r>
      <w:bookmarkEnd w:id="9"/>
    </w:p>
    <w:p w14:paraId="1A2FD861"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Rewards and recognition significantly influence employee motivation and job satisfaction. Organizations use financial rewards such as bonuses, salary increases, and incentives to encourage higher performance. Non-financial rewards including recognition programs, career opportunities, and flexible working arrangements also improve employee morale and engagement.</w:t>
      </w:r>
    </w:p>
    <w:p w14:paraId="388CB16B"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Motivation theories suggest that employees are more productive when they feel appreciated and rewarded fairly. Organizations that implement transparent reward systems generally experience stronger employee commitment and lower turnover rates.</w:t>
      </w:r>
    </w:p>
    <w:p w14:paraId="1128585F" w14:textId="5F6F6712"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Overall, literature demonstrates that training, development, and performance management are interconnected HR functions that significantly influence workforce capability, employee </w:t>
      </w:r>
      <w:r w:rsidRPr="00134A57">
        <w:rPr>
          <w:rFonts w:ascii="Times New Roman" w:eastAsia="Times New Roman" w:hAnsi="Times New Roman" w:cs="Times New Roman"/>
          <w:sz w:val="24"/>
          <w:szCs w:val="24"/>
          <w:lang w:eastAsia="en-IN"/>
        </w:rPr>
        <w:lastRenderedPageBreak/>
        <w:t>motivation, and organizational success. Organizations that invest in continuous learning and strategic performance management achieve sustainable competitive advantage and long-term growth.</w:t>
      </w:r>
    </w:p>
    <w:p w14:paraId="53D2F240" w14:textId="4FD1FBB9"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10" w:name="_Toc229997764"/>
      <w:r w:rsidRPr="00134A57">
        <w:rPr>
          <w:rFonts w:ascii="Times New Roman" w:eastAsia="Times New Roman" w:hAnsi="Times New Roman" w:cs="Times New Roman"/>
          <w:b/>
          <w:bCs/>
          <w:kern w:val="36"/>
          <w:sz w:val="24"/>
          <w:szCs w:val="24"/>
          <w:lang w:eastAsia="en-IN"/>
        </w:rPr>
        <w:t>Methodology</w:t>
      </w:r>
      <w:bookmarkEnd w:id="10"/>
      <w:r w:rsidRPr="00134A57">
        <w:rPr>
          <w:rFonts w:ascii="Times New Roman" w:eastAsia="Times New Roman" w:hAnsi="Times New Roman" w:cs="Times New Roman"/>
          <w:b/>
          <w:bCs/>
          <w:kern w:val="36"/>
          <w:sz w:val="24"/>
          <w:szCs w:val="24"/>
          <w:lang w:eastAsia="en-IN"/>
        </w:rPr>
        <w:t xml:space="preserve"> </w:t>
      </w:r>
    </w:p>
    <w:p w14:paraId="5EA474D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This report uses a qualitative secondary research methodology to examine the role of employee training, development, and performance management in workforce improvement and organizational capability. Secondary research was selected because it allows the collection and analysis of existing academic literature, professional HR reports, organizational case studies, and peer-reviewed journal articles related to the research topic. The methodology provides comprehensive understanding of modern HRM practices, employee learning strategies, and workforce performance management systems.</w:t>
      </w:r>
    </w:p>
    <w:p w14:paraId="6624268A"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research primarily focuses on recent studies and scholarly publications published after 2020 to ensure the findings reflect current developments in human resource management. Sources were selected based on credibility, relevance, academic quality, and contribution to understanding employee development and performance management practices in modern organizations.</w:t>
      </w:r>
    </w:p>
    <w:p w14:paraId="13E75753"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study examines several key themes including employee learning, skills development, career growth, coaching, mentoring, e-learning, leadership development, performance appraisal, feedback systems, goal-setting, rewards, and employee motivation. These themes were selected because they represent important HR strategies used by organizations to improve workforce performance and long-term organizational capability.</w:t>
      </w:r>
    </w:p>
    <w:p w14:paraId="2D0DC0C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Thematic analysis was used to </w:t>
      </w:r>
      <w:proofErr w:type="spellStart"/>
      <w:r w:rsidRPr="00134A57">
        <w:rPr>
          <w:rFonts w:ascii="Times New Roman" w:eastAsia="Times New Roman" w:hAnsi="Times New Roman" w:cs="Times New Roman"/>
          <w:sz w:val="24"/>
          <w:szCs w:val="24"/>
          <w:lang w:eastAsia="en-IN"/>
        </w:rPr>
        <w:t>analyze</w:t>
      </w:r>
      <w:proofErr w:type="spellEnd"/>
      <w:r w:rsidRPr="00134A57">
        <w:rPr>
          <w:rFonts w:ascii="Times New Roman" w:eastAsia="Times New Roman" w:hAnsi="Times New Roman" w:cs="Times New Roman"/>
          <w:sz w:val="24"/>
          <w:szCs w:val="24"/>
          <w:lang w:eastAsia="en-IN"/>
        </w:rPr>
        <w:t xml:space="preserve"> the collected information. This method involves identifying recurring themes, patterns, and relationships within the selected literature. Thematic analysis helped organize information into major categories such as training methods, </w:t>
      </w:r>
      <w:r w:rsidRPr="00134A57">
        <w:rPr>
          <w:rFonts w:ascii="Times New Roman" w:eastAsia="Times New Roman" w:hAnsi="Times New Roman" w:cs="Times New Roman"/>
          <w:sz w:val="24"/>
          <w:szCs w:val="24"/>
          <w:lang w:eastAsia="en-IN"/>
        </w:rPr>
        <w:lastRenderedPageBreak/>
        <w:t>leadership development, employee motivation, and performance evaluation systems. The method also enabled comparison between different organizational approaches and HR practices.</w:t>
      </w:r>
    </w:p>
    <w:p w14:paraId="03AA546A"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A qualitative research approach was appropriate because the study focuses on employee experiences, organizational behaviour, management strategies, and workplace development practices rather than numerical analysis. The methodology allows deeper understanding of how training and performance management influence employee productivity, engagement, and organizational success.</w:t>
      </w:r>
    </w:p>
    <w:p w14:paraId="3875151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The report also incorporates real-world organizational examples to improve practical relevance and connect theoretical HR concepts with actual business practices. Examples from multinational organizations and modern workplaces were </w:t>
      </w:r>
      <w:proofErr w:type="spellStart"/>
      <w:r w:rsidRPr="00134A57">
        <w:rPr>
          <w:rFonts w:ascii="Times New Roman" w:eastAsia="Times New Roman" w:hAnsi="Times New Roman" w:cs="Times New Roman"/>
          <w:sz w:val="24"/>
          <w:szCs w:val="24"/>
          <w:lang w:eastAsia="en-IN"/>
        </w:rPr>
        <w:t>analyzed</w:t>
      </w:r>
      <w:proofErr w:type="spellEnd"/>
      <w:r w:rsidRPr="00134A57">
        <w:rPr>
          <w:rFonts w:ascii="Times New Roman" w:eastAsia="Times New Roman" w:hAnsi="Times New Roman" w:cs="Times New Roman"/>
          <w:sz w:val="24"/>
          <w:szCs w:val="24"/>
          <w:lang w:eastAsia="en-IN"/>
        </w:rPr>
        <w:t xml:space="preserve"> to understand how companies implement employee development initiatives and performance management strategies.</w:t>
      </w:r>
    </w:p>
    <w:p w14:paraId="7EB7D29F"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Although secondary research provides valuable insights, the methodology has certain limitations. The study depends on existing published materials, which may contain author bias or limited perspectives. In addition, the research does not involve direct employee interviews or surveys, which could provide more detailed personal experiences regarding training and performance management practices. However, the use of multiple credible academic sources improves the reliability and validity of the study.</w:t>
      </w:r>
    </w:p>
    <w:p w14:paraId="51174057" w14:textId="1D3FED03"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Overall, the chosen methodology provides a strong foundation for critically examining employee training, development, and performance management in modern organizations. It supports detailed analysis of workforce improvement strategies while identifying practical recommendations for enhancing employee capability, organizational effectiveness, and long-term business performance.</w:t>
      </w:r>
    </w:p>
    <w:p w14:paraId="040C3A87" w14:textId="4CFDCC37"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11" w:name="_Toc229997765"/>
      <w:r w:rsidRPr="00134A57">
        <w:rPr>
          <w:rFonts w:ascii="Times New Roman" w:eastAsia="Times New Roman" w:hAnsi="Times New Roman" w:cs="Times New Roman"/>
          <w:b/>
          <w:bCs/>
          <w:kern w:val="36"/>
          <w:sz w:val="24"/>
          <w:szCs w:val="24"/>
          <w:lang w:eastAsia="en-IN"/>
        </w:rPr>
        <w:lastRenderedPageBreak/>
        <w:t>Findings</w:t>
      </w:r>
      <w:bookmarkEnd w:id="11"/>
      <w:r w:rsidRPr="00134A57">
        <w:rPr>
          <w:rFonts w:ascii="Times New Roman" w:eastAsia="Times New Roman" w:hAnsi="Times New Roman" w:cs="Times New Roman"/>
          <w:b/>
          <w:bCs/>
          <w:kern w:val="36"/>
          <w:sz w:val="24"/>
          <w:szCs w:val="24"/>
          <w:lang w:eastAsia="en-IN"/>
        </w:rPr>
        <w:t xml:space="preserve"> </w:t>
      </w:r>
    </w:p>
    <w:p w14:paraId="642DF640"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2" w:name="_Toc229997766"/>
      <w:r w:rsidRPr="00134A57">
        <w:rPr>
          <w:rFonts w:ascii="Times New Roman" w:eastAsia="Times New Roman" w:hAnsi="Times New Roman" w:cs="Times New Roman"/>
          <w:b/>
          <w:bCs/>
          <w:sz w:val="24"/>
          <w:szCs w:val="24"/>
          <w:lang w:eastAsia="en-IN"/>
        </w:rPr>
        <w:t>Importance of Employee Learning and Skills Development</w:t>
      </w:r>
      <w:bookmarkEnd w:id="12"/>
    </w:p>
    <w:p w14:paraId="524CF1B5"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findings demonstrate that employee learning and skills development significantly improve organizational productivity, innovation, and workforce capability. Organizations operating in modern business environments require employees to continuously update their knowledge and competencies due to technological advancements and changing market demands.</w:t>
      </w:r>
    </w:p>
    <w:p w14:paraId="6CE17B47" w14:textId="36939E99"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Employees who receive regular training opportunities generally perform more effectively and demonstrate higher confidence in their roles. Training improves technical abilities, communication skills, problem-solving capacity, and teamwork performance. Organizations investing in employee learning also experience lower operational errors and improved customer satisfaction</w:t>
      </w:r>
      <w:r w:rsidR="00E06CD9" w:rsidRPr="00A62C82">
        <w:rPr>
          <w:rFonts w:ascii="Times New Roman" w:eastAsia="Times New Roman" w:hAnsi="Times New Roman" w:cs="Times New Roman"/>
          <w:sz w:val="24"/>
          <w:szCs w:val="24"/>
          <w:lang w:eastAsia="en-IN"/>
        </w:rPr>
        <w:t xml:space="preserve"> (</w:t>
      </w:r>
      <w:r w:rsidR="00E06CD9" w:rsidRPr="00A22B49">
        <w:rPr>
          <w:rFonts w:ascii="Times New Roman" w:eastAsia="Times New Roman" w:hAnsi="Times New Roman" w:cs="Times New Roman"/>
          <w:sz w:val="24"/>
          <w:szCs w:val="24"/>
          <w:lang w:eastAsia="en-IN"/>
        </w:rPr>
        <w:t>Mehner, R</w:t>
      </w:r>
      <w:proofErr w:type="spellStart"/>
      <w:r w:rsidR="00E06CD9" w:rsidRPr="00A22B49">
        <w:rPr>
          <w:rFonts w:ascii="Times New Roman" w:eastAsia="Times New Roman" w:hAnsi="Times New Roman" w:cs="Times New Roman"/>
          <w:sz w:val="24"/>
          <w:szCs w:val="24"/>
          <w:lang w:eastAsia="en-IN"/>
        </w:rPr>
        <w:t>othenbusch</w:t>
      </w:r>
      <w:proofErr w:type="spellEnd"/>
      <w:r w:rsidR="00E06CD9" w:rsidRPr="00A22B49">
        <w:rPr>
          <w:rFonts w:ascii="Times New Roman" w:eastAsia="Times New Roman" w:hAnsi="Times New Roman" w:cs="Times New Roman"/>
          <w:sz w:val="24"/>
          <w:szCs w:val="24"/>
          <w:lang w:eastAsia="en-IN"/>
        </w:rPr>
        <w:t>, &amp; Kauffeld, 2024).</w:t>
      </w:r>
    </w:p>
    <w:p w14:paraId="21433A6C"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Career development opportunities were identified as major factors influencing employee motivation and retention. Employees are more committed to organizations that provide professional growth opportunities, leadership pathways, and long-term career planning support. Organizations lacking development opportunities often experience higher turnover because employees seek better career prospects elsewhere.</w:t>
      </w:r>
    </w:p>
    <w:p w14:paraId="2B24FCCE"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3" w:name="_Toc229997767"/>
      <w:r w:rsidRPr="00134A57">
        <w:rPr>
          <w:rFonts w:ascii="Times New Roman" w:eastAsia="Times New Roman" w:hAnsi="Times New Roman" w:cs="Times New Roman"/>
          <w:b/>
          <w:bCs/>
          <w:sz w:val="24"/>
          <w:szCs w:val="24"/>
          <w:lang w:eastAsia="en-IN"/>
        </w:rPr>
        <w:t>Coaching and Mentoring Effectiveness</w:t>
      </w:r>
      <w:bookmarkEnd w:id="13"/>
    </w:p>
    <w:p w14:paraId="45032DD2"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findings show that coaching and mentoring programs positively influence employee performance, confidence, and workplace relationships. Coaching helps employees improve current job performance through personalized guidance, regular feedback, and performance support.</w:t>
      </w:r>
    </w:p>
    <w:p w14:paraId="2601B9F7"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Mentoring programs contribute to long-term career growth and leadership development. Employees receiving mentoring support generally adapt more effectively to workplace culture </w:t>
      </w:r>
      <w:r w:rsidRPr="00134A57">
        <w:rPr>
          <w:rFonts w:ascii="Times New Roman" w:eastAsia="Times New Roman" w:hAnsi="Times New Roman" w:cs="Times New Roman"/>
          <w:sz w:val="24"/>
          <w:szCs w:val="24"/>
          <w:lang w:eastAsia="en-IN"/>
        </w:rPr>
        <w:lastRenderedPageBreak/>
        <w:t>and demonstrate stronger organizational commitment. Mentors help employees develop communication skills, leadership abilities, and professional confidence.</w:t>
      </w:r>
    </w:p>
    <w:p w14:paraId="2B48090E"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Organizations using structured coaching and mentoring systems often report stronger employee engagement and better succession planning outcomes. Employees also value mentorship because it provides emotional support and career guidance beyond formal training programs.</w:t>
      </w:r>
    </w:p>
    <w:p w14:paraId="05902D24"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4" w:name="_Toc229997768"/>
      <w:r w:rsidRPr="00134A57">
        <w:rPr>
          <w:rFonts w:ascii="Times New Roman" w:eastAsia="Times New Roman" w:hAnsi="Times New Roman" w:cs="Times New Roman"/>
          <w:b/>
          <w:bCs/>
          <w:sz w:val="24"/>
          <w:szCs w:val="24"/>
          <w:lang w:eastAsia="en-IN"/>
        </w:rPr>
        <w:t>E-Learning and Digital Training Programs</w:t>
      </w:r>
      <w:bookmarkEnd w:id="14"/>
    </w:p>
    <w:p w14:paraId="07206365"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Digital learning platforms have become increasingly important in workforce training and development. The findings indicate that e-learning provides flexibility, accessibility, and cost efficiency for organizations and employees. Employees can complete training programs remotely and access learning materials according to individual schedules.</w:t>
      </w:r>
    </w:p>
    <w:p w14:paraId="0091DEB4"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Many organizations use e-learning systems for compliance training, technical education, leadership development, and professional certification programs. Online learning became particularly important during and after the COVID-19 pandemic when organizations adopted remote working practices.</w:t>
      </w:r>
    </w:p>
    <w:p w14:paraId="77195E07"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Despite its benefits, the findings reveal certain limitations of e-learning. Some employees experience reduced engagement and difficulty maintaining concentration during virtual training sessions. Limited face-to-face interaction may also affect collaboration and practical skill development. Consequently, organizations increasingly use blended learning approaches that combine digital training with workshops, coaching, and practical activities.</w:t>
      </w:r>
    </w:p>
    <w:p w14:paraId="23392D0E"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5" w:name="_Toc229997769"/>
      <w:r w:rsidRPr="00134A57">
        <w:rPr>
          <w:rFonts w:ascii="Times New Roman" w:eastAsia="Times New Roman" w:hAnsi="Times New Roman" w:cs="Times New Roman"/>
          <w:b/>
          <w:bCs/>
          <w:sz w:val="24"/>
          <w:szCs w:val="24"/>
          <w:lang w:eastAsia="en-IN"/>
        </w:rPr>
        <w:t>Leadership Development and Organizational Capability</w:t>
      </w:r>
      <w:bookmarkEnd w:id="15"/>
    </w:p>
    <w:p w14:paraId="580513E6" w14:textId="77777777" w:rsidR="00764A64"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Leadership development programs were identified as essential for long-term organizational success. Organizations require effective leaders who can manage teams, support innovation, and guide employees during organizational change</w:t>
      </w:r>
      <w:r w:rsidR="00764A64" w:rsidRPr="00A62C82">
        <w:rPr>
          <w:rFonts w:ascii="Times New Roman" w:eastAsia="Times New Roman" w:hAnsi="Times New Roman" w:cs="Times New Roman"/>
          <w:sz w:val="24"/>
          <w:szCs w:val="24"/>
          <w:lang w:eastAsia="en-IN"/>
        </w:rPr>
        <w:t xml:space="preserve"> </w:t>
      </w:r>
      <w:r w:rsidR="00764A64" w:rsidRPr="00A62C82">
        <w:rPr>
          <w:rFonts w:ascii="Times New Roman" w:eastAsia="Times New Roman" w:hAnsi="Times New Roman" w:cs="Times New Roman"/>
          <w:sz w:val="24"/>
          <w:szCs w:val="24"/>
          <w:lang w:eastAsia="en-IN"/>
        </w:rPr>
        <w:t>(</w:t>
      </w:r>
      <w:r w:rsidR="00764A64" w:rsidRPr="00CD2983">
        <w:rPr>
          <w:rFonts w:ascii="Times New Roman" w:eastAsia="Times New Roman" w:hAnsi="Times New Roman" w:cs="Times New Roman"/>
          <w:sz w:val="24"/>
          <w:szCs w:val="24"/>
          <w:lang w:eastAsia="en-IN"/>
        </w:rPr>
        <w:t xml:space="preserve">Eshete &amp; </w:t>
      </w:r>
      <w:proofErr w:type="spellStart"/>
      <w:r w:rsidR="00764A64" w:rsidRPr="00CD2983">
        <w:rPr>
          <w:rFonts w:ascii="Times New Roman" w:eastAsia="Times New Roman" w:hAnsi="Times New Roman" w:cs="Times New Roman"/>
          <w:sz w:val="24"/>
          <w:szCs w:val="24"/>
          <w:lang w:eastAsia="en-IN"/>
        </w:rPr>
        <w:t>Birbirssa</w:t>
      </w:r>
      <w:proofErr w:type="spellEnd"/>
      <w:r w:rsidR="00764A64" w:rsidRPr="00CD2983">
        <w:rPr>
          <w:rFonts w:ascii="Times New Roman" w:eastAsia="Times New Roman" w:hAnsi="Times New Roman" w:cs="Times New Roman"/>
          <w:sz w:val="24"/>
          <w:szCs w:val="24"/>
          <w:lang w:eastAsia="en-IN"/>
        </w:rPr>
        <w:t>, 2024).</w:t>
      </w:r>
    </w:p>
    <w:p w14:paraId="148B841B"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lastRenderedPageBreak/>
        <w:t>The findings indicate that leadership training improves communication, decision-making, emotional intelligence, and conflict management skills. Leadership programs also help organizations prepare future managers through succession planning initiatives. Employees participating in leadership development programs often demonstrate higher confidence, stronger problem-solving abilities, and greater organizational commitment.</w:t>
      </w:r>
    </w:p>
    <w:p w14:paraId="4757BEF9"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Organizations with strong leadership pipelines generally adapt more effectively to business challenges and market changes. Leadership development also improves employee trust because competent leaders create supportive and motivating workplace environments.</w:t>
      </w:r>
    </w:p>
    <w:p w14:paraId="0C463505"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6" w:name="_Toc229997770"/>
      <w:r w:rsidRPr="00134A57">
        <w:rPr>
          <w:rFonts w:ascii="Times New Roman" w:eastAsia="Times New Roman" w:hAnsi="Times New Roman" w:cs="Times New Roman"/>
          <w:b/>
          <w:bCs/>
          <w:sz w:val="24"/>
          <w:szCs w:val="24"/>
          <w:lang w:eastAsia="en-IN"/>
        </w:rPr>
        <w:t>Performance Appraisal and Employee Motivation</w:t>
      </w:r>
      <w:bookmarkEnd w:id="16"/>
    </w:p>
    <w:p w14:paraId="7C6CBD21" w14:textId="11B99F0F"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Performance appraisal systems significantly influence employee motivation, productivity, and organizational effectiveness. The findings show that employees perform better when organizations provide regular feedback, clear performance expectations, and fair evaluation processes</w:t>
      </w:r>
      <w:r w:rsidR="00F55A8E" w:rsidRPr="00A62C82">
        <w:rPr>
          <w:rFonts w:ascii="Times New Roman" w:eastAsia="Times New Roman" w:hAnsi="Times New Roman" w:cs="Times New Roman"/>
          <w:sz w:val="24"/>
          <w:szCs w:val="24"/>
          <w:lang w:eastAsia="en-IN"/>
        </w:rPr>
        <w:t xml:space="preserve"> (Biswas, 2023).</w:t>
      </w:r>
    </w:p>
    <w:p w14:paraId="72A0A3A8"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Traditional annual performance reviews are increasingly being replaced by continuous feedback systems. Employees prefer regular communication with managers because it helps identify strengths, improvement areas, and development opportunities. Continuous feedback also improves manager-employee relationships and supports performance improvement.</w:t>
      </w:r>
    </w:p>
    <w:p w14:paraId="17B349D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Goal-setting was identified as another important factor affecting employee motivation. Employees are more productive when organizational goals are specific, measurable, realistic, and aligned with personal objectives. Clear goals improve work focus, accountability, and employee engagement.</w:t>
      </w:r>
    </w:p>
    <w:p w14:paraId="54255111" w14:textId="26925081"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However, poorly designed performance appraisal systems may create stress, dissatisfaction, and reduced motivation. Employees often become demotivated when evaluations appear </w:t>
      </w:r>
      <w:r w:rsidRPr="00134A57">
        <w:rPr>
          <w:rFonts w:ascii="Times New Roman" w:eastAsia="Times New Roman" w:hAnsi="Times New Roman" w:cs="Times New Roman"/>
          <w:sz w:val="24"/>
          <w:szCs w:val="24"/>
          <w:lang w:eastAsia="en-IN"/>
        </w:rPr>
        <w:lastRenderedPageBreak/>
        <w:t>unfair, biased, or unclear. Therefore, organizations must ensure transparency and fairness in performance management processes</w:t>
      </w:r>
      <w:r w:rsidR="00AE6E0D" w:rsidRPr="00A62C82">
        <w:rPr>
          <w:rFonts w:ascii="Times New Roman" w:eastAsia="Times New Roman" w:hAnsi="Times New Roman" w:cs="Times New Roman"/>
          <w:sz w:val="24"/>
          <w:szCs w:val="24"/>
          <w:lang w:eastAsia="en-IN"/>
        </w:rPr>
        <w:t xml:space="preserve"> </w:t>
      </w:r>
      <w:r w:rsidR="00AE6E0D" w:rsidRPr="00A62C82">
        <w:rPr>
          <w:rFonts w:ascii="Times New Roman" w:eastAsia="Times New Roman" w:hAnsi="Times New Roman" w:cs="Times New Roman"/>
          <w:sz w:val="24"/>
          <w:szCs w:val="24"/>
          <w:lang w:eastAsia="en-IN"/>
        </w:rPr>
        <w:t>(</w:t>
      </w:r>
      <w:r w:rsidR="00AE6E0D" w:rsidRPr="00A22B49">
        <w:rPr>
          <w:rFonts w:ascii="Times New Roman" w:eastAsia="Times New Roman" w:hAnsi="Times New Roman" w:cs="Times New Roman"/>
          <w:sz w:val="24"/>
          <w:szCs w:val="24"/>
          <w:lang w:eastAsia="en-IN"/>
        </w:rPr>
        <w:t xml:space="preserve">Mehner, </w:t>
      </w:r>
      <w:proofErr w:type="spellStart"/>
      <w:r w:rsidR="00AE6E0D" w:rsidRPr="00A22B49">
        <w:rPr>
          <w:rFonts w:ascii="Times New Roman" w:eastAsia="Times New Roman" w:hAnsi="Times New Roman" w:cs="Times New Roman"/>
          <w:sz w:val="24"/>
          <w:szCs w:val="24"/>
          <w:lang w:eastAsia="en-IN"/>
        </w:rPr>
        <w:t>Rothenbusch</w:t>
      </w:r>
      <w:proofErr w:type="spellEnd"/>
      <w:r w:rsidR="00AE6E0D" w:rsidRPr="00A22B49">
        <w:rPr>
          <w:rFonts w:ascii="Times New Roman" w:eastAsia="Times New Roman" w:hAnsi="Times New Roman" w:cs="Times New Roman"/>
          <w:sz w:val="24"/>
          <w:szCs w:val="24"/>
          <w:lang w:eastAsia="en-IN"/>
        </w:rPr>
        <w:t>, &amp; Kauffeld, 2024).</w:t>
      </w:r>
    </w:p>
    <w:p w14:paraId="36A3D257"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7" w:name="_Toc229997771"/>
      <w:r w:rsidRPr="00134A57">
        <w:rPr>
          <w:rFonts w:ascii="Times New Roman" w:eastAsia="Times New Roman" w:hAnsi="Times New Roman" w:cs="Times New Roman"/>
          <w:b/>
          <w:bCs/>
          <w:sz w:val="24"/>
          <w:szCs w:val="24"/>
          <w:lang w:eastAsia="en-IN"/>
        </w:rPr>
        <w:t>Rewards and Recognition Systems</w:t>
      </w:r>
      <w:bookmarkEnd w:id="17"/>
    </w:p>
    <w:p w14:paraId="45C9334A"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findings demonstrate that rewards and recognition positively influence employee engagement and workplace motivation. Employees who feel appreciated and rewarded for their contributions generally demonstrate stronger organizational commitment and higher performance levels.</w:t>
      </w:r>
    </w:p>
    <w:p w14:paraId="52C175FF"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Financial rewards such as bonuses, incentives, salary increases, and promotions motivate employees to achieve performance targets. Non-financial rewards including recognition programs, career advancement opportunities, flexible working arrangements, and professional development opportunities also improve employee satisfaction.</w:t>
      </w:r>
    </w:p>
    <w:p w14:paraId="62D8A8DA" w14:textId="472F5F55"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Organizations using fair and transparent reward systems generally experience lower turnover and stronger employee loyalty. Employees are more motivated when they believe rewards are based on merit and performance rather than favouritism</w:t>
      </w:r>
      <w:r w:rsidR="00F55A8E" w:rsidRPr="00A62C82">
        <w:rPr>
          <w:rFonts w:ascii="Times New Roman" w:eastAsia="Times New Roman" w:hAnsi="Times New Roman" w:cs="Times New Roman"/>
          <w:sz w:val="24"/>
          <w:szCs w:val="24"/>
          <w:lang w:eastAsia="en-IN"/>
        </w:rPr>
        <w:t xml:space="preserve"> (Biswas, 2023).</w:t>
      </w:r>
    </w:p>
    <w:p w14:paraId="2CD29EA5"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8" w:name="_Toc229997772"/>
      <w:r w:rsidRPr="00134A57">
        <w:rPr>
          <w:rFonts w:ascii="Times New Roman" w:eastAsia="Times New Roman" w:hAnsi="Times New Roman" w:cs="Times New Roman"/>
          <w:b/>
          <w:bCs/>
          <w:sz w:val="24"/>
          <w:szCs w:val="24"/>
          <w:lang w:eastAsia="en-IN"/>
        </w:rPr>
        <w:t>HR Strategies Supporting Workforce Improvement</w:t>
      </w:r>
      <w:bookmarkEnd w:id="18"/>
    </w:p>
    <w:p w14:paraId="271CE58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findings reveal that strategic HR initiatives significantly contribute to workforce improvement and organizational capability. Continuous learning cultures encourage employees to improve skills and adapt to changing workplace requirements. Organizations supporting lifelong learning generally achieve stronger innovation and competitiveness.</w:t>
      </w:r>
    </w:p>
    <w:p w14:paraId="1A9F2240"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Employee engagement initiatives such as career development planning, leadership training, mentoring, and wellness support improve workforce motivation and organizational commitment. Flexible learning opportunities and digital training systems also increase accessibility and employee participation in development programs.</w:t>
      </w:r>
    </w:p>
    <w:p w14:paraId="65F1A46D" w14:textId="5984F089"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lastRenderedPageBreak/>
        <w:t>The findings further show that organizations achieving long-term success integrate training, development, and performance management into overall business strategy. HR departments work closely with organizational leaders to align workforce capability with business objectives</w:t>
      </w:r>
      <w:r w:rsidR="00BA3AC2" w:rsidRPr="00A62C82">
        <w:rPr>
          <w:rFonts w:ascii="Times New Roman" w:eastAsia="Times New Roman" w:hAnsi="Times New Roman" w:cs="Times New Roman"/>
          <w:sz w:val="24"/>
          <w:szCs w:val="24"/>
          <w:lang w:eastAsia="en-IN"/>
        </w:rPr>
        <w:t xml:space="preserve"> (</w:t>
      </w:r>
      <w:r w:rsidR="00BA3AC2" w:rsidRPr="00CD2983">
        <w:rPr>
          <w:rFonts w:ascii="Times New Roman" w:eastAsia="Times New Roman" w:hAnsi="Times New Roman" w:cs="Times New Roman"/>
          <w:sz w:val="24"/>
          <w:szCs w:val="24"/>
          <w:lang w:eastAsia="en-IN"/>
        </w:rPr>
        <w:t xml:space="preserve">Eshete &amp; </w:t>
      </w:r>
      <w:proofErr w:type="spellStart"/>
      <w:r w:rsidR="00BA3AC2" w:rsidRPr="00CD2983">
        <w:rPr>
          <w:rFonts w:ascii="Times New Roman" w:eastAsia="Times New Roman" w:hAnsi="Times New Roman" w:cs="Times New Roman"/>
          <w:sz w:val="24"/>
          <w:szCs w:val="24"/>
          <w:lang w:eastAsia="en-IN"/>
        </w:rPr>
        <w:t>Birbirssa</w:t>
      </w:r>
      <w:proofErr w:type="spellEnd"/>
      <w:r w:rsidR="00BA3AC2" w:rsidRPr="00CD2983">
        <w:rPr>
          <w:rFonts w:ascii="Times New Roman" w:eastAsia="Times New Roman" w:hAnsi="Times New Roman" w:cs="Times New Roman"/>
          <w:sz w:val="24"/>
          <w:szCs w:val="24"/>
          <w:lang w:eastAsia="en-IN"/>
        </w:rPr>
        <w:t>, 2024).</w:t>
      </w:r>
    </w:p>
    <w:p w14:paraId="023DC5C3" w14:textId="77777777" w:rsidR="00134A57" w:rsidRPr="00134A57" w:rsidRDefault="00134A57" w:rsidP="00A62C82">
      <w:pPr>
        <w:spacing w:before="120" w:after="120" w:line="480" w:lineRule="auto"/>
        <w:jc w:val="both"/>
        <w:rPr>
          <w:rFonts w:ascii="Times New Roman" w:eastAsia="Times New Roman" w:hAnsi="Times New Roman" w:cs="Times New Roman"/>
          <w:b/>
          <w:bCs/>
          <w:sz w:val="24"/>
          <w:szCs w:val="24"/>
          <w:lang w:eastAsia="en-IN"/>
        </w:rPr>
      </w:pPr>
      <w:bookmarkStart w:id="19" w:name="_Toc229997773"/>
      <w:r w:rsidRPr="00134A57">
        <w:rPr>
          <w:rFonts w:ascii="Times New Roman" w:eastAsia="Times New Roman" w:hAnsi="Times New Roman" w:cs="Times New Roman"/>
          <w:b/>
          <w:bCs/>
          <w:sz w:val="24"/>
          <w:szCs w:val="24"/>
          <w:lang w:eastAsia="en-IN"/>
        </w:rPr>
        <w:t>Real-World Organizational Examples</w:t>
      </w:r>
      <w:bookmarkEnd w:id="19"/>
    </w:p>
    <w:p w14:paraId="16D88D5A"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Several multinational organizations have successfully implemented employee training and performance management strategies. Companies such as IBM and Amazon invest heavily in digital learning platforms, leadership development, and employee skill enhancement programs.</w:t>
      </w:r>
    </w:p>
    <w:p w14:paraId="0CB3826D"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Similarly, Deloitte uses mentoring systems, coaching programs, and continuous feedback models to improve workforce capability and employee engagement. These organizations demonstrate how strategic investment in employee learning and performance management contributes to innovation, productivity, and sustainable organizational growth.</w:t>
      </w:r>
    </w:p>
    <w:p w14:paraId="454F79DF" w14:textId="291B691C"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20" w:name="_Toc229997774"/>
      <w:r w:rsidRPr="00134A57">
        <w:rPr>
          <w:rFonts w:ascii="Times New Roman" w:eastAsia="Times New Roman" w:hAnsi="Times New Roman" w:cs="Times New Roman"/>
          <w:b/>
          <w:bCs/>
          <w:kern w:val="36"/>
          <w:sz w:val="24"/>
          <w:szCs w:val="24"/>
          <w:lang w:eastAsia="en-IN"/>
        </w:rPr>
        <w:t>Discussion</w:t>
      </w:r>
      <w:bookmarkEnd w:id="20"/>
      <w:r w:rsidRPr="00134A57">
        <w:rPr>
          <w:rFonts w:ascii="Times New Roman" w:eastAsia="Times New Roman" w:hAnsi="Times New Roman" w:cs="Times New Roman"/>
          <w:b/>
          <w:bCs/>
          <w:kern w:val="36"/>
          <w:sz w:val="24"/>
          <w:szCs w:val="24"/>
          <w:lang w:eastAsia="en-IN"/>
        </w:rPr>
        <w:t xml:space="preserve"> </w:t>
      </w:r>
    </w:p>
    <w:p w14:paraId="15033A3A"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findings of this report clearly demonstrate that employee training, development, and performance management are essential strategic functions within modern human resource management. Organizations today face increasing competition, technological advancement, digital transformation, and changing workforce expectations. As a result, businesses can no longer rely solely on traditional operational strategies to achieve success. Instead, organizations must continuously invest in employee learning, workforce capability, and performance improvement to remain competitive and sustainable in dynamic business environments.</w:t>
      </w:r>
    </w:p>
    <w:p w14:paraId="37DD9139" w14:textId="52F55B0B"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One of the most significant issues identified in this study is the importance of continuous employee learning and skills development. Modern workplaces require employees to adapt quickly to new technologies, systems, and market changes. Organizations that fail to provide learning opportunities often experience skill gaps, reduced productivity, and lower employee </w:t>
      </w:r>
      <w:r w:rsidRPr="00134A57">
        <w:rPr>
          <w:rFonts w:ascii="Times New Roman" w:eastAsia="Times New Roman" w:hAnsi="Times New Roman" w:cs="Times New Roman"/>
          <w:sz w:val="24"/>
          <w:szCs w:val="24"/>
          <w:lang w:eastAsia="en-IN"/>
        </w:rPr>
        <w:lastRenderedPageBreak/>
        <w:t>engagement. In contrast, organizations that support continuous learning develop more innovative, adaptable, and competent workforces. Employees who receive training opportunities generally demonstrate higher confidence, improved technical skills, and stronger commitment to organizational goals. Therefore, employee development should not be viewed as a short-term organizational expense but rather as a long-term strategic investment</w:t>
      </w:r>
      <w:r w:rsidR="00764A64" w:rsidRPr="00A62C82">
        <w:rPr>
          <w:rFonts w:ascii="Times New Roman" w:eastAsia="Times New Roman" w:hAnsi="Times New Roman" w:cs="Times New Roman"/>
          <w:sz w:val="24"/>
          <w:szCs w:val="24"/>
          <w:lang w:eastAsia="en-IN"/>
        </w:rPr>
        <w:t xml:space="preserve"> (Kassa &amp; Worku, 202</w:t>
      </w:r>
      <w:r w:rsidR="002F5AFB" w:rsidRPr="00A62C82">
        <w:rPr>
          <w:rFonts w:ascii="Times New Roman" w:eastAsia="Times New Roman" w:hAnsi="Times New Roman" w:cs="Times New Roman"/>
          <w:sz w:val="24"/>
          <w:szCs w:val="24"/>
          <w:lang w:eastAsia="en-IN"/>
        </w:rPr>
        <w:t>5</w:t>
      </w:r>
      <w:r w:rsidR="00764A64" w:rsidRPr="00A62C82">
        <w:rPr>
          <w:rFonts w:ascii="Times New Roman" w:eastAsia="Times New Roman" w:hAnsi="Times New Roman" w:cs="Times New Roman"/>
          <w:sz w:val="24"/>
          <w:szCs w:val="24"/>
          <w:lang w:eastAsia="en-IN"/>
        </w:rPr>
        <w:t>).</w:t>
      </w:r>
    </w:p>
    <w:p w14:paraId="4A18FC7E"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The discussion also highlights the growing importance of career growth and leadership development within organizations. Employees increasingly seek workplaces that provide opportunities for professional advancement and personal development. Career development initiatives improve employee motivation because workers feel valued and supported in achieving their long-term goals. Leadership development programs are particularly important because organizations require capable leaders who can manage teams, handle workplace challenges, and guide organizations through periods of change and uncertainty. Succession planning and leadership training ensure that organizations maintain stability and continuity in future leadership positions.</w:t>
      </w:r>
    </w:p>
    <w:p w14:paraId="3B9B3DDF"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Another important finding is the effectiveness of coaching and mentoring in employee development. Unlike traditional classroom-based training, coaching and mentoring provide personalized guidance and practical support. Employees receiving coaching often improve their immediate job performance, while mentoring contributes to long-term career growth and organizational learning. Mentorship also strengthens workplace relationships and promotes knowledge sharing between experienced employees and newer staff members. Consequently, organizations using structured mentoring and coaching systems often experience stronger employee engagement and reduced turnover.</w:t>
      </w:r>
    </w:p>
    <w:p w14:paraId="4DA17485" w14:textId="6702C79A"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The role of technology in employee training and development has also become increasingly significant. E-learning platforms, virtual training systems, and online development programs </w:t>
      </w:r>
      <w:r w:rsidRPr="00134A57">
        <w:rPr>
          <w:rFonts w:ascii="Times New Roman" w:eastAsia="Times New Roman" w:hAnsi="Times New Roman" w:cs="Times New Roman"/>
          <w:sz w:val="24"/>
          <w:szCs w:val="24"/>
          <w:lang w:eastAsia="en-IN"/>
        </w:rPr>
        <w:lastRenderedPageBreak/>
        <w:t>provide employees with flexible and accessible learning opportunities. Digital learning became especially important after the COVID-19 pandemic, as many organizations adopted remote working models. E-learning allows employees to access training materials anytime and from any location, improving convenience and participation. However, the discussion also recognizes that online learning alone may not fully replace practical experience and face-to-face interaction. Therefore, many organizations now adopt blended learning approaches that combine digital learning with workshops, simulations, and collaborative training activities</w:t>
      </w:r>
      <w:r w:rsidR="00B520A3" w:rsidRPr="00A62C82">
        <w:rPr>
          <w:rFonts w:ascii="Times New Roman" w:eastAsia="Times New Roman" w:hAnsi="Times New Roman" w:cs="Times New Roman"/>
          <w:sz w:val="24"/>
          <w:szCs w:val="24"/>
          <w:lang w:eastAsia="en-IN"/>
        </w:rPr>
        <w:t xml:space="preserve"> (</w:t>
      </w:r>
      <w:proofErr w:type="spellStart"/>
      <w:r w:rsidR="00B520A3" w:rsidRPr="00A62C82">
        <w:rPr>
          <w:rFonts w:ascii="Times New Roman" w:eastAsia="Times New Roman" w:hAnsi="Times New Roman" w:cs="Times New Roman"/>
          <w:sz w:val="24"/>
          <w:szCs w:val="24"/>
          <w:lang w:eastAsia="en-IN"/>
        </w:rPr>
        <w:t>Leuhery</w:t>
      </w:r>
      <w:proofErr w:type="spellEnd"/>
      <w:r w:rsidR="00B520A3" w:rsidRPr="00A62C82">
        <w:rPr>
          <w:rFonts w:ascii="Times New Roman" w:eastAsia="Times New Roman" w:hAnsi="Times New Roman" w:cs="Times New Roman"/>
          <w:sz w:val="24"/>
          <w:szCs w:val="24"/>
          <w:lang w:eastAsia="en-IN"/>
        </w:rPr>
        <w:t>, 2024).</w:t>
      </w:r>
    </w:p>
    <w:p w14:paraId="45FFEA5B"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Performance management was identified as another critical factor influencing employee motivation and organizational success. Effective performance management systems help employees understand organizational expectations and align their goals with business objectives. Continuous feedback systems are becoming more effective than traditional annual appraisals because employees receive ongoing support, guidance, and recognition. Constructive feedback helps employees improve performance while also strengthening communication between managers and employees.</w:t>
      </w:r>
    </w:p>
    <w:p w14:paraId="05CE8F50"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Goal-setting was also found to significantly influence employee motivation. Employees are generally more productive when performance expectations are clear, realistic, and measurable. Clearly defined goals increase accountability, focus, and organizational commitment. However, poorly designed performance management systems can negatively affect employee morale if evaluations are perceived as unfair or biased. Organizations must therefore ensure transparency, fairness, and consistency in performance evaluation processes.</w:t>
      </w:r>
    </w:p>
    <w:p w14:paraId="605C92E7" w14:textId="77777777"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 xml:space="preserve">The discussion further emphasizes the importance of rewards and recognition systems in motivating employees. Financial incentives such as bonuses and salary </w:t>
      </w:r>
      <w:proofErr w:type="gramStart"/>
      <w:r w:rsidRPr="00134A57">
        <w:rPr>
          <w:rFonts w:ascii="Times New Roman" w:eastAsia="Times New Roman" w:hAnsi="Times New Roman" w:cs="Times New Roman"/>
          <w:sz w:val="24"/>
          <w:szCs w:val="24"/>
          <w:lang w:eastAsia="en-IN"/>
        </w:rPr>
        <w:t>increases</w:t>
      </w:r>
      <w:proofErr w:type="gramEnd"/>
      <w:r w:rsidRPr="00134A57">
        <w:rPr>
          <w:rFonts w:ascii="Times New Roman" w:eastAsia="Times New Roman" w:hAnsi="Times New Roman" w:cs="Times New Roman"/>
          <w:sz w:val="24"/>
          <w:szCs w:val="24"/>
          <w:lang w:eastAsia="en-IN"/>
        </w:rPr>
        <w:t xml:space="preserve"> encourage higher performance, while non-financial rewards such as recognition programs, career development opportunities, and flexible working arrangements improve employee satisfaction </w:t>
      </w:r>
      <w:r w:rsidRPr="00134A57">
        <w:rPr>
          <w:rFonts w:ascii="Times New Roman" w:eastAsia="Times New Roman" w:hAnsi="Times New Roman" w:cs="Times New Roman"/>
          <w:sz w:val="24"/>
          <w:szCs w:val="24"/>
          <w:lang w:eastAsia="en-IN"/>
        </w:rPr>
        <w:lastRenderedPageBreak/>
        <w:t>and loyalty. Employees are more likely to remain committed to organizations that appreciate their contributions and provide fair rewards for performance.</w:t>
      </w:r>
    </w:p>
    <w:p w14:paraId="7834027F" w14:textId="661E4A2F"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r w:rsidRPr="00134A57">
        <w:rPr>
          <w:rFonts w:ascii="Times New Roman" w:eastAsia="Times New Roman" w:hAnsi="Times New Roman" w:cs="Times New Roman"/>
          <w:sz w:val="24"/>
          <w:szCs w:val="24"/>
          <w:lang w:eastAsia="en-IN"/>
        </w:rPr>
        <w:t>Overall, the discussion confirms that employee training, development, and performance management are closely interconnected functions that significantly influence workforce improvement and organizational capability. Organizations that create continuous learning cultures, support employee growth, and implement fair performance management systems are more likely to achieve higher productivity, stronger employee engagement, and sustainable competitive advantage in the modern business environment.</w:t>
      </w:r>
    </w:p>
    <w:p w14:paraId="7E50B047" w14:textId="3310DDD8" w:rsidR="00134A57" w:rsidRPr="00134A57"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bookmarkStart w:id="21" w:name="_Toc229997775"/>
      <w:r w:rsidRPr="00134A57">
        <w:rPr>
          <w:rFonts w:ascii="Times New Roman" w:eastAsia="Times New Roman" w:hAnsi="Times New Roman" w:cs="Times New Roman"/>
          <w:b/>
          <w:bCs/>
          <w:kern w:val="36"/>
          <w:sz w:val="24"/>
          <w:szCs w:val="24"/>
          <w:lang w:eastAsia="en-IN"/>
        </w:rPr>
        <w:t>Conclusion</w:t>
      </w:r>
      <w:bookmarkEnd w:id="21"/>
      <w:r w:rsidRPr="00134A57">
        <w:rPr>
          <w:rFonts w:ascii="Times New Roman" w:eastAsia="Times New Roman" w:hAnsi="Times New Roman" w:cs="Times New Roman"/>
          <w:b/>
          <w:bCs/>
          <w:kern w:val="36"/>
          <w:sz w:val="24"/>
          <w:szCs w:val="24"/>
          <w:lang w:eastAsia="en-IN"/>
        </w:rPr>
        <w:t xml:space="preserve"> </w:t>
      </w:r>
    </w:p>
    <w:p w14:paraId="5877C7A8" w14:textId="704F5364" w:rsidR="00134A57" w:rsidRPr="00134A57" w:rsidRDefault="00830528" w:rsidP="00A62C82">
      <w:pPr>
        <w:spacing w:before="120" w:after="120" w:line="480" w:lineRule="auto"/>
        <w:jc w:val="both"/>
        <w:rPr>
          <w:rFonts w:ascii="Times New Roman" w:eastAsia="Times New Roman" w:hAnsi="Times New Roman" w:cs="Times New Roman"/>
          <w:sz w:val="24"/>
          <w:szCs w:val="24"/>
          <w:lang w:eastAsia="en-IN"/>
        </w:rPr>
      </w:pPr>
      <w:r w:rsidRPr="00A62C82">
        <w:rPr>
          <w:rFonts w:ascii="Times New Roman" w:eastAsia="Times New Roman" w:hAnsi="Times New Roman" w:cs="Times New Roman"/>
          <w:sz w:val="24"/>
          <w:szCs w:val="24"/>
          <w:lang w:eastAsia="en-IN"/>
        </w:rPr>
        <w:t>The e</w:t>
      </w:r>
      <w:r w:rsidRPr="00A62C82">
        <w:rPr>
          <w:rFonts w:ascii="Times New Roman" w:eastAsia="Times New Roman" w:hAnsi="Times New Roman" w:cs="Times New Roman"/>
          <w:sz w:val="24"/>
          <w:szCs w:val="24"/>
          <w:lang w:eastAsia="en-IN"/>
        </w:rPr>
        <w:t xml:space="preserve">mployee training, development, and performance management are vital aspects of strategic human resource management that play a crucial role in enhancing the performance of the workforce and the success of organizations. The report has shown that in today's fast-changing business world, organizations will need to invest in employee learning, skills transfer, leadership capacity and employee performance enhancement continuously to stay competitive. The study emphasized the benefits of employee learning and training, including enhanced technical skills, communication skills, productivity, and confidence in the workplace. Companies that offer continuous learning opportunities foster more flexible, creative and enthusiastic teams. Career development programs and leadership development are also significant factors in development for future roles within the organization and long-term capability. The report also highlighted the success of coaching, mentoring, workshops, e-learning and leadership development initiatives to foster employee development and organisational learning. Coaching and mentoring offer individualized guidance and enhance relationships in the workplace, and digital learning platforms boost access and flexibility in employee development. Leadership programs serve as a valuable resource for succession planning and can assist companies in cultivating future managers who are prepared to take on </w:t>
      </w:r>
      <w:r w:rsidRPr="00A62C82">
        <w:rPr>
          <w:rFonts w:ascii="Times New Roman" w:eastAsia="Times New Roman" w:hAnsi="Times New Roman" w:cs="Times New Roman"/>
          <w:sz w:val="24"/>
          <w:szCs w:val="24"/>
          <w:lang w:eastAsia="en-IN"/>
        </w:rPr>
        <w:lastRenderedPageBreak/>
        <w:t xml:space="preserve">leadership roles in addressing organizational issues and making informed decisions. Another factor that was found to be important in regard to employee motivation and organizational effectiveness was performance management. These include performance appraisals, frequent feedback, goal setting, and incentive systems, which ensure that employees are aware of expectations, focusing on performance improvement and staying on track for organizational goals. Fair evaluations, constructive feedback and recognition for achievements are generally associated with improved performance from employees. The findings also found that organisations that have clear performance management and reward systems have better employee engagement, lower staff turnover and increased organizational productivity. On-going feedback and staff rewards enhance communication in the workplace and foster positive team cultures that promote ongoing business success. Moreover, the report concluded that the strategic HRM practices are significant for the </w:t>
      </w:r>
      <w:proofErr w:type="gramStart"/>
      <w:r w:rsidRPr="00A62C82">
        <w:rPr>
          <w:rFonts w:ascii="Times New Roman" w:eastAsia="Times New Roman" w:hAnsi="Times New Roman" w:cs="Times New Roman"/>
          <w:sz w:val="24"/>
          <w:szCs w:val="24"/>
          <w:lang w:eastAsia="en-IN"/>
        </w:rPr>
        <w:t>organizations</w:t>
      </w:r>
      <w:proofErr w:type="gramEnd"/>
      <w:r w:rsidRPr="00A62C82">
        <w:rPr>
          <w:rFonts w:ascii="Times New Roman" w:eastAsia="Times New Roman" w:hAnsi="Times New Roman" w:cs="Times New Roman"/>
          <w:sz w:val="24"/>
          <w:szCs w:val="24"/>
          <w:lang w:eastAsia="en-IN"/>
        </w:rPr>
        <w:t xml:space="preserve"> capability and sustainable competitive advantage. Businesses that embed employee training, development and performance management into their broader business approaches are more likely to adapt to technological shifts, competition and changing customer needs. As a whole, the report concludes that employee development and performance management should be considered a strategic investment instead of an operational cost. In today's business landscape, organizations that invest in continuous learning, leadership development, employee engagement, and implementing a fair method of performance evaluation, have greater chances to sustain growth, workforce stability, innovation, and long-term organizational success</w:t>
      </w:r>
      <w:r w:rsidR="00134A57" w:rsidRPr="00134A57">
        <w:rPr>
          <w:rFonts w:ascii="Times New Roman" w:eastAsia="Times New Roman" w:hAnsi="Times New Roman" w:cs="Times New Roman"/>
          <w:sz w:val="24"/>
          <w:szCs w:val="24"/>
          <w:lang w:eastAsia="en-IN"/>
        </w:rPr>
        <w:t>.</w:t>
      </w:r>
    </w:p>
    <w:p w14:paraId="06336CC6" w14:textId="1E2F389B" w:rsidR="00134A57" w:rsidRPr="00134A57" w:rsidRDefault="00134A57" w:rsidP="00A62C82">
      <w:pPr>
        <w:spacing w:before="120" w:after="120" w:line="480" w:lineRule="auto"/>
        <w:jc w:val="both"/>
        <w:rPr>
          <w:rFonts w:ascii="Times New Roman" w:eastAsia="Times New Roman" w:hAnsi="Times New Roman" w:cs="Times New Roman"/>
          <w:sz w:val="24"/>
          <w:szCs w:val="24"/>
          <w:lang w:eastAsia="en-IN"/>
        </w:rPr>
      </w:pPr>
    </w:p>
    <w:p w14:paraId="23A82794" w14:textId="77777777" w:rsidR="00134A57" w:rsidRPr="00A62C82" w:rsidRDefault="00134A57" w:rsidP="00A62C82">
      <w:pPr>
        <w:spacing w:before="120" w:after="120" w:line="480" w:lineRule="auto"/>
        <w:jc w:val="both"/>
        <w:rPr>
          <w:rFonts w:ascii="Times New Roman" w:eastAsia="Times New Roman" w:hAnsi="Times New Roman" w:cs="Times New Roman"/>
          <w:b/>
          <w:bCs/>
          <w:kern w:val="36"/>
          <w:sz w:val="24"/>
          <w:szCs w:val="24"/>
          <w:lang w:eastAsia="en-IN"/>
        </w:rPr>
      </w:pPr>
      <w:r w:rsidRPr="00A62C82">
        <w:rPr>
          <w:rFonts w:ascii="Times New Roman" w:eastAsia="Times New Roman" w:hAnsi="Times New Roman" w:cs="Times New Roman"/>
          <w:b/>
          <w:bCs/>
          <w:kern w:val="36"/>
          <w:sz w:val="24"/>
          <w:szCs w:val="24"/>
          <w:lang w:eastAsia="en-IN"/>
        </w:rPr>
        <w:br w:type="page"/>
      </w:r>
    </w:p>
    <w:p w14:paraId="7DE09B41" w14:textId="72FB097E" w:rsidR="00134A57" w:rsidRPr="00A62C82" w:rsidRDefault="00134A57" w:rsidP="00A62C82">
      <w:pPr>
        <w:pStyle w:val="Heading1"/>
        <w:spacing w:before="120" w:beforeAutospacing="0" w:after="120" w:afterAutospacing="0" w:line="480" w:lineRule="auto"/>
        <w:jc w:val="both"/>
        <w:rPr>
          <w:sz w:val="24"/>
          <w:szCs w:val="24"/>
        </w:rPr>
      </w:pPr>
      <w:bookmarkStart w:id="22" w:name="_Toc229997776"/>
      <w:r w:rsidRPr="00A62C82">
        <w:rPr>
          <w:sz w:val="24"/>
          <w:szCs w:val="24"/>
        </w:rPr>
        <w:lastRenderedPageBreak/>
        <w:t>References</w:t>
      </w:r>
      <w:bookmarkEnd w:id="22"/>
    </w:p>
    <w:p w14:paraId="41998521" w14:textId="77777777" w:rsidR="00A62C82" w:rsidRPr="00A62C82"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87486D">
        <w:rPr>
          <w:rFonts w:ascii="Times New Roman" w:eastAsia="Times New Roman" w:hAnsi="Times New Roman" w:cs="Times New Roman"/>
          <w:sz w:val="24"/>
          <w:szCs w:val="24"/>
          <w:lang w:eastAsia="en-IN"/>
        </w:rPr>
        <w:t>Biswas, H. (2023, November). </w:t>
      </w:r>
      <w:r w:rsidRPr="0087486D">
        <w:rPr>
          <w:rFonts w:ascii="Times New Roman" w:eastAsia="Times New Roman" w:hAnsi="Times New Roman" w:cs="Times New Roman"/>
          <w:i/>
          <w:iCs/>
          <w:sz w:val="24"/>
          <w:szCs w:val="24"/>
          <w:lang w:eastAsia="en-IN"/>
        </w:rPr>
        <w:t>The Impact of Performance Appraisal on Employee Motivation</w:t>
      </w:r>
      <w:r w:rsidRPr="0087486D">
        <w:rPr>
          <w:rFonts w:ascii="Times New Roman" w:eastAsia="Times New Roman" w:hAnsi="Times New Roman" w:cs="Times New Roman"/>
          <w:sz w:val="24"/>
          <w:szCs w:val="24"/>
          <w:lang w:eastAsia="en-IN"/>
        </w:rPr>
        <w:t xml:space="preserve">. Researchgate.net. </w:t>
      </w:r>
      <w:hyperlink r:id="rId8" w:history="1">
        <w:r w:rsidRPr="0087486D">
          <w:rPr>
            <w:rStyle w:val="Hyperlink"/>
            <w:rFonts w:ascii="Times New Roman" w:eastAsia="Times New Roman" w:hAnsi="Times New Roman" w:cs="Times New Roman"/>
            <w:sz w:val="24"/>
            <w:szCs w:val="24"/>
            <w:lang w:eastAsia="en-IN"/>
          </w:rPr>
          <w:t>https://www.researchgate.net/publication/375768823_The_Impact_of_Performance_Appraisal_on_Employee_Motivation</w:t>
        </w:r>
      </w:hyperlink>
    </w:p>
    <w:p w14:paraId="39952A9D" w14:textId="77777777" w:rsidR="00A62C82" w:rsidRPr="00A62C82"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CD2983">
        <w:rPr>
          <w:rFonts w:ascii="Times New Roman" w:eastAsia="Times New Roman" w:hAnsi="Times New Roman" w:cs="Times New Roman"/>
          <w:sz w:val="24"/>
          <w:szCs w:val="24"/>
          <w:lang w:eastAsia="en-IN"/>
        </w:rPr>
        <w:t xml:space="preserve">Eshete, S. K., &amp; </w:t>
      </w:r>
      <w:proofErr w:type="spellStart"/>
      <w:r w:rsidRPr="00CD2983">
        <w:rPr>
          <w:rFonts w:ascii="Times New Roman" w:eastAsia="Times New Roman" w:hAnsi="Times New Roman" w:cs="Times New Roman"/>
          <w:sz w:val="24"/>
          <w:szCs w:val="24"/>
          <w:lang w:eastAsia="en-IN"/>
        </w:rPr>
        <w:t>Birbirssa</w:t>
      </w:r>
      <w:proofErr w:type="spellEnd"/>
      <w:r w:rsidRPr="00CD2983">
        <w:rPr>
          <w:rFonts w:ascii="Times New Roman" w:eastAsia="Times New Roman" w:hAnsi="Times New Roman" w:cs="Times New Roman"/>
          <w:sz w:val="24"/>
          <w:szCs w:val="24"/>
          <w:lang w:eastAsia="en-IN"/>
        </w:rPr>
        <w:t>, Z. A. (2024). Strategic Human Resource Management (SHRM) in creating inclusive workplace: Systematic review. </w:t>
      </w:r>
      <w:r w:rsidRPr="00CD2983">
        <w:rPr>
          <w:rFonts w:ascii="Times New Roman" w:eastAsia="Times New Roman" w:hAnsi="Times New Roman" w:cs="Times New Roman"/>
          <w:i/>
          <w:iCs/>
          <w:sz w:val="24"/>
          <w:szCs w:val="24"/>
          <w:lang w:eastAsia="en-IN"/>
        </w:rPr>
        <w:t>SAGE Open</w:t>
      </w:r>
      <w:r w:rsidRPr="00CD2983">
        <w:rPr>
          <w:rFonts w:ascii="Times New Roman" w:eastAsia="Times New Roman" w:hAnsi="Times New Roman" w:cs="Times New Roman"/>
          <w:sz w:val="24"/>
          <w:szCs w:val="24"/>
          <w:lang w:eastAsia="en-IN"/>
        </w:rPr>
        <w:t>, </w:t>
      </w:r>
      <w:r w:rsidRPr="00CD2983">
        <w:rPr>
          <w:rFonts w:ascii="Times New Roman" w:eastAsia="Times New Roman" w:hAnsi="Times New Roman" w:cs="Times New Roman"/>
          <w:i/>
          <w:iCs/>
          <w:sz w:val="24"/>
          <w:szCs w:val="24"/>
          <w:lang w:eastAsia="en-IN"/>
        </w:rPr>
        <w:t>14</w:t>
      </w:r>
      <w:r w:rsidRPr="00CD2983">
        <w:rPr>
          <w:rFonts w:ascii="Times New Roman" w:eastAsia="Times New Roman" w:hAnsi="Times New Roman" w:cs="Times New Roman"/>
          <w:sz w:val="24"/>
          <w:szCs w:val="24"/>
          <w:lang w:eastAsia="en-IN"/>
        </w:rPr>
        <w:t xml:space="preserve">(4). </w:t>
      </w:r>
      <w:hyperlink r:id="rId9" w:history="1">
        <w:r w:rsidRPr="00CD2983">
          <w:rPr>
            <w:rStyle w:val="Hyperlink"/>
            <w:rFonts w:ascii="Times New Roman" w:eastAsia="Times New Roman" w:hAnsi="Times New Roman" w:cs="Times New Roman"/>
            <w:sz w:val="24"/>
            <w:szCs w:val="24"/>
            <w:lang w:eastAsia="en-IN"/>
          </w:rPr>
          <w:t>https://doi.org/10.1177/21582440241287667</w:t>
        </w:r>
      </w:hyperlink>
    </w:p>
    <w:p w14:paraId="2A90AAE5" w14:textId="77777777" w:rsidR="00A62C82" w:rsidRPr="00DC724F"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DC724F">
        <w:rPr>
          <w:rFonts w:ascii="Times New Roman" w:eastAsia="Times New Roman" w:hAnsi="Times New Roman" w:cs="Times New Roman"/>
          <w:sz w:val="24"/>
          <w:szCs w:val="24"/>
          <w:lang w:eastAsia="en-IN"/>
        </w:rPr>
        <w:t xml:space="preserve">Giannakos, M. N., </w:t>
      </w:r>
      <w:proofErr w:type="spellStart"/>
      <w:r w:rsidRPr="00DC724F">
        <w:rPr>
          <w:rFonts w:ascii="Times New Roman" w:eastAsia="Times New Roman" w:hAnsi="Times New Roman" w:cs="Times New Roman"/>
          <w:sz w:val="24"/>
          <w:szCs w:val="24"/>
          <w:lang w:eastAsia="en-IN"/>
        </w:rPr>
        <w:t>Mikalef</w:t>
      </w:r>
      <w:proofErr w:type="spellEnd"/>
      <w:r w:rsidRPr="00DC724F">
        <w:rPr>
          <w:rFonts w:ascii="Times New Roman" w:eastAsia="Times New Roman" w:hAnsi="Times New Roman" w:cs="Times New Roman"/>
          <w:sz w:val="24"/>
          <w:szCs w:val="24"/>
          <w:lang w:eastAsia="en-IN"/>
        </w:rPr>
        <w:t>, P., &amp; Pappas, I. O. (2022). Systematic literature review of E-learning capabilities to enhance organizational learning. </w:t>
      </w:r>
      <w:r w:rsidRPr="00DC724F">
        <w:rPr>
          <w:rFonts w:ascii="Times New Roman" w:eastAsia="Times New Roman" w:hAnsi="Times New Roman" w:cs="Times New Roman"/>
          <w:i/>
          <w:iCs/>
          <w:sz w:val="24"/>
          <w:szCs w:val="24"/>
          <w:lang w:eastAsia="en-IN"/>
        </w:rPr>
        <w:t>Information Systems Frontiers: A Journal of Research and Innovation</w:t>
      </w:r>
      <w:r w:rsidRPr="00DC724F">
        <w:rPr>
          <w:rFonts w:ascii="Times New Roman" w:eastAsia="Times New Roman" w:hAnsi="Times New Roman" w:cs="Times New Roman"/>
          <w:sz w:val="24"/>
          <w:szCs w:val="24"/>
          <w:lang w:eastAsia="en-IN"/>
        </w:rPr>
        <w:t>, </w:t>
      </w:r>
      <w:r w:rsidRPr="00DC724F">
        <w:rPr>
          <w:rFonts w:ascii="Times New Roman" w:eastAsia="Times New Roman" w:hAnsi="Times New Roman" w:cs="Times New Roman"/>
          <w:i/>
          <w:iCs/>
          <w:sz w:val="24"/>
          <w:szCs w:val="24"/>
          <w:lang w:eastAsia="en-IN"/>
        </w:rPr>
        <w:t>24</w:t>
      </w:r>
      <w:r w:rsidRPr="00DC724F">
        <w:rPr>
          <w:rFonts w:ascii="Times New Roman" w:eastAsia="Times New Roman" w:hAnsi="Times New Roman" w:cs="Times New Roman"/>
          <w:sz w:val="24"/>
          <w:szCs w:val="24"/>
          <w:lang w:eastAsia="en-IN"/>
        </w:rPr>
        <w:t xml:space="preserve">(2), 619–635. </w:t>
      </w:r>
      <w:hyperlink r:id="rId10" w:history="1">
        <w:r w:rsidRPr="00DC724F">
          <w:rPr>
            <w:rStyle w:val="Hyperlink"/>
            <w:rFonts w:ascii="Times New Roman" w:eastAsia="Times New Roman" w:hAnsi="Times New Roman" w:cs="Times New Roman"/>
            <w:sz w:val="24"/>
            <w:szCs w:val="24"/>
            <w:lang w:eastAsia="en-IN"/>
          </w:rPr>
          <w:t>https://doi.org/10.1007/s10796-020-10097-2</w:t>
        </w:r>
      </w:hyperlink>
      <w:r w:rsidRPr="00A62C82">
        <w:rPr>
          <w:rFonts w:ascii="Times New Roman" w:eastAsia="Times New Roman" w:hAnsi="Times New Roman" w:cs="Times New Roman"/>
          <w:sz w:val="24"/>
          <w:szCs w:val="24"/>
          <w:lang w:eastAsia="en-IN"/>
        </w:rPr>
        <w:t xml:space="preserve"> </w:t>
      </w:r>
    </w:p>
    <w:p w14:paraId="0AF8CF36" w14:textId="77777777" w:rsidR="00A62C82" w:rsidRPr="00E370FB"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E370FB">
        <w:rPr>
          <w:rFonts w:ascii="Times New Roman" w:eastAsia="Times New Roman" w:hAnsi="Times New Roman" w:cs="Times New Roman"/>
          <w:sz w:val="24"/>
          <w:szCs w:val="24"/>
          <w:lang w:eastAsia="en-IN"/>
        </w:rPr>
        <w:t>Halliwell, P. R., Mitchell, R. J., &amp; Boyle, B. (2023). Leadership effectiveness through coaching: Authentic and change-oriented leadership. </w:t>
      </w:r>
      <w:proofErr w:type="spellStart"/>
      <w:r w:rsidRPr="00E370FB">
        <w:rPr>
          <w:rFonts w:ascii="Times New Roman" w:eastAsia="Times New Roman" w:hAnsi="Times New Roman" w:cs="Times New Roman"/>
          <w:i/>
          <w:iCs/>
          <w:sz w:val="24"/>
          <w:szCs w:val="24"/>
          <w:lang w:eastAsia="en-IN"/>
        </w:rPr>
        <w:t>PloS</w:t>
      </w:r>
      <w:proofErr w:type="spellEnd"/>
      <w:r w:rsidRPr="00E370FB">
        <w:rPr>
          <w:rFonts w:ascii="Times New Roman" w:eastAsia="Times New Roman" w:hAnsi="Times New Roman" w:cs="Times New Roman"/>
          <w:i/>
          <w:iCs/>
          <w:sz w:val="24"/>
          <w:szCs w:val="24"/>
          <w:lang w:eastAsia="en-IN"/>
        </w:rPr>
        <w:t xml:space="preserve"> One</w:t>
      </w:r>
      <w:r w:rsidRPr="00E370FB">
        <w:rPr>
          <w:rFonts w:ascii="Times New Roman" w:eastAsia="Times New Roman" w:hAnsi="Times New Roman" w:cs="Times New Roman"/>
          <w:sz w:val="24"/>
          <w:szCs w:val="24"/>
          <w:lang w:eastAsia="en-IN"/>
        </w:rPr>
        <w:t>, </w:t>
      </w:r>
      <w:r w:rsidRPr="00E370FB">
        <w:rPr>
          <w:rFonts w:ascii="Times New Roman" w:eastAsia="Times New Roman" w:hAnsi="Times New Roman" w:cs="Times New Roman"/>
          <w:i/>
          <w:iCs/>
          <w:sz w:val="24"/>
          <w:szCs w:val="24"/>
          <w:lang w:eastAsia="en-IN"/>
        </w:rPr>
        <w:t>18</w:t>
      </w:r>
      <w:r w:rsidRPr="00E370FB">
        <w:rPr>
          <w:rFonts w:ascii="Times New Roman" w:eastAsia="Times New Roman" w:hAnsi="Times New Roman" w:cs="Times New Roman"/>
          <w:sz w:val="24"/>
          <w:szCs w:val="24"/>
          <w:lang w:eastAsia="en-IN"/>
        </w:rPr>
        <w:t xml:space="preserve">(12), e0294953. </w:t>
      </w:r>
      <w:hyperlink r:id="rId11" w:history="1">
        <w:r w:rsidRPr="00E370FB">
          <w:rPr>
            <w:rStyle w:val="Hyperlink"/>
            <w:rFonts w:ascii="Times New Roman" w:eastAsia="Times New Roman" w:hAnsi="Times New Roman" w:cs="Times New Roman"/>
            <w:sz w:val="24"/>
            <w:szCs w:val="24"/>
            <w:lang w:eastAsia="en-IN"/>
          </w:rPr>
          <w:t>https://doi.org/10.1371/journal.pone.0294953</w:t>
        </w:r>
      </w:hyperlink>
      <w:r w:rsidRPr="00A62C82">
        <w:rPr>
          <w:rFonts w:ascii="Times New Roman" w:eastAsia="Times New Roman" w:hAnsi="Times New Roman" w:cs="Times New Roman"/>
          <w:sz w:val="24"/>
          <w:szCs w:val="24"/>
          <w:lang w:eastAsia="en-IN"/>
        </w:rPr>
        <w:t xml:space="preserve"> </w:t>
      </w:r>
    </w:p>
    <w:p w14:paraId="0632110E" w14:textId="77777777" w:rsidR="00A62C82" w:rsidRPr="004210F5"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4210F5">
        <w:rPr>
          <w:rFonts w:ascii="Times New Roman" w:eastAsia="Times New Roman" w:hAnsi="Times New Roman" w:cs="Times New Roman"/>
          <w:sz w:val="24"/>
          <w:szCs w:val="24"/>
          <w:lang w:eastAsia="en-IN"/>
        </w:rPr>
        <w:t xml:space="preserve">Hosen, S., Hamzah, S. R., Arif Ismail, I., </w:t>
      </w:r>
      <w:proofErr w:type="spellStart"/>
      <w:r w:rsidRPr="004210F5">
        <w:rPr>
          <w:rFonts w:ascii="Times New Roman" w:eastAsia="Times New Roman" w:hAnsi="Times New Roman" w:cs="Times New Roman"/>
          <w:sz w:val="24"/>
          <w:szCs w:val="24"/>
          <w:lang w:eastAsia="en-IN"/>
        </w:rPr>
        <w:t>Noormi</w:t>
      </w:r>
      <w:proofErr w:type="spellEnd"/>
      <w:r w:rsidRPr="004210F5">
        <w:rPr>
          <w:rFonts w:ascii="Times New Roman" w:eastAsia="Times New Roman" w:hAnsi="Times New Roman" w:cs="Times New Roman"/>
          <w:sz w:val="24"/>
          <w:szCs w:val="24"/>
          <w:lang w:eastAsia="en-IN"/>
        </w:rPr>
        <w:t xml:space="preserve"> Alias, S., Faiq Abd Aziz, M., &amp; Rahman, M. M. (2024). Training &amp; development, career development, and organizational commitment as the predictor of work performance. </w:t>
      </w:r>
      <w:proofErr w:type="spellStart"/>
      <w:r w:rsidRPr="004210F5">
        <w:rPr>
          <w:rFonts w:ascii="Times New Roman" w:eastAsia="Times New Roman" w:hAnsi="Times New Roman" w:cs="Times New Roman"/>
          <w:i/>
          <w:iCs/>
          <w:sz w:val="24"/>
          <w:szCs w:val="24"/>
          <w:lang w:eastAsia="en-IN"/>
        </w:rPr>
        <w:t>Heliyon</w:t>
      </w:r>
      <w:proofErr w:type="spellEnd"/>
      <w:r w:rsidRPr="004210F5">
        <w:rPr>
          <w:rFonts w:ascii="Times New Roman" w:eastAsia="Times New Roman" w:hAnsi="Times New Roman" w:cs="Times New Roman"/>
          <w:sz w:val="24"/>
          <w:szCs w:val="24"/>
          <w:lang w:eastAsia="en-IN"/>
        </w:rPr>
        <w:t>, </w:t>
      </w:r>
      <w:r w:rsidRPr="004210F5">
        <w:rPr>
          <w:rFonts w:ascii="Times New Roman" w:eastAsia="Times New Roman" w:hAnsi="Times New Roman" w:cs="Times New Roman"/>
          <w:i/>
          <w:iCs/>
          <w:sz w:val="24"/>
          <w:szCs w:val="24"/>
          <w:lang w:eastAsia="en-IN"/>
        </w:rPr>
        <w:t>10</w:t>
      </w:r>
      <w:r w:rsidRPr="004210F5">
        <w:rPr>
          <w:rFonts w:ascii="Times New Roman" w:eastAsia="Times New Roman" w:hAnsi="Times New Roman" w:cs="Times New Roman"/>
          <w:sz w:val="24"/>
          <w:szCs w:val="24"/>
          <w:lang w:eastAsia="en-IN"/>
        </w:rPr>
        <w:t xml:space="preserve">(1), e23903. </w:t>
      </w:r>
      <w:hyperlink r:id="rId12" w:history="1">
        <w:r w:rsidRPr="004210F5">
          <w:rPr>
            <w:rStyle w:val="Hyperlink"/>
            <w:rFonts w:ascii="Times New Roman" w:eastAsia="Times New Roman" w:hAnsi="Times New Roman" w:cs="Times New Roman"/>
            <w:sz w:val="24"/>
            <w:szCs w:val="24"/>
            <w:lang w:eastAsia="en-IN"/>
          </w:rPr>
          <w:t>https://doi.org/10.1016/j.heliyon.2023.e23903</w:t>
        </w:r>
      </w:hyperlink>
      <w:r w:rsidRPr="00A62C82">
        <w:rPr>
          <w:rFonts w:ascii="Times New Roman" w:eastAsia="Times New Roman" w:hAnsi="Times New Roman" w:cs="Times New Roman"/>
          <w:sz w:val="24"/>
          <w:szCs w:val="24"/>
          <w:lang w:eastAsia="en-IN"/>
        </w:rPr>
        <w:t xml:space="preserve"> </w:t>
      </w:r>
    </w:p>
    <w:p w14:paraId="49C4EFAC" w14:textId="77777777" w:rsidR="00A62C82" w:rsidRPr="00A62C82"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3340E3">
        <w:rPr>
          <w:rFonts w:ascii="Times New Roman" w:eastAsia="Times New Roman" w:hAnsi="Times New Roman" w:cs="Times New Roman"/>
          <w:sz w:val="24"/>
          <w:szCs w:val="24"/>
          <w:lang w:eastAsia="en-IN"/>
        </w:rPr>
        <w:t>Kassa, B. Y., &amp; Worku, E. K. (2025). The impact of artificial intelligence on organizational performance: The mediating role of employee productivity. </w:t>
      </w:r>
      <w:r w:rsidRPr="003340E3">
        <w:rPr>
          <w:rFonts w:ascii="Times New Roman" w:eastAsia="Times New Roman" w:hAnsi="Times New Roman" w:cs="Times New Roman"/>
          <w:i/>
          <w:iCs/>
          <w:sz w:val="24"/>
          <w:szCs w:val="24"/>
          <w:lang w:eastAsia="en-IN"/>
        </w:rPr>
        <w:t>Journal of Open Innovation Technology Market and Complexity</w:t>
      </w:r>
      <w:r w:rsidRPr="003340E3">
        <w:rPr>
          <w:rFonts w:ascii="Times New Roman" w:eastAsia="Times New Roman" w:hAnsi="Times New Roman" w:cs="Times New Roman"/>
          <w:sz w:val="24"/>
          <w:szCs w:val="24"/>
          <w:lang w:eastAsia="en-IN"/>
        </w:rPr>
        <w:t>, </w:t>
      </w:r>
      <w:r w:rsidRPr="003340E3">
        <w:rPr>
          <w:rFonts w:ascii="Times New Roman" w:eastAsia="Times New Roman" w:hAnsi="Times New Roman" w:cs="Times New Roman"/>
          <w:i/>
          <w:iCs/>
          <w:sz w:val="24"/>
          <w:szCs w:val="24"/>
          <w:lang w:eastAsia="en-IN"/>
        </w:rPr>
        <w:t>11</w:t>
      </w:r>
      <w:r w:rsidRPr="003340E3">
        <w:rPr>
          <w:rFonts w:ascii="Times New Roman" w:eastAsia="Times New Roman" w:hAnsi="Times New Roman" w:cs="Times New Roman"/>
          <w:sz w:val="24"/>
          <w:szCs w:val="24"/>
          <w:lang w:eastAsia="en-IN"/>
        </w:rPr>
        <w:t xml:space="preserve">(1), 100474. </w:t>
      </w:r>
      <w:hyperlink r:id="rId13" w:history="1">
        <w:r w:rsidRPr="003340E3">
          <w:rPr>
            <w:rStyle w:val="Hyperlink"/>
            <w:rFonts w:ascii="Times New Roman" w:eastAsia="Times New Roman" w:hAnsi="Times New Roman" w:cs="Times New Roman"/>
            <w:sz w:val="24"/>
            <w:szCs w:val="24"/>
            <w:lang w:eastAsia="en-IN"/>
          </w:rPr>
          <w:t>https://doi.org/10.1016/j.joitmc.2025.100474</w:t>
        </w:r>
      </w:hyperlink>
    </w:p>
    <w:p w14:paraId="232B6C0F" w14:textId="77777777" w:rsidR="00A62C82" w:rsidRPr="00147A77"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147A77">
        <w:rPr>
          <w:rFonts w:ascii="Times New Roman" w:eastAsia="Times New Roman" w:hAnsi="Times New Roman" w:cs="Times New Roman"/>
          <w:sz w:val="24"/>
          <w:szCs w:val="24"/>
          <w:lang w:eastAsia="en-IN"/>
        </w:rPr>
        <w:lastRenderedPageBreak/>
        <w:t>Leuhery</w:t>
      </w:r>
      <w:proofErr w:type="spellEnd"/>
      <w:r w:rsidRPr="00147A77">
        <w:rPr>
          <w:rFonts w:ascii="Times New Roman" w:eastAsia="Times New Roman" w:hAnsi="Times New Roman" w:cs="Times New Roman"/>
          <w:sz w:val="24"/>
          <w:szCs w:val="24"/>
          <w:lang w:eastAsia="en-IN"/>
        </w:rPr>
        <w:t>, F. (2024). The role of technology in employee training and development: A systematic review of recent advances and future directions. </w:t>
      </w:r>
      <w:r w:rsidRPr="00147A77">
        <w:rPr>
          <w:rFonts w:ascii="Times New Roman" w:eastAsia="Times New Roman" w:hAnsi="Times New Roman" w:cs="Times New Roman"/>
          <w:i/>
          <w:iCs/>
          <w:sz w:val="24"/>
          <w:szCs w:val="24"/>
          <w:lang w:eastAsia="en-IN"/>
        </w:rPr>
        <w:t>Management Studies and Business Journal (PRODUCTIVITY)</w:t>
      </w:r>
      <w:r w:rsidRPr="00147A77">
        <w:rPr>
          <w:rFonts w:ascii="Times New Roman" w:eastAsia="Times New Roman" w:hAnsi="Times New Roman" w:cs="Times New Roman"/>
          <w:sz w:val="24"/>
          <w:szCs w:val="24"/>
          <w:lang w:eastAsia="en-IN"/>
        </w:rPr>
        <w:t>, </w:t>
      </w:r>
      <w:r w:rsidRPr="00147A77">
        <w:rPr>
          <w:rFonts w:ascii="Times New Roman" w:eastAsia="Times New Roman" w:hAnsi="Times New Roman" w:cs="Times New Roman"/>
          <w:i/>
          <w:iCs/>
          <w:sz w:val="24"/>
          <w:szCs w:val="24"/>
          <w:lang w:eastAsia="en-IN"/>
        </w:rPr>
        <w:t>1</w:t>
      </w:r>
      <w:r w:rsidRPr="00147A77">
        <w:rPr>
          <w:rFonts w:ascii="Times New Roman" w:eastAsia="Times New Roman" w:hAnsi="Times New Roman" w:cs="Times New Roman"/>
          <w:sz w:val="24"/>
          <w:szCs w:val="24"/>
          <w:lang w:eastAsia="en-IN"/>
        </w:rPr>
        <w:t xml:space="preserve">(3), 369–385. </w:t>
      </w:r>
      <w:hyperlink r:id="rId14" w:history="1">
        <w:r w:rsidRPr="00147A77">
          <w:rPr>
            <w:rStyle w:val="Hyperlink"/>
            <w:rFonts w:ascii="Times New Roman" w:eastAsia="Times New Roman" w:hAnsi="Times New Roman" w:cs="Times New Roman"/>
            <w:sz w:val="24"/>
            <w:szCs w:val="24"/>
            <w:lang w:eastAsia="en-IN"/>
          </w:rPr>
          <w:t>https://doi.org/10.62207/jmnzaw55</w:t>
        </w:r>
      </w:hyperlink>
      <w:r w:rsidRPr="00A62C82">
        <w:rPr>
          <w:rFonts w:ascii="Times New Roman" w:eastAsia="Times New Roman" w:hAnsi="Times New Roman" w:cs="Times New Roman"/>
          <w:sz w:val="24"/>
          <w:szCs w:val="24"/>
          <w:lang w:eastAsia="en-IN"/>
        </w:rPr>
        <w:t xml:space="preserve"> </w:t>
      </w:r>
    </w:p>
    <w:p w14:paraId="53DD355E" w14:textId="77777777" w:rsidR="00A62C82" w:rsidRPr="00A62C82"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r w:rsidRPr="00A22B49">
        <w:rPr>
          <w:rFonts w:ascii="Times New Roman" w:eastAsia="Times New Roman" w:hAnsi="Times New Roman" w:cs="Times New Roman"/>
          <w:sz w:val="24"/>
          <w:szCs w:val="24"/>
          <w:lang w:eastAsia="en-IN"/>
        </w:rPr>
        <w:t xml:space="preserve">Mehner, L., </w:t>
      </w:r>
      <w:proofErr w:type="spellStart"/>
      <w:r w:rsidRPr="00A22B49">
        <w:rPr>
          <w:rFonts w:ascii="Times New Roman" w:eastAsia="Times New Roman" w:hAnsi="Times New Roman" w:cs="Times New Roman"/>
          <w:sz w:val="24"/>
          <w:szCs w:val="24"/>
          <w:lang w:eastAsia="en-IN"/>
        </w:rPr>
        <w:t>Rothenbusch</w:t>
      </w:r>
      <w:proofErr w:type="spellEnd"/>
      <w:r w:rsidRPr="00A22B49">
        <w:rPr>
          <w:rFonts w:ascii="Times New Roman" w:eastAsia="Times New Roman" w:hAnsi="Times New Roman" w:cs="Times New Roman"/>
          <w:sz w:val="24"/>
          <w:szCs w:val="24"/>
          <w:lang w:eastAsia="en-IN"/>
        </w:rPr>
        <w:t>, S., &amp; Kauffeld, S. (2024). How to maximize the impact of workplace training: a mixed-method analysis of social support, training transfer and knowledge sharing. </w:t>
      </w:r>
      <w:r w:rsidRPr="00A22B49">
        <w:rPr>
          <w:rFonts w:ascii="Times New Roman" w:eastAsia="Times New Roman" w:hAnsi="Times New Roman" w:cs="Times New Roman"/>
          <w:i/>
          <w:iCs/>
          <w:sz w:val="24"/>
          <w:szCs w:val="24"/>
          <w:lang w:eastAsia="en-IN"/>
        </w:rPr>
        <w:t>European Journal of Work and Organizational Psychology</w:t>
      </w:r>
      <w:r w:rsidRPr="00A22B49">
        <w:rPr>
          <w:rFonts w:ascii="Times New Roman" w:eastAsia="Times New Roman" w:hAnsi="Times New Roman" w:cs="Times New Roman"/>
          <w:sz w:val="24"/>
          <w:szCs w:val="24"/>
          <w:lang w:eastAsia="en-IN"/>
        </w:rPr>
        <w:t xml:space="preserve">, 1–17. </w:t>
      </w:r>
      <w:hyperlink r:id="rId15" w:history="1">
        <w:r w:rsidRPr="00A22B49">
          <w:rPr>
            <w:rStyle w:val="Hyperlink"/>
            <w:rFonts w:ascii="Times New Roman" w:eastAsia="Times New Roman" w:hAnsi="Times New Roman" w:cs="Times New Roman"/>
            <w:sz w:val="24"/>
            <w:szCs w:val="24"/>
            <w:lang w:eastAsia="en-IN"/>
          </w:rPr>
          <w:t>https://doi.org/10.1080/1359432x.2024.2319082</w:t>
        </w:r>
      </w:hyperlink>
    </w:p>
    <w:p w14:paraId="685540A5" w14:textId="77777777" w:rsidR="00A62C82" w:rsidRPr="00A62C82"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DC3A3A">
        <w:rPr>
          <w:rFonts w:ascii="Times New Roman" w:eastAsia="Times New Roman" w:hAnsi="Times New Roman" w:cs="Times New Roman"/>
          <w:sz w:val="24"/>
          <w:szCs w:val="24"/>
          <w:lang w:eastAsia="en-IN"/>
        </w:rPr>
        <w:t>Walhekar</w:t>
      </w:r>
      <w:proofErr w:type="spellEnd"/>
      <w:r w:rsidRPr="00DC3A3A">
        <w:rPr>
          <w:rFonts w:ascii="Times New Roman" w:eastAsia="Times New Roman" w:hAnsi="Times New Roman" w:cs="Times New Roman"/>
          <w:sz w:val="24"/>
          <w:szCs w:val="24"/>
          <w:lang w:eastAsia="en-IN"/>
        </w:rPr>
        <w:t xml:space="preserve">, A., &amp; </w:t>
      </w:r>
      <w:proofErr w:type="spellStart"/>
      <w:r w:rsidRPr="00DC3A3A">
        <w:rPr>
          <w:rFonts w:ascii="Times New Roman" w:eastAsia="Times New Roman" w:hAnsi="Times New Roman" w:cs="Times New Roman"/>
          <w:sz w:val="24"/>
          <w:szCs w:val="24"/>
          <w:lang w:eastAsia="en-IN"/>
        </w:rPr>
        <w:t>Khatke</w:t>
      </w:r>
      <w:proofErr w:type="spellEnd"/>
      <w:r w:rsidRPr="00DC3A3A">
        <w:rPr>
          <w:rFonts w:ascii="Times New Roman" w:eastAsia="Times New Roman" w:hAnsi="Times New Roman" w:cs="Times New Roman"/>
          <w:sz w:val="24"/>
          <w:szCs w:val="24"/>
          <w:lang w:eastAsia="en-IN"/>
        </w:rPr>
        <w:t>, A. (2020). A study of Performance Management System as a strategic tool of HRM. </w:t>
      </w:r>
      <w:r w:rsidRPr="00DC3A3A">
        <w:rPr>
          <w:rFonts w:ascii="Times New Roman" w:eastAsia="Times New Roman" w:hAnsi="Times New Roman" w:cs="Times New Roman"/>
          <w:i/>
          <w:iCs/>
          <w:sz w:val="24"/>
          <w:szCs w:val="24"/>
          <w:lang w:eastAsia="en-IN"/>
        </w:rPr>
        <w:t>International Journal of Research in Engineering, Science and Management</w:t>
      </w:r>
      <w:r w:rsidRPr="00DC3A3A">
        <w:rPr>
          <w:rFonts w:ascii="Times New Roman" w:eastAsia="Times New Roman" w:hAnsi="Times New Roman" w:cs="Times New Roman"/>
          <w:sz w:val="24"/>
          <w:szCs w:val="24"/>
          <w:lang w:eastAsia="en-IN"/>
        </w:rPr>
        <w:t>, </w:t>
      </w:r>
      <w:r w:rsidRPr="00DC3A3A">
        <w:rPr>
          <w:rFonts w:ascii="Times New Roman" w:eastAsia="Times New Roman" w:hAnsi="Times New Roman" w:cs="Times New Roman"/>
          <w:i/>
          <w:iCs/>
          <w:sz w:val="24"/>
          <w:szCs w:val="24"/>
          <w:lang w:eastAsia="en-IN"/>
        </w:rPr>
        <w:t>3</w:t>
      </w:r>
      <w:r w:rsidRPr="00DC3A3A">
        <w:rPr>
          <w:rFonts w:ascii="Times New Roman" w:eastAsia="Times New Roman" w:hAnsi="Times New Roman" w:cs="Times New Roman"/>
          <w:sz w:val="24"/>
          <w:szCs w:val="24"/>
          <w:lang w:eastAsia="en-IN"/>
        </w:rPr>
        <w:t xml:space="preserve">(10), 155–157. </w:t>
      </w:r>
      <w:hyperlink r:id="rId16" w:history="1">
        <w:r w:rsidRPr="00DC3A3A">
          <w:rPr>
            <w:rStyle w:val="Hyperlink"/>
            <w:rFonts w:ascii="Times New Roman" w:eastAsia="Times New Roman" w:hAnsi="Times New Roman" w:cs="Times New Roman"/>
            <w:sz w:val="24"/>
            <w:szCs w:val="24"/>
            <w:lang w:eastAsia="en-IN"/>
          </w:rPr>
          <w:t>https://doi.org/10.47607/ijresm.2020.358</w:t>
        </w:r>
      </w:hyperlink>
    </w:p>
    <w:p w14:paraId="299DF08E" w14:textId="77777777" w:rsidR="00A62C82" w:rsidRPr="00A62C82" w:rsidRDefault="00A62C82" w:rsidP="00B309C7">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D1378D">
        <w:rPr>
          <w:rFonts w:ascii="Times New Roman" w:eastAsia="Times New Roman" w:hAnsi="Times New Roman" w:cs="Times New Roman"/>
          <w:sz w:val="24"/>
          <w:szCs w:val="24"/>
          <w:lang w:eastAsia="en-IN"/>
        </w:rPr>
        <w:t>Zalukhu</w:t>
      </w:r>
      <w:proofErr w:type="spellEnd"/>
      <w:r w:rsidRPr="00D1378D">
        <w:rPr>
          <w:rFonts w:ascii="Times New Roman" w:eastAsia="Times New Roman" w:hAnsi="Times New Roman" w:cs="Times New Roman"/>
          <w:sz w:val="24"/>
          <w:szCs w:val="24"/>
          <w:lang w:eastAsia="en-IN"/>
        </w:rPr>
        <w:t xml:space="preserve">, R. R., Lase, D., &amp; </w:t>
      </w:r>
      <w:proofErr w:type="spellStart"/>
      <w:r w:rsidRPr="00D1378D">
        <w:rPr>
          <w:rFonts w:ascii="Times New Roman" w:eastAsia="Times New Roman" w:hAnsi="Times New Roman" w:cs="Times New Roman"/>
          <w:sz w:val="24"/>
          <w:szCs w:val="24"/>
          <w:lang w:eastAsia="en-IN"/>
        </w:rPr>
        <w:t>Telaumbanua</w:t>
      </w:r>
      <w:proofErr w:type="spellEnd"/>
      <w:r w:rsidRPr="00D1378D">
        <w:rPr>
          <w:rFonts w:ascii="Times New Roman" w:eastAsia="Times New Roman" w:hAnsi="Times New Roman" w:cs="Times New Roman"/>
          <w:sz w:val="24"/>
          <w:szCs w:val="24"/>
          <w:lang w:eastAsia="en-IN"/>
        </w:rPr>
        <w:t>, A. (2025). The effectiveness of employee training and development: A Systematic Literature Review from a human resource management perspective. </w:t>
      </w:r>
      <w:r w:rsidRPr="00D1378D">
        <w:rPr>
          <w:rFonts w:ascii="Times New Roman" w:eastAsia="Times New Roman" w:hAnsi="Times New Roman" w:cs="Times New Roman"/>
          <w:i/>
          <w:iCs/>
          <w:sz w:val="24"/>
          <w:szCs w:val="24"/>
          <w:lang w:eastAsia="en-IN"/>
        </w:rPr>
        <w:t>JMKSP (</w:t>
      </w:r>
      <w:proofErr w:type="spellStart"/>
      <w:r w:rsidRPr="00D1378D">
        <w:rPr>
          <w:rFonts w:ascii="Times New Roman" w:eastAsia="Times New Roman" w:hAnsi="Times New Roman" w:cs="Times New Roman"/>
          <w:i/>
          <w:iCs/>
          <w:sz w:val="24"/>
          <w:szCs w:val="24"/>
          <w:lang w:eastAsia="en-IN"/>
        </w:rPr>
        <w:t>Jurnal</w:t>
      </w:r>
      <w:proofErr w:type="spellEnd"/>
      <w:r w:rsidRPr="00D1378D">
        <w:rPr>
          <w:rFonts w:ascii="Times New Roman" w:eastAsia="Times New Roman" w:hAnsi="Times New Roman" w:cs="Times New Roman"/>
          <w:i/>
          <w:iCs/>
          <w:sz w:val="24"/>
          <w:szCs w:val="24"/>
          <w:lang w:eastAsia="en-IN"/>
        </w:rPr>
        <w:t xml:space="preserve"> </w:t>
      </w:r>
      <w:proofErr w:type="spellStart"/>
      <w:r w:rsidRPr="00D1378D">
        <w:rPr>
          <w:rFonts w:ascii="Times New Roman" w:eastAsia="Times New Roman" w:hAnsi="Times New Roman" w:cs="Times New Roman"/>
          <w:i/>
          <w:iCs/>
          <w:sz w:val="24"/>
          <w:szCs w:val="24"/>
          <w:lang w:eastAsia="en-IN"/>
        </w:rPr>
        <w:t>Manajemen</w:t>
      </w:r>
      <w:proofErr w:type="spellEnd"/>
      <w:r w:rsidRPr="00D1378D">
        <w:rPr>
          <w:rFonts w:ascii="Times New Roman" w:eastAsia="Times New Roman" w:hAnsi="Times New Roman" w:cs="Times New Roman"/>
          <w:i/>
          <w:iCs/>
          <w:sz w:val="24"/>
          <w:szCs w:val="24"/>
          <w:lang w:eastAsia="en-IN"/>
        </w:rPr>
        <w:t xml:space="preserve">, </w:t>
      </w:r>
      <w:proofErr w:type="spellStart"/>
      <w:r w:rsidRPr="00D1378D">
        <w:rPr>
          <w:rFonts w:ascii="Times New Roman" w:eastAsia="Times New Roman" w:hAnsi="Times New Roman" w:cs="Times New Roman"/>
          <w:i/>
          <w:iCs/>
          <w:sz w:val="24"/>
          <w:szCs w:val="24"/>
          <w:lang w:eastAsia="en-IN"/>
        </w:rPr>
        <w:t>Kepemimpinan</w:t>
      </w:r>
      <w:proofErr w:type="spellEnd"/>
      <w:r w:rsidRPr="00D1378D">
        <w:rPr>
          <w:rFonts w:ascii="Times New Roman" w:eastAsia="Times New Roman" w:hAnsi="Times New Roman" w:cs="Times New Roman"/>
          <w:i/>
          <w:iCs/>
          <w:sz w:val="24"/>
          <w:szCs w:val="24"/>
          <w:lang w:eastAsia="en-IN"/>
        </w:rPr>
        <w:t xml:space="preserve">, Dan </w:t>
      </w:r>
      <w:proofErr w:type="spellStart"/>
      <w:r w:rsidRPr="00D1378D">
        <w:rPr>
          <w:rFonts w:ascii="Times New Roman" w:eastAsia="Times New Roman" w:hAnsi="Times New Roman" w:cs="Times New Roman"/>
          <w:i/>
          <w:iCs/>
          <w:sz w:val="24"/>
          <w:szCs w:val="24"/>
          <w:lang w:eastAsia="en-IN"/>
        </w:rPr>
        <w:t>Supervisi</w:t>
      </w:r>
      <w:proofErr w:type="spellEnd"/>
      <w:r w:rsidRPr="00D1378D">
        <w:rPr>
          <w:rFonts w:ascii="Times New Roman" w:eastAsia="Times New Roman" w:hAnsi="Times New Roman" w:cs="Times New Roman"/>
          <w:i/>
          <w:iCs/>
          <w:sz w:val="24"/>
          <w:szCs w:val="24"/>
          <w:lang w:eastAsia="en-IN"/>
        </w:rPr>
        <w:t xml:space="preserve"> Pendidikan)</w:t>
      </w:r>
      <w:r w:rsidRPr="00D1378D">
        <w:rPr>
          <w:rFonts w:ascii="Times New Roman" w:eastAsia="Times New Roman" w:hAnsi="Times New Roman" w:cs="Times New Roman"/>
          <w:sz w:val="24"/>
          <w:szCs w:val="24"/>
          <w:lang w:eastAsia="en-IN"/>
        </w:rPr>
        <w:t>, </w:t>
      </w:r>
      <w:r w:rsidRPr="00D1378D">
        <w:rPr>
          <w:rFonts w:ascii="Times New Roman" w:eastAsia="Times New Roman" w:hAnsi="Times New Roman" w:cs="Times New Roman"/>
          <w:i/>
          <w:iCs/>
          <w:sz w:val="24"/>
          <w:szCs w:val="24"/>
          <w:lang w:eastAsia="en-IN"/>
        </w:rPr>
        <w:t>10</w:t>
      </w:r>
      <w:r w:rsidRPr="00D1378D">
        <w:rPr>
          <w:rFonts w:ascii="Times New Roman" w:eastAsia="Times New Roman" w:hAnsi="Times New Roman" w:cs="Times New Roman"/>
          <w:sz w:val="24"/>
          <w:szCs w:val="24"/>
          <w:lang w:eastAsia="en-IN"/>
        </w:rPr>
        <w:t xml:space="preserve">(2), 1027–1043. </w:t>
      </w:r>
      <w:hyperlink r:id="rId17" w:history="1">
        <w:r w:rsidRPr="00D1378D">
          <w:rPr>
            <w:rStyle w:val="Hyperlink"/>
            <w:rFonts w:ascii="Times New Roman" w:eastAsia="Times New Roman" w:hAnsi="Times New Roman" w:cs="Times New Roman"/>
            <w:sz w:val="24"/>
            <w:szCs w:val="24"/>
            <w:lang w:eastAsia="en-IN"/>
          </w:rPr>
          <w:t>https://doi.org/10.31851/jmksp.v10i2.19481</w:t>
        </w:r>
      </w:hyperlink>
    </w:p>
    <w:p w14:paraId="09279E44" w14:textId="77777777" w:rsidR="003340E3" w:rsidRPr="003340E3" w:rsidRDefault="003340E3" w:rsidP="00A62C82">
      <w:pPr>
        <w:spacing w:before="120" w:after="120" w:line="480" w:lineRule="auto"/>
        <w:jc w:val="both"/>
        <w:rPr>
          <w:rFonts w:ascii="Times New Roman" w:eastAsia="Times New Roman" w:hAnsi="Times New Roman" w:cs="Times New Roman"/>
          <w:sz w:val="24"/>
          <w:szCs w:val="24"/>
          <w:lang w:eastAsia="en-IN"/>
        </w:rPr>
      </w:pPr>
    </w:p>
    <w:p w14:paraId="17585EC0" w14:textId="1DCA4F89" w:rsidR="00134A57" w:rsidRPr="00A62C82" w:rsidRDefault="00134A57" w:rsidP="00A62C82">
      <w:pPr>
        <w:spacing w:before="120" w:after="120" w:line="480" w:lineRule="auto"/>
        <w:jc w:val="both"/>
        <w:rPr>
          <w:rFonts w:ascii="Times New Roman" w:hAnsi="Times New Roman" w:cs="Times New Roman"/>
          <w:sz w:val="24"/>
          <w:szCs w:val="24"/>
        </w:rPr>
      </w:pPr>
    </w:p>
    <w:sectPr w:rsidR="00134A57" w:rsidRPr="00A62C8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3D354" w14:textId="77777777" w:rsidR="00D9154A" w:rsidRDefault="00D9154A" w:rsidP="00B309C7">
      <w:pPr>
        <w:spacing w:after="0" w:line="240" w:lineRule="auto"/>
      </w:pPr>
      <w:r>
        <w:separator/>
      </w:r>
    </w:p>
  </w:endnote>
  <w:endnote w:type="continuationSeparator" w:id="0">
    <w:p w14:paraId="018A75AB" w14:textId="77777777" w:rsidR="00D9154A" w:rsidRDefault="00D9154A" w:rsidP="00B30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850447"/>
      <w:docPartObj>
        <w:docPartGallery w:val="Page Numbers (Bottom of Page)"/>
        <w:docPartUnique/>
      </w:docPartObj>
    </w:sdtPr>
    <w:sdtEndPr>
      <w:rPr>
        <w:noProof/>
      </w:rPr>
    </w:sdtEndPr>
    <w:sdtContent>
      <w:p w14:paraId="7A6A397C" w14:textId="37CCF81E" w:rsidR="00B309C7" w:rsidRDefault="00B309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11C420" w14:textId="77777777" w:rsidR="00B309C7" w:rsidRDefault="00B30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F8D7C" w14:textId="77777777" w:rsidR="00D9154A" w:rsidRDefault="00D9154A" w:rsidP="00B309C7">
      <w:pPr>
        <w:spacing w:after="0" w:line="240" w:lineRule="auto"/>
      </w:pPr>
      <w:r>
        <w:separator/>
      </w:r>
    </w:p>
  </w:footnote>
  <w:footnote w:type="continuationSeparator" w:id="0">
    <w:p w14:paraId="17B4FFCB" w14:textId="77777777" w:rsidR="00D9154A" w:rsidRDefault="00D9154A" w:rsidP="00B30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80C18"/>
    <w:multiLevelType w:val="multilevel"/>
    <w:tmpl w:val="45B6D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BB3D8C"/>
    <w:multiLevelType w:val="multilevel"/>
    <w:tmpl w:val="D6D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57"/>
    <w:rsid w:val="000626F9"/>
    <w:rsid w:val="000B68F7"/>
    <w:rsid w:val="00134A57"/>
    <w:rsid w:val="00147A77"/>
    <w:rsid w:val="00293960"/>
    <w:rsid w:val="002F5AFB"/>
    <w:rsid w:val="003340E3"/>
    <w:rsid w:val="003F2B2E"/>
    <w:rsid w:val="004210F5"/>
    <w:rsid w:val="00525E80"/>
    <w:rsid w:val="005D4B9B"/>
    <w:rsid w:val="00643A70"/>
    <w:rsid w:val="00695BF6"/>
    <w:rsid w:val="00705D71"/>
    <w:rsid w:val="00764A64"/>
    <w:rsid w:val="00830528"/>
    <w:rsid w:val="0087486D"/>
    <w:rsid w:val="008A5850"/>
    <w:rsid w:val="00935233"/>
    <w:rsid w:val="009E7DD4"/>
    <w:rsid w:val="00A22B49"/>
    <w:rsid w:val="00A337F0"/>
    <w:rsid w:val="00A62C82"/>
    <w:rsid w:val="00AA2C1F"/>
    <w:rsid w:val="00AB650F"/>
    <w:rsid w:val="00AE6E0D"/>
    <w:rsid w:val="00B309C7"/>
    <w:rsid w:val="00B520A3"/>
    <w:rsid w:val="00B61D6F"/>
    <w:rsid w:val="00B91439"/>
    <w:rsid w:val="00BA3AC2"/>
    <w:rsid w:val="00C35DE0"/>
    <w:rsid w:val="00CA1C91"/>
    <w:rsid w:val="00CD1BBA"/>
    <w:rsid w:val="00CD2983"/>
    <w:rsid w:val="00D1378D"/>
    <w:rsid w:val="00D9154A"/>
    <w:rsid w:val="00DC3A3A"/>
    <w:rsid w:val="00DC724F"/>
    <w:rsid w:val="00E06CD9"/>
    <w:rsid w:val="00E370FB"/>
    <w:rsid w:val="00E93626"/>
    <w:rsid w:val="00F55A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6F5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4A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134A57"/>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A57"/>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134A57"/>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134A5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34A57"/>
    <w:rPr>
      <w:b/>
      <w:bCs/>
    </w:rPr>
  </w:style>
  <w:style w:type="character" w:styleId="Emphasis">
    <w:name w:val="Emphasis"/>
    <w:basedOn w:val="DefaultParagraphFont"/>
    <w:uiPriority w:val="20"/>
    <w:qFormat/>
    <w:rsid w:val="00134A57"/>
    <w:rPr>
      <w:i/>
      <w:iCs/>
    </w:rPr>
  </w:style>
  <w:style w:type="character" w:styleId="Hyperlink">
    <w:name w:val="Hyperlink"/>
    <w:basedOn w:val="DefaultParagraphFont"/>
    <w:uiPriority w:val="99"/>
    <w:unhideWhenUsed/>
    <w:rsid w:val="00134A57"/>
    <w:rPr>
      <w:color w:val="0000FF"/>
      <w:u w:val="single"/>
    </w:rPr>
  </w:style>
  <w:style w:type="paragraph" w:styleId="Title">
    <w:name w:val="Title"/>
    <w:basedOn w:val="Normal"/>
    <w:next w:val="Normal"/>
    <w:link w:val="TitleChar"/>
    <w:uiPriority w:val="10"/>
    <w:qFormat/>
    <w:rsid w:val="002939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96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9396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93960"/>
    <w:pPr>
      <w:spacing w:after="100"/>
    </w:pPr>
  </w:style>
  <w:style w:type="paragraph" w:styleId="TOC2">
    <w:name w:val="toc 2"/>
    <w:basedOn w:val="Normal"/>
    <w:next w:val="Normal"/>
    <w:autoRedefine/>
    <w:uiPriority w:val="39"/>
    <w:unhideWhenUsed/>
    <w:rsid w:val="00293960"/>
    <w:pPr>
      <w:spacing w:after="100"/>
      <w:ind w:left="220"/>
    </w:pPr>
  </w:style>
  <w:style w:type="character" w:styleId="UnresolvedMention">
    <w:name w:val="Unresolved Mention"/>
    <w:basedOn w:val="DefaultParagraphFont"/>
    <w:uiPriority w:val="99"/>
    <w:semiHidden/>
    <w:unhideWhenUsed/>
    <w:rsid w:val="00D1378D"/>
    <w:rPr>
      <w:color w:val="605E5C"/>
      <w:shd w:val="clear" w:color="auto" w:fill="E1DFDD"/>
    </w:rPr>
  </w:style>
  <w:style w:type="paragraph" w:styleId="Header">
    <w:name w:val="header"/>
    <w:basedOn w:val="Normal"/>
    <w:link w:val="HeaderChar"/>
    <w:uiPriority w:val="99"/>
    <w:unhideWhenUsed/>
    <w:rsid w:val="00B30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9C7"/>
  </w:style>
  <w:style w:type="paragraph" w:styleId="Footer">
    <w:name w:val="footer"/>
    <w:basedOn w:val="Normal"/>
    <w:link w:val="FooterChar"/>
    <w:uiPriority w:val="99"/>
    <w:unhideWhenUsed/>
    <w:rsid w:val="00B30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04">
      <w:bodyDiv w:val="1"/>
      <w:marLeft w:val="0"/>
      <w:marRight w:val="0"/>
      <w:marTop w:val="0"/>
      <w:marBottom w:val="0"/>
      <w:divBdr>
        <w:top w:val="none" w:sz="0" w:space="0" w:color="auto"/>
        <w:left w:val="none" w:sz="0" w:space="0" w:color="auto"/>
        <w:bottom w:val="none" w:sz="0" w:space="0" w:color="auto"/>
        <w:right w:val="none" w:sz="0" w:space="0" w:color="auto"/>
      </w:divBdr>
    </w:div>
    <w:div w:id="106970937">
      <w:bodyDiv w:val="1"/>
      <w:marLeft w:val="0"/>
      <w:marRight w:val="0"/>
      <w:marTop w:val="0"/>
      <w:marBottom w:val="0"/>
      <w:divBdr>
        <w:top w:val="none" w:sz="0" w:space="0" w:color="auto"/>
        <w:left w:val="none" w:sz="0" w:space="0" w:color="auto"/>
        <w:bottom w:val="none" w:sz="0" w:space="0" w:color="auto"/>
        <w:right w:val="none" w:sz="0" w:space="0" w:color="auto"/>
      </w:divBdr>
    </w:div>
    <w:div w:id="196771772">
      <w:bodyDiv w:val="1"/>
      <w:marLeft w:val="0"/>
      <w:marRight w:val="0"/>
      <w:marTop w:val="0"/>
      <w:marBottom w:val="0"/>
      <w:divBdr>
        <w:top w:val="none" w:sz="0" w:space="0" w:color="auto"/>
        <w:left w:val="none" w:sz="0" w:space="0" w:color="auto"/>
        <w:bottom w:val="none" w:sz="0" w:space="0" w:color="auto"/>
        <w:right w:val="none" w:sz="0" w:space="0" w:color="auto"/>
      </w:divBdr>
    </w:div>
    <w:div w:id="545334511">
      <w:bodyDiv w:val="1"/>
      <w:marLeft w:val="0"/>
      <w:marRight w:val="0"/>
      <w:marTop w:val="0"/>
      <w:marBottom w:val="0"/>
      <w:divBdr>
        <w:top w:val="none" w:sz="0" w:space="0" w:color="auto"/>
        <w:left w:val="none" w:sz="0" w:space="0" w:color="auto"/>
        <w:bottom w:val="none" w:sz="0" w:space="0" w:color="auto"/>
        <w:right w:val="none" w:sz="0" w:space="0" w:color="auto"/>
      </w:divBdr>
    </w:div>
    <w:div w:id="877552985">
      <w:bodyDiv w:val="1"/>
      <w:marLeft w:val="0"/>
      <w:marRight w:val="0"/>
      <w:marTop w:val="0"/>
      <w:marBottom w:val="0"/>
      <w:divBdr>
        <w:top w:val="none" w:sz="0" w:space="0" w:color="auto"/>
        <w:left w:val="none" w:sz="0" w:space="0" w:color="auto"/>
        <w:bottom w:val="none" w:sz="0" w:space="0" w:color="auto"/>
        <w:right w:val="none" w:sz="0" w:space="0" w:color="auto"/>
      </w:divBdr>
    </w:div>
    <w:div w:id="1274246697">
      <w:bodyDiv w:val="1"/>
      <w:marLeft w:val="0"/>
      <w:marRight w:val="0"/>
      <w:marTop w:val="0"/>
      <w:marBottom w:val="0"/>
      <w:divBdr>
        <w:top w:val="none" w:sz="0" w:space="0" w:color="auto"/>
        <w:left w:val="none" w:sz="0" w:space="0" w:color="auto"/>
        <w:bottom w:val="none" w:sz="0" w:space="0" w:color="auto"/>
        <w:right w:val="none" w:sz="0" w:space="0" w:color="auto"/>
      </w:divBdr>
    </w:div>
    <w:div w:id="1365594607">
      <w:bodyDiv w:val="1"/>
      <w:marLeft w:val="0"/>
      <w:marRight w:val="0"/>
      <w:marTop w:val="0"/>
      <w:marBottom w:val="0"/>
      <w:divBdr>
        <w:top w:val="none" w:sz="0" w:space="0" w:color="auto"/>
        <w:left w:val="none" w:sz="0" w:space="0" w:color="auto"/>
        <w:bottom w:val="none" w:sz="0" w:space="0" w:color="auto"/>
        <w:right w:val="none" w:sz="0" w:space="0" w:color="auto"/>
      </w:divBdr>
    </w:div>
    <w:div w:id="1495493764">
      <w:bodyDiv w:val="1"/>
      <w:marLeft w:val="0"/>
      <w:marRight w:val="0"/>
      <w:marTop w:val="0"/>
      <w:marBottom w:val="0"/>
      <w:divBdr>
        <w:top w:val="none" w:sz="0" w:space="0" w:color="auto"/>
        <w:left w:val="none" w:sz="0" w:space="0" w:color="auto"/>
        <w:bottom w:val="none" w:sz="0" w:space="0" w:color="auto"/>
        <w:right w:val="none" w:sz="0" w:space="0" w:color="auto"/>
      </w:divBdr>
    </w:div>
    <w:div w:id="1532646121">
      <w:bodyDiv w:val="1"/>
      <w:marLeft w:val="0"/>
      <w:marRight w:val="0"/>
      <w:marTop w:val="0"/>
      <w:marBottom w:val="0"/>
      <w:divBdr>
        <w:top w:val="none" w:sz="0" w:space="0" w:color="auto"/>
        <w:left w:val="none" w:sz="0" w:space="0" w:color="auto"/>
        <w:bottom w:val="none" w:sz="0" w:space="0" w:color="auto"/>
        <w:right w:val="none" w:sz="0" w:space="0" w:color="auto"/>
      </w:divBdr>
    </w:div>
    <w:div w:id="1908495657">
      <w:bodyDiv w:val="1"/>
      <w:marLeft w:val="0"/>
      <w:marRight w:val="0"/>
      <w:marTop w:val="0"/>
      <w:marBottom w:val="0"/>
      <w:divBdr>
        <w:top w:val="none" w:sz="0" w:space="0" w:color="auto"/>
        <w:left w:val="none" w:sz="0" w:space="0" w:color="auto"/>
        <w:bottom w:val="none" w:sz="0" w:space="0" w:color="auto"/>
        <w:right w:val="none" w:sz="0" w:space="0" w:color="auto"/>
      </w:divBdr>
    </w:div>
    <w:div w:id="194926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5768823_The_Impact_of_Performance_Appraisal_on_Employee_Motivation" TargetMode="External"/><Relationship Id="rId13" Type="http://schemas.openxmlformats.org/officeDocument/2006/relationships/hyperlink" Target="https://doi.org/10.1016/j.joitmc.2025.10047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heliyon.2023.e23903" TargetMode="External"/><Relationship Id="rId17" Type="http://schemas.openxmlformats.org/officeDocument/2006/relationships/hyperlink" Target="https://doi.org/10.31851/jmksp.v10i2.19481" TargetMode="External"/><Relationship Id="rId2" Type="http://schemas.openxmlformats.org/officeDocument/2006/relationships/numbering" Target="numbering.xml"/><Relationship Id="rId16" Type="http://schemas.openxmlformats.org/officeDocument/2006/relationships/hyperlink" Target="https://doi.org/10.47607/ijresm.2020.3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71/journal.pone.0294953" TargetMode="External"/><Relationship Id="rId5" Type="http://schemas.openxmlformats.org/officeDocument/2006/relationships/webSettings" Target="webSettings.xml"/><Relationship Id="rId15" Type="http://schemas.openxmlformats.org/officeDocument/2006/relationships/hyperlink" Target="https://doi.org/10.1080/1359432x.2024.2319082" TargetMode="External"/><Relationship Id="rId10" Type="http://schemas.openxmlformats.org/officeDocument/2006/relationships/hyperlink" Target="https://doi.org/10.1007/s10796-020-10097-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21582440241287667" TargetMode="External"/><Relationship Id="rId14" Type="http://schemas.openxmlformats.org/officeDocument/2006/relationships/hyperlink" Target="https://doi.org/10.62207/jmnzaw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06DBB-47BF-48B8-9146-72849A24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5902</Words>
  <Characters>33645</Characters>
  <Application>Microsoft Office Word</Application>
  <DocSecurity>0</DocSecurity>
  <Lines>280</Lines>
  <Paragraphs>78</Paragraphs>
  <ScaleCrop>false</ScaleCrop>
  <Company/>
  <LinksUpToDate>false</LinksUpToDate>
  <CharactersWithSpaces>39469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2026-05-18T06:49:00Z</dcterms:created>
  <dcterms:modified xsi:type="dcterms:W3CDTF">2026-05-18T06:49:00Z</dcterms:modified>
</cp:coreProperties>
</file>