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3A5CEF69" w:rsidR="000D12EF" w:rsidRPr="00C766B3" w:rsidRDefault="000437FE" w:rsidP="00013DBD">
      <w:pPr>
        <w:spacing w:line="480" w:lineRule="auto"/>
        <w:rPr>
          <w:rFonts w:ascii="Times New Roman" w:hAnsi="Times New Roman" w:cs="Times New Roman"/>
          <w:szCs w:val="24"/>
          <w:lang w:val="en-US"/>
        </w:rPr>
      </w:pPr>
      <w:r w:rsidRPr="00C766B3">
        <w:rPr>
          <w:rFonts w:ascii="Times New Roman" w:hAnsi="Times New Roman" w:cs="Times New Roman"/>
          <w:noProof/>
          <w:szCs w:val="24"/>
          <w:lang w:val="en-US"/>
        </w:rPr>
        <w:drawing>
          <wp:anchor distT="0" distB="0" distL="114300" distR="114300" simplePos="0" relativeHeight="251659264" behindDoc="1" locked="0" layoutInCell="1" allowOverlap="1" wp14:anchorId="1BEB24B7" wp14:editId="13CCD34C">
            <wp:simplePos x="0" y="0"/>
            <wp:positionH relativeFrom="margin">
              <wp:posOffset>5666740</wp:posOffset>
            </wp:positionH>
            <wp:positionV relativeFrom="paragraph">
              <wp:posOffset>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06EC50D5" w14:textId="1C747298" w:rsidR="00D33052" w:rsidRPr="00C766B3" w:rsidRDefault="00D33052" w:rsidP="00013DBD">
      <w:pPr>
        <w:spacing w:line="480" w:lineRule="auto"/>
        <w:rPr>
          <w:rFonts w:ascii="Times New Roman" w:hAnsi="Times New Roman" w:cs="Times New Roman"/>
          <w:szCs w:val="24"/>
          <w:lang w:val="en-US"/>
        </w:rPr>
      </w:pPr>
    </w:p>
    <w:p w14:paraId="7E3FD4C8" w14:textId="77777777" w:rsidR="004A1F6F" w:rsidRPr="00C766B3" w:rsidRDefault="004A1F6F" w:rsidP="00013DBD">
      <w:pPr>
        <w:spacing w:line="480" w:lineRule="auto"/>
        <w:jc w:val="center"/>
        <w:rPr>
          <w:rFonts w:ascii="Times New Roman" w:hAnsi="Times New Roman" w:cs="Times New Roman"/>
          <w:szCs w:val="24"/>
        </w:rPr>
      </w:pPr>
    </w:p>
    <w:p w14:paraId="463B55AB" w14:textId="77777777" w:rsidR="004A1F6F" w:rsidRPr="00C766B3" w:rsidRDefault="004A1F6F" w:rsidP="00013DBD">
      <w:pPr>
        <w:spacing w:line="480" w:lineRule="auto"/>
        <w:jc w:val="center"/>
        <w:rPr>
          <w:rFonts w:ascii="Times New Roman" w:hAnsi="Times New Roman" w:cs="Times New Roman"/>
          <w:szCs w:val="24"/>
        </w:rPr>
      </w:pPr>
    </w:p>
    <w:p w14:paraId="0C7555A9" w14:textId="77777777" w:rsidR="004A1F6F" w:rsidRPr="00C766B3" w:rsidRDefault="004A1F6F" w:rsidP="00013DBD">
      <w:pPr>
        <w:spacing w:line="480" w:lineRule="auto"/>
        <w:jc w:val="center"/>
        <w:rPr>
          <w:rFonts w:ascii="Times New Roman" w:hAnsi="Times New Roman" w:cs="Times New Roman"/>
          <w:szCs w:val="24"/>
        </w:rPr>
      </w:pPr>
    </w:p>
    <w:p w14:paraId="3E48C347" w14:textId="77777777" w:rsidR="00F72ED2" w:rsidRPr="00C766B3" w:rsidRDefault="00F72ED2" w:rsidP="00013DBD">
      <w:pPr>
        <w:spacing w:line="480" w:lineRule="auto"/>
        <w:jc w:val="center"/>
        <w:rPr>
          <w:rFonts w:ascii="Times New Roman" w:hAnsi="Times New Roman" w:cs="Times New Roman"/>
          <w:b/>
          <w:bCs/>
          <w:szCs w:val="24"/>
        </w:rPr>
      </w:pPr>
      <w:proofErr w:type="gramStart"/>
      <w:r w:rsidRPr="00C766B3">
        <w:rPr>
          <w:rFonts w:ascii="Times New Roman" w:hAnsi="Times New Roman" w:cs="Times New Roman"/>
          <w:b/>
          <w:bCs/>
          <w:szCs w:val="24"/>
        </w:rPr>
        <w:t>Bachelor's</w:t>
      </w:r>
      <w:proofErr w:type="gramEnd"/>
      <w:r w:rsidRPr="00C766B3">
        <w:rPr>
          <w:rFonts w:ascii="Times New Roman" w:hAnsi="Times New Roman" w:cs="Times New Roman"/>
          <w:b/>
          <w:bCs/>
          <w:szCs w:val="24"/>
        </w:rPr>
        <w:t xml:space="preserve"> in Tourism and Recreation</w:t>
      </w:r>
    </w:p>
    <w:p w14:paraId="2BA9879A" w14:textId="77777777" w:rsidR="0023731E" w:rsidRPr="0023731E" w:rsidRDefault="0023731E" w:rsidP="0023731E">
      <w:pPr>
        <w:spacing w:line="480" w:lineRule="auto"/>
        <w:jc w:val="center"/>
        <w:rPr>
          <w:rFonts w:ascii="Times New Roman" w:hAnsi="Times New Roman" w:cs="Times New Roman"/>
          <w:b/>
          <w:bCs/>
          <w:szCs w:val="24"/>
        </w:rPr>
      </w:pPr>
      <w:r w:rsidRPr="0023731E">
        <w:rPr>
          <w:rFonts w:ascii="Times New Roman" w:hAnsi="Times New Roman" w:cs="Times New Roman"/>
          <w:b/>
          <w:bCs/>
          <w:szCs w:val="24"/>
        </w:rPr>
        <w:t>Tourism Law</w:t>
      </w:r>
    </w:p>
    <w:p w14:paraId="2C8D5449" w14:textId="0601D1E0" w:rsidR="00A76B20" w:rsidRPr="00C766B3" w:rsidRDefault="004543F0" w:rsidP="00013DBD">
      <w:pPr>
        <w:spacing w:line="480" w:lineRule="auto"/>
        <w:rPr>
          <w:rFonts w:ascii="Times New Roman" w:hAnsi="Times New Roman" w:cs="Times New Roman"/>
          <w:szCs w:val="24"/>
          <w:lang w:val="en-US"/>
        </w:rPr>
      </w:pPr>
      <w:r w:rsidRPr="004543F0">
        <w:rPr>
          <w:rFonts w:ascii="Times New Roman" w:hAnsi="Times New Roman" w:cs="Times New Roman"/>
          <w:b/>
          <w:bCs/>
          <w:szCs w:val="24"/>
        </w:rPr>
        <w:drawing>
          <wp:inline distT="0" distB="0" distL="0" distR="0" wp14:anchorId="0EDD4081" wp14:editId="4E2C40B9">
            <wp:extent cx="5943600" cy="3493135"/>
            <wp:effectExtent l="0" t="0" r="0" b="0"/>
            <wp:docPr id="1627372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737210" name=""/>
                    <pic:cNvPicPr/>
                  </pic:nvPicPr>
                  <pic:blipFill>
                    <a:blip r:embed="rId7"/>
                    <a:stretch>
                      <a:fillRect/>
                    </a:stretch>
                  </pic:blipFill>
                  <pic:spPr>
                    <a:xfrm>
                      <a:off x="0" y="0"/>
                      <a:ext cx="5943600" cy="3493135"/>
                    </a:xfrm>
                    <a:prstGeom prst="rect">
                      <a:avLst/>
                    </a:prstGeom>
                  </pic:spPr>
                </pic:pic>
              </a:graphicData>
            </a:graphic>
          </wp:inline>
        </w:drawing>
      </w:r>
    </w:p>
    <w:p w14:paraId="22EFAC9B" w14:textId="77777777" w:rsidR="0095171B" w:rsidRPr="00C766B3" w:rsidRDefault="0095171B" w:rsidP="00013DBD">
      <w:pPr>
        <w:spacing w:line="480" w:lineRule="auto"/>
        <w:rPr>
          <w:rFonts w:ascii="Times New Roman" w:hAnsi="Times New Roman" w:cs="Times New Roman"/>
          <w:szCs w:val="24"/>
          <w:lang w:val="en-US"/>
        </w:rPr>
      </w:pPr>
    </w:p>
    <w:p w14:paraId="7F15E401" w14:textId="77777777" w:rsidR="00857685" w:rsidRPr="00C766B3" w:rsidRDefault="00857685" w:rsidP="00013DBD">
      <w:pPr>
        <w:spacing w:line="480" w:lineRule="auto"/>
        <w:rPr>
          <w:rFonts w:ascii="Times New Roman" w:hAnsi="Times New Roman" w:cs="Times New Roman"/>
          <w:szCs w:val="24"/>
          <w:lang w:val="en-US"/>
        </w:rPr>
      </w:pPr>
    </w:p>
    <w:p w14:paraId="2491E09E" w14:textId="77777777" w:rsidR="000F369F" w:rsidRPr="00C766B3" w:rsidRDefault="000F369F" w:rsidP="005B0192">
      <w:pPr>
        <w:spacing w:line="480" w:lineRule="auto"/>
        <w:rPr>
          <w:rFonts w:ascii="Times New Roman" w:hAnsi="Times New Roman" w:cs="Times New Roman"/>
          <w:szCs w:val="24"/>
          <w:lang w:val="en-US"/>
        </w:rPr>
      </w:pPr>
    </w:p>
    <w:p w14:paraId="25BE1823" w14:textId="307F7400" w:rsidR="00EA7FD8" w:rsidRPr="00C766B3" w:rsidRDefault="00D33052" w:rsidP="005B0192">
      <w:pPr>
        <w:spacing w:line="480" w:lineRule="auto"/>
        <w:rPr>
          <w:rFonts w:ascii="Times New Roman" w:hAnsi="Times New Roman" w:cs="Times New Roman"/>
          <w:szCs w:val="24"/>
        </w:rPr>
      </w:pPr>
      <w:bookmarkStart w:id="0" w:name="_Toc221201954"/>
      <w:r w:rsidRPr="00C766B3">
        <w:rPr>
          <w:rStyle w:val="Heading1Char"/>
          <w:rFonts w:ascii="Times New Roman" w:hAnsi="Times New Roman" w:cs="Times New Roman"/>
          <w:b/>
          <w:bCs/>
          <w:color w:val="auto"/>
          <w:sz w:val="24"/>
          <w:szCs w:val="24"/>
        </w:rPr>
        <w:lastRenderedPageBreak/>
        <w:t>Abstract</w:t>
      </w:r>
      <w:bookmarkEnd w:id="0"/>
    </w:p>
    <w:p w14:paraId="14ACC89E" w14:textId="77777777" w:rsidR="00C766B3" w:rsidRPr="00C766B3" w:rsidRDefault="00C766B3" w:rsidP="00C766B3">
      <w:pPr>
        <w:spacing w:line="480" w:lineRule="auto"/>
        <w:rPr>
          <w:rFonts w:ascii="Times New Roman" w:eastAsiaTheme="majorEastAsia" w:hAnsi="Times New Roman" w:cs="Times New Roman"/>
          <w:i/>
          <w:iCs/>
          <w:kern w:val="0"/>
          <w:szCs w:val="24"/>
          <w:lang w:bidi="ar-SA"/>
          <w14:ligatures w14:val="none"/>
        </w:rPr>
      </w:pPr>
      <w:r w:rsidRPr="00C766B3">
        <w:rPr>
          <w:rFonts w:ascii="Times New Roman" w:eastAsiaTheme="majorEastAsia" w:hAnsi="Times New Roman" w:cs="Times New Roman"/>
          <w:i/>
          <w:iCs/>
          <w:kern w:val="0"/>
          <w:szCs w:val="24"/>
          <w:lang w:bidi="ar-SA"/>
          <w14:ligatures w14:val="none"/>
        </w:rPr>
        <w:t xml:space="preserve">By ensuring that agreements between visitors and service providers are enforceable, transparent, and fair, contract law serves as the legal framework for transactions that take place within the tourism industry. It is common practice to purchase tourism services in advance and then provide them at a later point, frequently across national lines. This practice increases the likelihood of legal uncertainty and the possibility of litigation. An analysis of the formation of contracts, the distribution of rights and obligations, and the remedies that are available in the event of a breach is included in this study, which investigates the </w:t>
      </w:r>
      <w:proofErr w:type="gramStart"/>
      <w:r w:rsidRPr="00C766B3">
        <w:rPr>
          <w:rFonts w:ascii="Times New Roman" w:eastAsiaTheme="majorEastAsia" w:hAnsi="Times New Roman" w:cs="Times New Roman"/>
          <w:i/>
          <w:iCs/>
          <w:kern w:val="0"/>
          <w:szCs w:val="24"/>
          <w:lang w:bidi="ar-SA"/>
          <w14:ligatures w14:val="none"/>
        </w:rPr>
        <w:t>manner in which</w:t>
      </w:r>
      <w:proofErr w:type="gramEnd"/>
      <w:r w:rsidRPr="00C766B3">
        <w:rPr>
          <w:rFonts w:ascii="Times New Roman" w:eastAsiaTheme="majorEastAsia" w:hAnsi="Times New Roman" w:cs="Times New Roman"/>
          <w:i/>
          <w:iCs/>
          <w:kern w:val="0"/>
          <w:szCs w:val="24"/>
          <w:lang w:bidi="ar-SA"/>
          <w14:ligatures w14:val="none"/>
        </w:rPr>
        <w:t xml:space="preserve"> contract law controls agreements that are related to tourism. In the modern tourism industry, standard-form contracts, digital booking platforms, and package travel arrangements are given special attention because they are the most prevalent types of contractual agreements. In addition, the paper investigates the ways in which consumer protection principles have impacted the interpretation of tourism contracts, particularly </w:t>
      </w:r>
      <w:proofErr w:type="gramStart"/>
      <w:r w:rsidRPr="00C766B3">
        <w:rPr>
          <w:rFonts w:ascii="Times New Roman" w:eastAsiaTheme="majorEastAsia" w:hAnsi="Times New Roman" w:cs="Times New Roman"/>
          <w:i/>
          <w:iCs/>
          <w:kern w:val="0"/>
          <w:szCs w:val="24"/>
          <w:lang w:bidi="ar-SA"/>
          <w14:ligatures w14:val="none"/>
        </w:rPr>
        <w:t>with regard to</w:t>
      </w:r>
      <w:proofErr w:type="gramEnd"/>
      <w:r w:rsidRPr="00C766B3">
        <w:rPr>
          <w:rFonts w:ascii="Times New Roman" w:eastAsiaTheme="majorEastAsia" w:hAnsi="Times New Roman" w:cs="Times New Roman"/>
          <w:i/>
          <w:iCs/>
          <w:kern w:val="0"/>
          <w:szCs w:val="24"/>
          <w:lang w:bidi="ar-SA"/>
          <w14:ligatures w14:val="none"/>
        </w:rPr>
        <w:t xml:space="preserve"> unfair terms, deception, and liability exclusions. The purpose of this article is to explain how contract law helps to consumer confidence and corporate stability in the tourism industry by evaluating legal literature, statutory instruments, and regulatory guidance. According to the findings of the investigation, contract law serves not only as a vehicle for conducting business but also as a protective framework that encourages trust, accountability, and sustainability within the tourism industry on a worldwide scale.</w:t>
      </w:r>
    </w:p>
    <w:p w14:paraId="2B350F25" w14:textId="77777777" w:rsidR="000F369F" w:rsidRPr="00C766B3" w:rsidRDefault="000F369F" w:rsidP="00EA7FD8">
      <w:pPr>
        <w:spacing w:line="480" w:lineRule="auto"/>
        <w:rPr>
          <w:rFonts w:ascii="Times New Roman" w:eastAsiaTheme="majorEastAsia" w:hAnsi="Times New Roman" w:cs="Times New Roman"/>
          <w:kern w:val="0"/>
          <w:szCs w:val="24"/>
          <w:lang w:bidi="ar-SA"/>
          <w14:ligatures w14:val="none"/>
        </w:rPr>
      </w:pPr>
    </w:p>
    <w:p w14:paraId="715E436B" w14:textId="77777777" w:rsidR="000F369F" w:rsidRPr="00C766B3" w:rsidRDefault="000F369F" w:rsidP="00EA7FD8">
      <w:pPr>
        <w:spacing w:line="480" w:lineRule="auto"/>
        <w:rPr>
          <w:rFonts w:ascii="Times New Roman" w:eastAsiaTheme="majorEastAsia" w:hAnsi="Times New Roman" w:cs="Times New Roman"/>
          <w:kern w:val="0"/>
          <w:szCs w:val="24"/>
          <w:lang w:bidi="ar-SA"/>
          <w14:ligatures w14:val="none"/>
        </w:rPr>
      </w:pPr>
    </w:p>
    <w:p w14:paraId="58A86A76" w14:textId="77777777" w:rsidR="000F369F" w:rsidRPr="00C766B3" w:rsidRDefault="000F369F" w:rsidP="00EA7FD8">
      <w:pPr>
        <w:spacing w:line="480" w:lineRule="auto"/>
        <w:rPr>
          <w:rFonts w:ascii="Times New Roman" w:eastAsiaTheme="majorEastAsia" w:hAnsi="Times New Roman" w:cs="Times New Roman"/>
          <w:kern w:val="0"/>
          <w:szCs w:val="24"/>
          <w:lang w:bidi="ar-SA"/>
          <w14:ligatures w14:val="none"/>
        </w:rPr>
      </w:pPr>
    </w:p>
    <w:p w14:paraId="09594BFC" w14:textId="77777777" w:rsidR="000F369F" w:rsidRPr="00C766B3" w:rsidRDefault="000F369F" w:rsidP="00EA7FD8">
      <w:pPr>
        <w:spacing w:line="480" w:lineRule="auto"/>
        <w:rPr>
          <w:rFonts w:ascii="Times New Roman" w:eastAsiaTheme="majorEastAsia" w:hAnsi="Times New Roman" w:cs="Times New Roman"/>
          <w:kern w:val="0"/>
          <w:szCs w:val="24"/>
          <w:lang w:bidi="ar-SA"/>
          <w14:ligatures w14:val="none"/>
        </w:rPr>
      </w:pPr>
    </w:p>
    <w:p w14:paraId="33D266FB" w14:textId="77777777" w:rsidR="000F369F" w:rsidRPr="00EA7FD8" w:rsidRDefault="000F369F" w:rsidP="00EA7FD8">
      <w:pPr>
        <w:spacing w:line="480" w:lineRule="auto"/>
        <w:rPr>
          <w:rFonts w:ascii="Times New Roman" w:eastAsiaTheme="majorEastAsia" w:hAnsi="Times New Roman" w:cs="Times New Roman"/>
          <w:kern w:val="0"/>
          <w:szCs w:val="24"/>
          <w:lang w:bidi="ar-SA"/>
          <w14:ligatures w14:val="none"/>
        </w:rPr>
      </w:pPr>
    </w:p>
    <w:sdt>
      <w:sdtPr>
        <w:rPr>
          <w:rFonts w:ascii="Times New Roman" w:hAnsi="Times New Roman" w:cs="Times New Roman"/>
          <w:color w:val="auto"/>
          <w:sz w:val="24"/>
          <w:szCs w:val="24"/>
        </w:rPr>
        <w:id w:val="127520408"/>
        <w:docPartObj>
          <w:docPartGallery w:val="Table of Contents"/>
          <w:docPartUnique/>
        </w:docPartObj>
      </w:sdtPr>
      <w:sdtEndPr>
        <w:rPr>
          <w:rFonts w:eastAsiaTheme="minorHAnsi"/>
          <w:b/>
          <w:bCs/>
          <w:noProof/>
          <w:kern w:val="2"/>
          <w:lang w:val="en-GB" w:bidi="hi-IN"/>
          <w14:ligatures w14:val="standardContextual"/>
        </w:rPr>
      </w:sdtEndPr>
      <w:sdtContent>
        <w:p w14:paraId="3C74B5CB" w14:textId="7EDE004A" w:rsidR="004D7D13" w:rsidRPr="00C766B3" w:rsidRDefault="004D7D13" w:rsidP="00EA7FD8">
          <w:pPr>
            <w:pStyle w:val="TOCHeading"/>
            <w:spacing w:line="480" w:lineRule="auto"/>
            <w:rPr>
              <w:rFonts w:ascii="Times New Roman" w:hAnsi="Times New Roman" w:cs="Times New Roman"/>
              <w:color w:val="auto"/>
              <w:sz w:val="24"/>
              <w:szCs w:val="24"/>
            </w:rPr>
          </w:pPr>
          <w:r w:rsidRPr="00C766B3">
            <w:rPr>
              <w:rFonts w:ascii="Times New Roman" w:hAnsi="Times New Roman" w:cs="Times New Roman"/>
              <w:color w:val="auto"/>
              <w:sz w:val="24"/>
              <w:szCs w:val="24"/>
            </w:rPr>
            <w:t>Contents</w:t>
          </w:r>
        </w:p>
        <w:p w14:paraId="7191005F" w14:textId="2E0B9E02" w:rsidR="000437FE" w:rsidRPr="00C766B3" w:rsidRDefault="004D7D13">
          <w:pPr>
            <w:pStyle w:val="TOC1"/>
            <w:tabs>
              <w:tab w:val="right" w:leader="dot" w:pos="9350"/>
            </w:tabs>
            <w:rPr>
              <w:rFonts w:cstheme="minorBidi"/>
              <w:noProof/>
              <w:kern w:val="2"/>
              <w:sz w:val="24"/>
              <w:szCs w:val="21"/>
              <w:lang w:val="en-GB" w:eastAsia="en-GB" w:bidi="hi-IN"/>
              <w14:ligatures w14:val="standardContextual"/>
            </w:rPr>
          </w:pPr>
          <w:r w:rsidRPr="00C766B3">
            <w:rPr>
              <w:rFonts w:ascii="Times New Roman" w:hAnsi="Times New Roman"/>
              <w:sz w:val="24"/>
              <w:szCs w:val="24"/>
            </w:rPr>
            <w:fldChar w:fldCharType="begin"/>
          </w:r>
          <w:r w:rsidRPr="00C766B3">
            <w:rPr>
              <w:rFonts w:ascii="Times New Roman" w:hAnsi="Times New Roman"/>
              <w:sz w:val="24"/>
              <w:szCs w:val="24"/>
            </w:rPr>
            <w:instrText xml:space="preserve"> TOC \o "1-3" \h \z \u </w:instrText>
          </w:r>
          <w:r w:rsidRPr="00C766B3">
            <w:rPr>
              <w:rFonts w:ascii="Times New Roman" w:hAnsi="Times New Roman"/>
              <w:sz w:val="24"/>
              <w:szCs w:val="24"/>
            </w:rPr>
            <w:fldChar w:fldCharType="separate"/>
          </w:r>
          <w:hyperlink w:anchor="_Toc221201954" w:history="1">
            <w:r w:rsidR="000437FE" w:rsidRPr="00C766B3">
              <w:rPr>
                <w:rStyle w:val="Hyperlink"/>
                <w:rFonts w:ascii="Times New Roman" w:hAnsi="Times New Roman"/>
                <w:noProof/>
                <w:color w:val="auto"/>
              </w:rPr>
              <w:t>Abstract</w:t>
            </w:r>
            <w:r w:rsidR="000437FE" w:rsidRPr="00C766B3">
              <w:rPr>
                <w:noProof/>
                <w:webHidden/>
              </w:rPr>
              <w:tab/>
            </w:r>
            <w:r w:rsidR="000437FE" w:rsidRPr="00C766B3">
              <w:rPr>
                <w:noProof/>
                <w:webHidden/>
              </w:rPr>
              <w:fldChar w:fldCharType="begin"/>
            </w:r>
            <w:r w:rsidR="000437FE" w:rsidRPr="00C766B3">
              <w:rPr>
                <w:noProof/>
                <w:webHidden/>
              </w:rPr>
              <w:instrText xml:space="preserve"> PAGEREF _Toc221201954 \h </w:instrText>
            </w:r>
            <w:r w:rsidR="000437FE" w:rsidRPr="00C766B3">
              <w:rPr>
                <w:noProof/>
                <w:webHidden/>
              </w:rPr>
            </w:r>
            <w:r w:rsidR="000437FE" w:rsidRPr="00C766B3">
              <w:rPr>
                <w:noProof/>
                <w:webHidden/>
              </w:rPr>
              <w:fldChar w:fldCharType="separate"/>
            </w:r>
            <w:r w:rsidR="000437FE" w:rsidRPr="00C766B3">
              <w:rPr>
                <w:noProof/>
                <w:webHidden/>
              </w:rPr>
              <w:t>2</w:t>
            </w:r>
            <w:r w:rsidR="000437FE" w:rsidRPr="00C766B3">
              <w:rPr>
                <w:noProof/>
                <w:webHidden/>
              </w:rPr>
              <w:fldChar w:fldCharType="end"/>
            </w:r>
          </w:hyperlink>
        </w:p>
        <w:p w14:paraId="62C82D21" w14:textId="7FCE02C8" w:rsidR="000437FE" w:rsidRPr="00C766B3" w:rsidRDefault="000437FE">
          <w:pPr>
            <w:pStyle w:val="TOC1"/>
            <w:tabs>
              <w:tab w:val="right" w:leader="dot" w:pos="9350"/>
            </w:tabs>
            <w:rPr>
              <w:rFonts w:cstheme="minorBidi"/>
              <w:noProof/>
              <w:kern w:val="2"/>
              <w:sz w:val="24"/>
              <w:szCs w:val="21"/>
              <w:lang w:val="en-GB" w:eastAsia="en-GB" w:bidi="hi-IN"/>
              <w14:ligatures w14:val="standardContextual"/>
            </w:rPr>
          </w:pPr>
          <w:hyperlink w:anchor="_Toc221201955" w:history="1">
            <w:r w:rsidRPr="00C766B3">
              <w:rPr>
                <w:rStyle w:val="Hyperlink"/>
                <w:rFonts w:ascii="Times New Roman" w:hAnsi="Times New Roman"/>
                <w:noProof/>
                <w:color w:val="auto"/>
              </w:rPr>
              <w:t>1.Introduction</w:t>
            </w:r>
            <w:r w:rsidRPr="00C766B3">
              <w:rPr>
                <w:noProof/>
                <w:webHidden/>
              </w:rPr>
              <w:tab/>
            </w:r>
            <w:r w:rsidRPr="00C766B3">
              <w:rPr>
                <w:noProof/>
                <w:webHidden/>
              </w:rPr>
              <w:fldChar w:fldCharType="begin"/>
            </w:r>
            <w:r w:rsidRPr="00C766B3">
              <w:rPr>
                <w:noProof/>
                <w:webHidden/>
              </w:rPr>
              <w:instrText xml:space="preserve"> PAGEREF _Toc221201955 \h </w:instrText>
            </w:r>
            <w:r w:rsidRPr="00C766B3">
              <w:rPr>
                <w:noProof/>
                <w:webHidden/>
              </w:rPr>
            </w:r>
            <w:r w:rsidRPr="00C766B3">
              <w:rPr>
                <w:noProof/>
                <w:webHidden/>
              </w:rPr>
              <w:fldChar w:fldCharType="separate"/>
            </w:r>
            <w:r w:rsidRPr="00C766B3">
              <w:rPr>
                <w:noProof/>
                <w:webHidden/>
              </w:rPr>
              <w:t>4</w:t>
            </w:r>
            <w:r w:rsidRPr="00C766B3">
              <w:rPr>
                <w:noProof/>
                <w:webHidden/>
              </w:rPr>
              <w:fldChar w:fldCharType="end"/>
            </w:r>
          </w:hyperlink>
        </w:p>
        <w:p w14:paraId="34782521" w14:textId="4AF2BB27" w:rsidR="000437FE" w:rsidRPr="00C766B3" w:rsidRDefault="000437FE">
          <w:pPr>
            <w:pStyle w:val="TOC1"/>
            <w:tabs>
              <w:tab w:val="right" w:leader="dot" w:pos="9350"/>
            </w:tabs>
            <w:rPr>
              <w:rFonts w:cstheme="minorBidi"/>
              <w:noProof/>
              <w:kern w:val="2"/>
              <w:sz w:val="24"/>
              <w:szCs w:val="21"/>
              <w:lang w:val="en-GB" w:eastAsia="en-GB" w:bidi="hi-IN"/>
              <w14:ligatures w14:val="standardContextual"/>
            </w:rPr>
          </w:pPr>
          <w:hyperlink w:anchor="_Toc221201956" w:history="1">
            <w:r w:rsidRPr="00C766B3">
              <w:rPr>
                <w:rStyle w:val="Hyperlink"/>
                <w:rFonts w:ascii="Times New Roman" w:hAnsi="Times New Roman"/>
                <w:noProof/>
                <w:color w:val="auto"/>
              </w:rPr>
              <w:t>2. Literature Review</w:t>
            </w:r>
            <w:r w:rsidRPr="00C766B3">
              <w:rPr>
                <w:noProof/>
                <w:webHidden/>
              </w:rPr>
              <w:tab/>
            </w:r>
            <w:r w:rsidRPr="00C766B3">
              <w:rPr>
                <w:noProof/>
                <w:webHidden/>
              </w:rPr>
              <w:fldChar w:fldCharType="begin"/>
            </w:r>
            <w:r w:rsidRPr="00C766B3">
              <w:rPr>
                <w:noProof/>
                <w:webHidden/>
              </w:rPr>
              <w:instrText xml:space="preserve"> PAGEREF _Toc221201956 \h </w:instrText>
            </w:r>
            <w:r w:rsidRPr="00C766B3">
              <w:rPr>
                <w:noProof/>
                <w:webHidden/>
              </w:rPr>
            </w:r>
            <w:r w:rsidRPr="00C766B3">
              <w:rPr>
                <w:noProof/>
                <w:webHidden/>
              </w:rPr>
              <w:fldChar w:fldCharType="separate"/>
            </w:r>
            <w:r w:rsidRPr="00C766B3">
              <w:rPr>
                <w:noProof/>
                <w:webHidden/>
              </w:rPr>
              <w:t>6</w:t>
            </w:r>
            <w:r w:rsidRPr="00C766B3">
              <w:rPr>
                <w:noProof/>
                <w:webHidden/>
              </w:rPr>
              <w:fldChar w:fldCharType="end"/>
            </w:r>
          </w:hyperlink>
        </w:p>
        <w:p w14:paraId="00352A2D" w14:textId="4718D038" w:rsidR="000437FE" w:rsidRPr="00C766B3" w:rsidRDefault="000437FE">
          <w:pPr>
            <w:pStyle w:val="TOC1"/>
            <w:tabs>
              <w:tab w:val="right" w:leader="dot" w:pos="9350"/>
            </w:tabs>
            <w:rPr>
              <w:rFonts w:cstheme="minorBidi"/>
              <w:noProof/>
              <w:kern w:val="2"/>
              <w:sz w:val="24"/>
              <w:szCs w:val="21"/>
              <w:lang w:val="en-GB" w:eastAsia="en-GB" w:bidi="hi-IN"/>
              <w14:ligatures w14:val="standardContextual"/>
            </w:rPr>
          </w:pPr>
          <w:hyperlink w:anchor="_Toc221201957" w:history="1">
            <w:r w:rsidRPr="00C766B3">
              <w:rPr>
                <w:rStyle w:val="Hyperlink"/>
                <w:rFonts w:ascii="Times New Roman" w:hAnsi="Times New Roman"/>
                <w:noProof/>
                <w:color w:val="auto"/>
              </w:rPr>
              <w:t>3 Methodology</w:t>
            </w:r>
            <w:r w:rsidRPr="00C766B3">
              <w:rPr>
                <w:noProof/>
                <w:webHidden/>
              </w:rPr>
              <w:tab/>
            </w:r>
            <w:r w:rsidRPr="00C766B3">
              <w:rPr>
                <w:noProof/>
                <w:webHidden/>
              </w:rPr>
              <w:fldChar w:fldCharType="begin"/>
            </w:r>
            <w:r w:rsidRPr="00C766B3">
              <w:rPr>
                <w:noProof/>
                <w:webHidden/>
              </w:rPr>
              <w:instrText xml:space="preserve"> PAGEREF _Toc221201957 \h </w:instrText>
            </w:r>
            <w:r w:rsidRPr="00C766B3">
              <w:rPr>
                <w:noProof/>
                <w:webHidden/>
              </w:rPr>
            </w:r>
            <w:r w:rsidRPr="00C766B3">
              <w:rPr>
                <w:noProof/>
                <w:webHidden/>
              </w:rPr>
              <w:fldChar w:fldCharType="separate"/>
            </w:r>
            <w:r w:rsidRPr="00C766B3">
              <w:rPr>
                <w:noProof/>
                <w:webHidden/>
              </w:rPr>
              <w:t>11</w:t>
            </w:r>
            <w:r w:rsidRPr="00C766B3">
              <w:rPr>
                <w:noProof/>
                <w:webHidden/>
              </w:rPr>
              <w:fldChar w:fldCharType="end"/>
            </w:r>
          </w:hyperlink>
        </w:p>
        <w:p w14:paraId="129FA2E5" w14:textId="6EAB7FFE" w:rsidR="000437FE" w:rsidRPr="00C766B3" w:rsidRDefault="000437FE">
          <w:pPr>
            <w:pStyle w:val="TOC1"/>
            <w:tabs>
              <w:tab w:val="right" w:leader="dot" w:pos="9350"/>
            </w:tabs>
            <w:rPr>
              <w:rFonts w:cstheme="minorBidi"/>
              <w:noProof/>
              <w:kern w:val="2"/>
              <w:sz w:val="24"/>
              <w:szCs w:val="21"/>
              <w:lang w:val="en-GB" w:eastAsia="en-GB" w:bidi="hi-IN"/>
              <w14:ligatures w14:val="standardContextual"/>
            </w:rPr>
          </w:pPr>
          <w:hyperlink w:anchor="_Toc221201958" w:history="1">
            <w:r w:rsidRPr="00C766B3">
              <w:rPr>
                <w:rStyle w:val="Hyperlink"/>
                <w:rFonts w:ascii="Times New Roman" w:hAnsi="Times New Roman"/>
                <w:noProof/>
                <w:color w:val="auto"/>
              </w:rPr>
              <w:t>4 Finding</w:t>
            </w:r>
            <w:r w:rsidRPr="00C766B3">
              <w:rPr>
                <w:noProof/>
                <w:webHidden/>
              </w:rPr>
              <w:tab/>
            </w:r>
            <w:r w:rsidRPr="00C766B3">
              <w:rPr>
                <w:noProof/>
                <w:webHidden/>
              </w:rPr>
              <w:fldChar w:fldCharType="begin"/>
            </w:r>
            <w:r w:rsidRPr="00C766B3">
              <w:rPr>
                <w:noProof/>
                <w:webHidden/>
              </w:rPr>
              <w:instrText xml:space="preserve"> PAGEREF _Toc221201958 \h </w:instrText>
            </w:r>
            <w:r w:rsidRPr="00C766B3">
              <w:rPr>
                <w:noProof/>
                <w:webHidden/>
              </w:rPr>
            </w:r>
            <w:r w:rsidRPr="00C766B3">
              <w:rPr>
                <w:noProof/>
                <w:webHidden/>
              </w:rPr>
              <w:fldChar w:fldCharType="separate"/>
            </w:r>
            <w:r w:rsidRPr="00C766B3">
              <w:rPr>
                <w:noProof/>
                <w:webHidden/>
              </w:rPr>
              <w:t>15</w:t>
            </w:r>
            <w:r w:rsidRPr="00C766B3">
              <w:rPr>
                <w:noProof/>
                <w:webHidden/>
              </w:rPr>
              <w:fldChar w:fldCharType="end"/>
            </w:r>
          </w:hyperlink>
        </w:p>
        <w:p w14:paraId="1138D48E" w14:textId="50146812" w:rsidR="000437FE" w:rsidRPr="00C766B3" w:rsidRDefault="000437FE">
          <w:pPr>
            <w:pStyle w:val="TOC1"/>
            <w:tabs>
              <w:tab w:val="right" w:leader="dot" w:pos="9350"/>
            </w:tabs>
            <w:rPr>
              <w:rFonts w:cstheme="minorBidi"/>
              <w:noProof/>
              <w:kern w:val="2"/>
              <w:sz w:val="24"/>
              <w:szCs w:val="21"/>
              <w:lang w:val="en-GB" w:eastAsia="en-GB" w:bidi="hi-IN"/>
              <w14:ligatures w14:val="standardContextual"/>
            </w:rPr>
          </w:pPr>
          <w:hyperlink w:anchor="_Toc221201959" w:history="1">
            <w:r w:rsidRPr="00C766B3">
              <w:rPr>
                <w:rStyle w:val="Hyperlink"/>
                <w:rFonts w:ascii="Times New Roman" w:hAnsi="Times New Roman"/>
                <w:noProof/>
                <w:color w:val="auto"/>
              </w:rPr>
              <w:t>5. Discussion</w:t>
            </w:r>
            <w:r w:rsidRPr="00C766B3">
              <w:rPr>
                <w:noProof/>
                <w:webHidden/>
              </w:rPr>
              <w:tab/>
            </w:r>
            <w:r w:rsidRPr="00C766B3">
              <w:rPr>
                <w:noProof/>
                <w:webHidden/>
              </w:rPr>
              <w:fldChar w:fldCharType="begin"/>
            </w:r>
            <w:r w:rsidRPr="00C766B3">
              <w:rPr>
                <w:noProof/>
                <w:webHidden/>
              </w:rPr>
              <w:instrText xml:space="preserve"> PAGEREF _Toc221201959 \h </w:instrText>
            </w:r>
            <w:r w:rsidRPr="00C766B3">
              <w:rPr>
                <w:noProof/>
                <w:webHidden/>
              </w:rPr>
            </w:r>
            <w:r w:rsidRPr="00C766B3">
              <w:rPr>
                <w:noProof/>
                <w:webHidden/>
              </w:rPr>
              <w:fldChar w:fldCharType="separate"/>
            </w:r>
            <w:r w:rsidRPr="00C766B3">
              <w:rPr>
                <w:noProof/>
                <w:webHidden/>
              </w:rPr>
              <w:t>17</w:t>
            </w:r>
            <w:r w:rsidRPr="00C766B3">
              <w:rPr>
                <w:noProof/>
                <w:webHidden/>
              </w:rPr>
              <w:fldChar w:fldCharType="end"/>
            </w:r>
          </w:hyperlink>
        </w:p>
        <w:p w14:paraId="4C3F179E" w14:textId="458813BB" w:rsidR="000437FE" w:rsidRPr="00C766B3" w:rsidRDefault="000437FE">
          <w:pPr>
            <w:pStyle w:val="TOC1"/>
            <w:tabs>
              <w:tab w:val="right" w:leader="dot" w:pos="9350"/>
            </w:tabs>
            <w:rPr>
              <w:rFonts w:cstheme="minorBidi"/>
              <w:noProof/>
              <w:kern w:val="2"/>
              <w:sz w:val="24"/>
              <w:szCs w:val="21"/>
              <w:lang w:val="en-GB" w:eastAsia="en-GB" w:bidi="hi-IN"/>
              <w14:ligatures w14:val="standardContextual"/>
            </w:rPr>
          </w:pPr>
          <w:hyperlink w:anchor="_Toc221201960" w:history="1">
            <w:r w:rsidRPr="00C766B3">
              <w:rPr>
                <w:rStyle w:val="Hyperlink"/>
                <w:rFonts w:ascii="Times New Roman" w:hAnsi="Times New Roman"/>
                <w:noProof/>
                <w:color w:val="auto"/>
              </w:rPr>
              <w:t>6. Conclusion</w:t>
            </w:r>
            <w:r w:rsidRPr="00C766B3">
              <w:rPr>
                <w:noProof/>
                <w:webHidden/>
              </w:rPr>
              <w:tab/>
            </w:r>
            <w:r w:rsidRPr="00C766B3">
              <w:rPr>
                <w:noProof/>
                <w:webHidden/>
              </w:rPr>
              <w:fldChar w:fldCharType="begin"/>
            </w:r>
            <w:r w:rsidRPr="00C766B3">
              <w:rPr>
                <w:noProof/>
                <w:webHidden/>
              </w:rPr>
              <w:instrText xml:space="preserve"> PAGEREF _Toc221201960 \h </w:instrText>
            </w:r>
            <w:r w:rsidRPr="00C766B3">
              <w:rPr>
                <w:noProof/>
                <w:webHidden/>
              </w:rPr>
            </w:r>
            <w:r w:rsidRPr="00C766B3">
              <w:rPr>
                <w:noProof/>
                <w:webHidden/>
              </w:rPr>
              <w:fldChar w:fldCharType="separate"/>
            </w:r>
            <w:r w:rsidRPr="00C766B3">
              <w:rPr>
                <w:noProof/>
                <w:webHidden/>
              </w:rPr>
              <w:t>19</w:t>
            </w:r>
            <w:r w:rsidRPr="00C766B3">
              <w:rPr>
                <w:noProof/>
                <w:webHidden/>
              </w:rPr>
              <w:fldChar w:fldCharType="end"/>
            </w:r>
          </w:hyperlink>
        </w:p>
        <w:p w14:paraId="2B79F819" w14:textId="469C38D9" w:rsidR="000437FE" w:rsidRPr="00C766B3" w:rsidRDefault="000437FE">
          <w:pPr>
            <w:pStyle w:val="TOC1"/>
            <w:tabs>
              <w:tab w:val="right" w:leader="dot" w:pos="9350"/>
            </w:tabs>
            <w:rPr>
              <w:rFonts w:cstheme="minorBidi"/>
              <w:noProof/>
              <w:kern w:val="2"/>
              <w:sz w:val="24"/>
              <w:szCs w:val="21"/>
              <w:lang w:val="en-GB" w:eastAsia="en-GB" w:bidi="hi-IN"/>
              <w14:ligatures w14:val="standardContextual"/>
            </w:rPr>
          </w:pPr>
          <w:hyperlink w:anchor="_Toc221201961" w:history="1">
            <w:r w:rsidRPr="00C766B3">
              <w:rPr>
                <w:rStyle w:val="Hyperlink"/>
                <w:rFonts w:ascii="Times New Roman" w:hAnsi="Times New Roman"/>
                <w:noProof/>
                <w:color w:val="auto"/>
              </w:rPr>
              <w:t>Reference List</w:t>
            </w:r>
            <w:r w:rsidRPr="00C766B3">
              <w:rPr>
                <w:noProof/>
                <w:webHidden/>
              </w:rPr>
              <w:tab/>
            </w:r>
            <w:r w:rsidRPr="00C766B3">
              <w:rPr>
                <w:noProof/>
                <w:webHidden/>
              </w:rPr>
              <w:fldChar w:fldCharType="begin"/>
            </w:r>
            <w:r w:rsidRPr="00C766B3">
              <w:rPr>
                <w:noProof/>
                <w:webHidden/>
              </w:rPr>
              <w:instrText xml:space="preserve"> PAGEREF _Toc221201961 \h </w:instrText>
            </w:r>
            <w:r w:rsidRPr="00C766B3">
              <w:rPr>
                <w:noProof/>
                <w:webHidden/>
              </w:rPr>
            </w:r>
            <w:r w:rsidRPr="00C766B3">
              <w:rPr>
                <w:noProof/>
                <w:webHidden/>
              </w:rPr>
              <w:fldChar w:fldCharType="separate"/>
            </w:r>
            <w:r w:rsidRPr="00C766B3">
              <w:rPr>
                <w:noProof/>
                <w:webHidden/>
              </w:rPr>
              <w:t>20</w:t>
            </w:r>
            <w:r w:rsidRPr="00C766B3">
              <w:rPr>
                <w:noProof/>
                <w:webHidden/>
              </w:rPr>
              <w:fldChar w:fldCharType="end"/>
            </w:r>
          </w:hyperlink>
        </w:p>
        <w:p w14:paraId="646EF9D8" w14:textId="012FB220" w:rsidR="004D7D13" w:rsidRPr="00C766B3" w:rsidRDefault="004D7D13" w:rsidP="00013DBD">
          <w:pPr>
            <w:spacing w:line="480" w:lineRule="auto"/>
            <w:rPr>
              <w:rFonts w:ascii="Times New Roman" w:hAnsi="Times New Roman" w:cs="Times New Roman"/>
              <w:szCs w:val="24"/>
            </w:rPr>
          </w:pPr>
          <w:r w:rsidRPr="00C766B3">
            <w:rPr>
              <w:rFonts w:ascii="Times New Roman" w:hAnsi="Times New Roman" w:cs="Times New Roman"/>
              <w:noProof/>
              <w:szCs w:val="24"/>
            </w:rPr>
            <w:fldChar w:fldCharType="end"/>
          </w:r>
        </w:p>
      </w:sdtContent>
    </w:sdt>
    <w:p w14:paraId="1EDA022C" w14:textId="77777777" w:rsidR="004D7D13" w:rsidRPr="00C766B3" w:rsidRDefault="004D7D13" w:rsidP="00013DBD">
      <w:pPr>
        <w:spacing w:line="480" w:lineRule="auto"/>
        <w:rPr>
          <w:rFonts w:ascii="Times New Roman" w:hAnsi="Times New Roman" w:cs="Times New Roman"/>
          <w:szCs w:val="24"/>
        </w:rPr>
      </w:pPr>
    </w:p>
    <w:p w14:paraId="19B15F5F" w14:textId="77777777" w:rsidR="0095171B" w:rsidRPr="00C766B3" w:rsidRDefault="0095171B" w:rsidP="00013DBD">
      <w:pPr>
        <w:spacing w:line="480" w:lineRule="auto"/>
        <w:rPr>
          <w:rFonts w:ascii="Times New Roman" w:hAnsi="Times New Roman" w:cs="Times New Roman"/>
          <w:szCs w:val="24"/>
        </w:rPr>
      </w:pPr>
    </w:p>
    <w:p w14:paraId="73636B03" w14:textId="77777777" w:rsidR="0095171B" w:rsidRPr="00C766B3" w:rsidRDefault="0095171B" w:rsidP="00013DBD">
      <w:pPr>
        <w:spacing w:line="480" w:lineRule="auto"/>
        <w:rPr>
          <w:rFonts w:ascii="Times New Roman" w:hAnsi="Times New Roman" w:cs="Times New Roman"/>
          <w:szCs w:val="24"/>
        </w:rPr>
      </w:pPr>
      <w:r w:rsidRPr="00C766B3">
        <w:rPr>
          <w:rFonts w:ascii="Times New Roman" w:hAnsi="Times New Roman" w:cs="Times New Roman"/>
          <w:szCs w:val="24"/>
        </w:rPr>
        <w:br w:type="page"/>
      </w:r>
    </w:p>
    <w:p w14:paraId="48512045" w14:textId="2774FE42" w:rsidR="00B06124" w:rsidRPr="00C766B3" w:rsidRDefault="000E04F4" w:rsidP="00B06124">
      <w:pPr>
        <w:spacing w:line="480" w:lineRule="auto"/>
        <w:rPr>
          <w:rFonts w:ascii="Times New Roman" w:hAnsi="Times New Roman" w:cs="Times New Roman"/>
          <w:szCs w:val="24"/>
        </w:rPr>
      </w:pPr>
      <w:bookmarkStart w:id="1" w:name="_Toc221201955"/>
      <w:r w:rsidRPr="00C766B3">
        <w:rPr>
          <w:rStyle w:val="Heading1Char"/>
          <w:rFonts w:ascii="Times New Roman" w:hAnsi="Times New Roman" w:cs="Times New Roman"/>
          <w:b/>
          <w:bCs/>
          <w:color w:val="auto"/>
          <w:sz w:val="24"/>
          <w:szCs w:val="24"/>
        </w:rPr>
        <w:lastRenderedPageBreak/>
        <w:t>1</w:t>
      </w:r>
      <w:r w:rsidR="004D7D13" w:rsidRPr="00C766B3">
        <w:rPr>
          <w:rStyle w:val="Heading1Char"/>
          <w:rFonts w:ascii="Times New Roman" w:hAnsi="Times New Roman" w:cs="Times New Roman"/>
          <w:b/>
          <w:bCs/>
          <w:color w:val="auto"/>
          <w:sz w:val="24"/>
          <w:szCs w:val="24"/>
        </w:rPr>
        <w:t>.</w:t>
      </w:r>
      <w:r w:rsidR="0095171B" w:rsidRPr="00C766B3">
        <w:rPr>
          <w:rStyle w:val="Heading1Char"/>
          <w:rFonts w:ascii="Times New Roman" w:hAnsi="Times New Roman" w:cs="Times New Roman"/>
          <w:b/>
          <w:bCs/>
          <w:color w:val="auto"/>
          <w:sz w:val="24"/>
          <w:szCs w:val="24"/>
        </w:rPr>
        <w:t>Introduction</w:t>
      </w:r>
      <w:bookmarkEnd w:id="1"/>
      <w:r w:rsidR="0095171B" w:rsidRPr="00C766B3">
        <w:rPr>
          <w:rStyle w:val="Heading1Char"/>
          <w:rFonts w:ascii="Times New Roman" w:hAnsi="Times New Roman" w:cs="Times New Roman"/>
          <w:color w:val="auto"/>
          <w:sz w:val="24"/>
          <w:szCs w:val="24"/>
        </w:rPr>
        <w:t xml:space="preserve"> </w:t>
      </w:r>
    </w:p>
    <w:p w14:paraId="674C7380" w14:textId="77777777" w:rsidR="00C766B3" w:rsidRPr="00C766B3" w:rsidRDefault="00C766B3" w:rsidP="00C766B3">
      <w:pPr>
        <w:spacing w:line="480" w:lineRule="auto"/>
        <w:rPr>
          <w:rFonts w:ascii="Times New Roman" w:hAnsi="Times New Roman" w:cs="Times New Roman"/>
          <w:szCs w:val="24"/>
        </w:rPr>
      </w:pPr>
      <w:r w:rsidRPr="00C766B3">
        <w:rPr>
          <w:rFonts w:ascii="Times New Roman" w:hAnsi="Times New Roman" w:cs="Times New Roman"/>
          <w:szCs w:val="24"/>
        </w:rPr>
        <w:t xml:space="preserve">The tourism industry is a substantial sector on a global scale that involves intricate legal connections between customers and a diverse range of service providers. These service providers include airlines, hotels, tour operators, and internet travel platforms. Contract law is the primary legal framework that governs these connections. Contract law is responsible for determining how agreements are established, interpreted, and adhered to. Because tourism transactions typically entail intangible services that are utilized at a later period, contractual certainty is crucial for both parties (Dickerson, 2021). This </w:t>
      </w:r>
      <w:proofErr w:type="gramStart"/>
      <w:r w:rsidRPr="00C766B3">
        <w:rPr>
          <w:rFonts w:ascii="Times New Roman" w:hAnsi="Times New Roman" w:cs="Times New Roman"/>
          <w:szCs w:val="24"/>
        </w:rPr>
        <w:t>is in contrast to</w:t>
      </w:r>
      <w:proofErr w:type="gramEnd"/>
      <w:r w:rsidRPr="00C766B3">
        <w:rPr>
          <w:rFonts w:ascii="Times New Roman" w:hAnsi="Times New Roman" w:cs="Times New Roman"/>
          <w:szCs w:val="24"/>
        </w:rPr>
        <w:t xml:space="preserve"> the sale of tangible products, which typically consist of tangible things. Therefore, contract law plays an essential part in the tourism industry when it comes to the management of expectations, the distribution of risk, and the resolution of disputes. </w:t>
      </w:r>
      <w:r w:rsidRPr="00C766B3">
        <w:rPr>
          <w:rFonts w:ascii="Times New Roman" w:hAnsi="Times New Roman" w:cs="Times New Roman"/>
          <w:szCs w:val="24"/>
        </w:rPr>
        <w:br/>
        <w:t xml:space="preserve">Bookings for accommodations, transportation agreements, and vacation packages are all examples of the several types of contracts that may be found in the tourist industry. Consumers have little bargaining power since these contracts frequently include standard terms and conditions that have been drafted by service providers. It has been argued by legal academics that this mismatch makes it more likely that unfair contract conditions would be imposed, notably in relation to cancellation policies, liability exclusions, and refund rights (Weatherill, 2020). </w:t>
      </w:r>
      <w:proofErr w:type="gramStart"/>
      <w:r w:rsidRPr="00C766B3">
        <w:rPr>
          <w:rFonts w:ascii="Times New Roman" w:hAnsi="Times New Roman" w:cs="Times New Roman"/>
          <w:szCs w:val="24"/>
        </w:rPr>
        <w:t>As a consequence of</w:t>
      </w:r>
      <w:proofErr w:type="gramEnd"/>
      <w:r w:rsidRPr="00C766B3">
        <w:rPr>
          <w:rFonts w:ascii="Times New Roman" w:hAnsi="Times New Roman" w:cs="Times New Roman"/>
          <w:szCs w:val="24"/>
        </w:rPr>
        <w:t xml:space="preserve"> this, the courts and regulatory agencies have significantly increased their involvement </w:t>
      </w:r>
      <w:proofErr w:type="gramStart"/>
      <w:r w:rsidRPr="00C766B3">
        <w:rPr>
          <w:rFonts w:ascii="Times New Roman" w:hAnsi="Times New Roman" w:cs="Times New Roman"/>
          <w:szCs w:val="24"/>
        </w:rPr>
        <w:t>in order to</w:t>
      </w:r>
      <w:proofErr w:type="gramEnd"/>
      <w:r w:rsidRPr="00C766B3">
        <w:rPr>
          <w:rFonts w:ascii="Times New Roman" w:hAnsi="Times New Roman" w:cs="Times New Roman"/>
          <w:szCs w:val="24"/>
        </w:rPr>
        <w:t xml:space="preserve"> guarantee that tourism contracts adhere to broader consumer protection principles. </w:t>
      </w:r>
      <w:r w:rsidRPr="00C766B3">
        <w:rPr>
          <w:rFonts w:ascii="Times New Roman" w:hAnsi="Times New Roman" w:cs="Times New Roman"/>
          <w:szCs w:val="24"/>
        </w:rPr>
        <w:br/>
        <w:t xml:space="preserve">A further transformation of contractual norms in the tourism industry has occurred </w:t>
      </w:r>
      <w:proofErr w:type="gramStart"/>
      <w:r w:rsidRPr="00C766B3">
        <w:rPr>
          <w:rFonts w:ascii="Times New Roman" w:hAnsi="Times New Roman" w:cs="Times New Roman"/>
          <w:szCs w:val="24"/>
        </w:rPr>
        <w:t>as a result of</w:t>
      </w:r>
      <w:proofErr w:type="gramEnd"/>
      <w:r w:rsidRPr="00C766B3">
        <w:rPr>
          <w:rFonts w:ascii="Times New Roman" w:hAnsi="Times New Roman" w:cs="Times New Roman"/>
          <w:szCs w:val="24"/>
        </w:rPr>
        <w:t xml:space="preserve"> the rapid rise of internet booking platforms. The conclusion of digital contracts is typically accomplished </w:t>
      </w:r>
      <w:proofErr w:type="gramStart"/>
      <w:r w:rsidRPr="00C766B3">
        <w:rPr>
          <w:rFonts w:ascii="Times New Roman" w:hAnsi="Times New Roman" w:cs="Times New Roman"/>
          <w:szCs w:val="24"/>
        </w:rPr>
        <w:t>through the use of</w:t>
      </w:r>
      <w:proofErr w:type="gramEnd"/>
      <w:r w:rsidRPr="00C766B3">
        <w:rPr>
          <w:rFonts w:ascii="Times New Roman" w:hAnsi="Times New Roman" w:cs="Times New Roman"/>
          <w:szCs w:val="24"/>
        </w:rPr>
        <w:t xml:space="preserve"> automated systems, in which customers submit their acceptance </w:t>
      </w:r>
      <w:r w:rsidRPr="00C766B3">
        <w:rPr>
          <w:rFonts w:ascii="Times New Roman" w:hAnsi="Times New Roman" w:cs="Times New Roman"/>
          <w:szCs w:val="24"/>
        </w:rPr>
        <w:lastRenderedPageBreak/>
        <w:t xml:space="preserve">of the terms by electronic approval. The use of electronic contracts has resulted in increased productivity; yet, it has also given rise to legal questions surrounding transparency, informed consent, and the ability to enforce agreements (Ruhl, 2020). According to research, a significant number of customers do not read the contractual terms in their entirety, which makes them more susceptible to problems </w:t>
      </w:r>
      <w:proofErr w:type="gramStart"/>
      <w:r w:rsidRPr="00C766B3">
        <w:rPr>
          <w:rFonts w:ascii="Times New Roman" w:hAnsi="Times New Roman" w:cs="Times New Roman"/>
          <w:szCs w:val="24"/>
        </w:rPr>
        <w:t>in the event that</w:t>
      </w:r>
      <w:proofErr w:type="gramEnd"/>
      <w:r w:rsidRPr="00C766B3">
        <w:rPr>
          <w:rFonts w:ascii="Times New Roman" w:hAnsi="Times New Roman" w:cs="Times New Roman"/>
          <w:szCs w:val="24"/>
        </w:rPr>
        <w:t xml:space="preserve"> the service is interrupted or fails. </w:t>
      </w:r>
      <w:r w:rsidRPr="00C766B3">
        <w:rPr>
          <w:rFonts w:ascii="Times New Roman" w:hAnsi="Times New Roman" w:cs="Times New Roman"/>
          <w:szCs w:val="24"/>
        </w:rPr>
        <w:br/>
      </w:r>
      <w:proofErr w:type="gramStart"/>
      <w:r w:rsidRPr="00C766B3">
        <w:rPr>
          <w:rFonts w:ascii="Times New Roman" w:hAnsi="Times New Roman" w:cs="Times New Roman"/>
          <w:szCs w:val="24"/>
        </w:rPr>
        <w:t>In an effort to</w:t>
      </w:r>
      <w:proofErr w:type="gramEnd"/>
      <w:r w:rsidRPr="00C766B3">
        <w:rPr>
          <w:rFonts w:ascii="Times New Roman" w:hAnsi="Times New Roman" w:cs="Times New Roman"/>
          <w:szCs w:val="24"/>
        </w:rPr>
        <w:t xml:space="preserve"> address these difficulties, regulatory frameworks have been working to protect consumer rights inside tourism contracts. Package travel regulations, for instance, place specific requirements on tour organizers to ensure the proper performance of all services that are included in the package, regardless of </w:t>
      </w:r>
      <w:proofErr w:type="gramStart"/>
      <w:r w:rsidRPr="00C766B3">
        <w:rPr>
          <w:rFonts w:ascii="Times New Roman" w:hAnsi="Times New Roman" w:cs="Times New Roman"/>
          <w:szCs w:val="24"/>
        </w:rPr>
        <w:t>whether or not</w:t>
      </w:r>
      <w:proofErr w:type="gramEnd"/>
      <w:r w:rsidRPr="00C766B3">
        <w:rPr>
          <w:rFonts w:ascii="Times New Roman" w:hAnsi="Times New Roman" w:cs="Times New Roman"/>
          <w:szCs w:val="24"/>
        </w:rPr>
        <w:t xml:space="preserve"> third parties are engaged (European Commission, 2022). The adoption of such restrictions is indicative of a broader trend towards the recognition of tourism consumers as a protected class within the legal framework of contracts. </w:t>
      </w:r>
      <w:r w:rsidRPr="00C766B3">
        <w:rPr>
          <w:rFonts w:ascii="Times New Roman" w:hAnsi="Times New Roman" w:cs="Times New Roman"/>
          <w:szCs w:val="24"/>
        </w:rPr>
        <w:br/>
        <w:t>Through an examination of the formation of contracts, the occurrence of conflicts, and the application of legal remedies, the purpose of this assignment is to conduct a critical analysis of the role that contract law plays in the tourism business. The study demonstrates that contract law is vital for sustaining fairness, customer confidence, and the sustainable running of the tourism sector. This concept is demonstrated by the study's exploration of legal literature and regulatory trends.</w:t>
      </w:r>
    </w:p>
    <w:p w14:paraId="35441EF1" w14:textId="77777777" w:rsidR="0086710E" w:rsidRPr="00C766B3" w:rsidRDefault="0086710E" w:rsidP="0086710E">
      <w:pPr>
        <w:spacing w:line="480" w:lineRule="auto"/>
        <w:rPr>
          <w:rFonts w:ascii="Times New Roman" w:hAnsi="Times New Roman" w:cs="Times New Roman"/>
          <w:szCs w:val="24"/>
        </w:rPr>
      </w:pPr>
    </w:p>
    <w:p w14:paraId="1ED96B5B" w14:textId="77777777" w:rsidR="000F369F" w:rsidRPr="00C766B3" w:rsidRDefault="000F369F" w:rsidP="0086710E">
      <w:pPr>
        <w:spacing w:line="480" w:lineRule="auto"/>
        <w:rPr>
          <w:rFonts w:ascii="Times New Roman" w:hAnsi="Times New Roman" w:cs="Times New Roman"/>
          <w:szCs w:val="24"/>
        </w:rPr>
      </w:pPr>
    </w:p>
    <w:p w14:paraId="730A2250" w14:textId="77777777" w:rsidR="000F369F" w:rsidRPr="00C766B3" w:rsidRDefault="000F369F" w:rsidP="0086710E">
      <w:pPr>
        <w:spacing w:line="480" w:lineRule="auto"/>
        <w:rPr>
          <w:rFonts w:ascii="Times New Roman" w:hAnsi="Times New Roman" w:cs="Times New Roman"/>
          <w:szCs w:val="24"/>
        </w:rPr>
      </w:pPr>
    </w:p>
    <w:p w14:paraId="5124475A" w14:textId="77777777" w:rsidR="000F369F" w:rsidRPr="00C766B3" w:rsidRDefault="000F369F" w:rsidP="0086710E">
      <w:pPr>
        <w:spacing w:line="480" w:lineRule="auto"/>
        <w:rPr>
          <w:rFonts w:ascii="Times New Roman" w:hAnsi="Times New Roman" w:cs="Times New Roman"/>
          <w:szCs w:val="24"/>
        </w:rPr>
      </w:pPr>
    </w:p>
    <w:p w14:paraId="5FEB03D5" w14:textId="77777777" w:rsidR="0086710E" w:rsidRPr="00C766B3" w:rsidRDefault="0086710E" w:rsidP="0086710E">
      <w:pPr>
        <w:spacing w:line="480" w:lineRule="auto"/>
        <w:rPr>
          <w:rFonts w:ascii="Times New Roman" w:hAnsi="Times New Roman" w:cs="Times New Roman"/>
          <w:szCs w:val="24"/>
        </w:rPr>
      </w:pPr>
    </w:p>
    <w:p w14:paraId="4F51023E" w14:textId="63C04B9A" w:rsidR="00AA1438" w:rsidRDefault="000E04F4" w:rsidP="00AA1438">
      <w:pPr>
        <w:spacing w:line="480" w:lineRule="auto"/>
        <w:rPr>
          <w:rFonts w:ascii="Times New Roman" w:hAnsi="Times New Roman" w:cs="Times New Roman"/>
          <w:szCs w:val="24"/>
        </w:rPr>
      </w:pPr>
      <w:bookmarkStart w:id="2" w:name="_Toc221201956"/>
      <w:r w:rsidRPr="00C766B3">
        <w:rPr>
          <w:rStyle w:val="Heading1Char"/>
          <w:rFonts w:ascii="Times New Roman" w:hAnsi="Times New Roman" w:cs="Times New Roman"/>
          <w:b/>
          <w:bCs/>
          <w:color w:val="auto"/>
          <w:sz w:val="24"/>
          <w:szCs w:val="24"/>
        </w:rPr>
        <w:lastRenderedPageBreak/>
        <w:t>2</w:t>
      </w:r>
      <w:r w:rsidR="0095171B" w:rsidRPr="00C766B3">
        <w:rPr>
          <w:rStyle w:val="Heading1Char"/>
          <w:rFonts w:ascii="Times New Roman" w:hAnsi="Times New Roman" w:cs="Times New Roman"/>
          <w:b/>
          <w:bCs/>
          <w:color w:val="auto"/>
          <w:sz w:val="24"/>
          <w:szCs w:val="24"/>
        </w:rPr>
        <w:t>. Literature Review</w:t>
      </w:r>
      <w:bookmarkEnd w:id="2"/>
      <w:r w:rsidR="0095171B" w:rsidRPr="00C766B3">
        <w:rPr>
          <w:rFonts w:ascii="Times New Roman" w:hAnsi="Times New Roman" w:cs="Times New Roman"/>
          <w:szCs w:val="24"/>
        </w:rPr>
        <w:t xml:space="preserve"> </w:t>
      </w:r>
      <w:r w:rsidR="0095171B" w:rsidRPr="00C766B3">
        <w:rPr>
          <w:rFonts w:ascii="Times New Roman" w:hAnsi="Times New Roman" w:cs="Times New Roman"/>
          <w:szCs w:val="24"/>
        </w:rPr>
        <w:br/>
      </w:r>
      <w:r w:rsidR="00AA1438" w:rsidRPr="00AA1438">
        <w:rPr>
          <w:rFonts w:ascii="Times New Roman" w:hAnsi="Times New Roman" w:cs="Times New Roman"/>
          <w:szCs w:val="24"/>
        </w:rPr>
        <w:t xml:space="preserve">It has been acknowledged for a long time that contract law is a fundamental legal framework that governs commercial transactions. The tourism industry is one sector in which the significance of contract law is particularly obvious. As a result of the fact that tourism transactions often include advance payment, delayed execution, and reliance on promises made by service providers, the legal significance of contracts that are enforceable is increased. Legal experts continually emphasize that tourism services are distinct from tangible objects due to the experienced and perishable nature of tourism services, which increases the likelihood of consumer dissatisfaction and contractual conflicts (Dickerson, 2021). </w:t>
      </w:r>
      <w:proofErr w:type="gramStart"/>
      <w:r w:rsidR="00AA1438" w:rsidRPr="00AA1438">
        <w:rPr>
          <w:rFonts w:ascii="Times New Roman" w:hAnsi="Times New Roman" w:cs="Times New Roman"/>
          <w:szCs w:val="24"/>
        </w:rPr>
        <w:t>As a consequence of</w:t>
      </w:r>
      <w:proofErr w:type="gramEnd"/>
      <w:r w:rsidR="00AA1438" w:rsidRPr="00AA1438">
        <w:rPr>
          <w:rFonts w:ascii="Times New Roman" w:hAnsi="Times New Roman" w:cs="Times New Roman"/>
          <w:szCs w:val="24"/>
        </w:rPr>
        <w:t xml:space="preserve"> this, contract law plays an essential part in the regulation of expectations, the distribution of risk, and the guaranteeing of accountability in agreements pertaining to tourism. </w:t>
      </w:r>
      <w:r w:rsidR="00AA1438" w:rsidRPr="00AA1438">
        <w:rPr>
          <w:rFonts w:ascii="Times New Roman" w:hAnsi="Times New Roman" w:cs="Times New Roman"/>
          <w:szCs w:val="24"/>
        </w:rPr>
        <w:br/>
        <w:t xml:space="preserve">The Conceptual Underpinnings of Contract Law in the Tourism Industry </w:t>
      </w:r>
      <w:r w:rsidR="00AA1438" w:rsidRPr="00AA1438">
        <w:rPr>
          <w:rFonts w:ascii="Times New Roman" w:hAnsi="Times New Roman" w:cs="Times New Roman"/>
          <w:szCs w:val="24"/>
        </w:rPr>
        <w:br/>
        <w:t xml:space="preserve">By definition, contract law is the collection of laws that governs the formulation, performance, and enforcement of legally binding agreements. This definition comes from the body of literature. Contracts serve as tools for organizing relationships between stakeholders in the tourism industry, who frequently do not have any prior engagement with one another and may </w:t>
      </w:r>
      <w:proofErr w:type="gramStart"/>
      <w:r w:rsidR="00AA1438" w:rsidRPr="00AA1438">
        <w:rPr>
          <w:rFonts w:ascii="Times New Roman" w:hAnsi="Times New Roman" w:cs="Times New Roman"/>
          <w:szCs w:val="24"/>
        </w:rPr>
        <w:t>be located in</w:t>
      </w:r>
      <w:proofErr w:type="gramEnd"/>
      <w:r w:rsidR="00AA1438" w:rsidRPr="00AA1438">
        <w:rPr>
          <w:rFonts w:ascii="Times New Roman" w:hAnsi="Times New Roman" w:cs="Times New Roman"/>
          <w:szCs w:val="24"/>
        </w:rPr>
        <w:t xml:space="preserve"> various jurisdictions (Poole, 2020). It is argued by academics that contractual certainty is necessary in the tourism industry since customers make financial commitments before </w:t>
      </w:r>
      <w:proofErr w:type="gramStart"/>
      <w:r w:rsidR="00AA1438" w:rsidRPr="00AA1438">
        <w:rPr>
          <w:rFonts w:ascii="Times New Roman" w:hAnsi="Times New Roman" w:cs="Times New Roman"/>
          <w:szCs w:val="24"/>
        </w:rPr>
        <w:t>actually experiencing</w:t>
      </w:r>
      <w:proofErr w:type="gramEnd"/>
      <w:r w:rsidR="00AA1438" w:rsidRPr="00AA1438">
        <w:rPr>
          <w:rFonts w:ascii="Times New Roman" w:hAnsi="Times New Roman" w:cs="Times New Roman"/>
          <w:szCs w:val="24"/>
        </w:rPr>
        <w:t xml:space="preserve"> the service, which leaves them open to the possibility of being misled or not receiving the service as promised (Ruhl, 2020). </w:t>
      </w:r>
      <w:r w:rsidR="00AA1438" w:rsidRPr="00AA1438">
        <w:rPr>
          <w:rFonts w:ascii="Times New Roman" w:hAnsi="Times New Roman" w:cs="Times New Roman"/>
          <w:szCs w:val="24"/>
        </w:rPr>
        <w:br/>
        <w:t xml:space="preserve">Tourism contracts are rooted in the concepts of classical contract law, such as freedom of contract and pacta sunt </w:t>
      </w:r>
      <w:proofErr w:type="spellStart"/>
      <w:r w:rsidR="00AA1438" w:rsidRPr="00AA1438">
        <w:rPr>
          <w:rFonts w:ascii="Times New Roman" w:hAnsi="Times New Roman" w:cs="Times New Roman"/>
          <w:szCs w:val="24"/>
        </w:rPr>
        <w:t>servanda</w:t>
      </w:r>
      <w:proofErr w:type="spellEnd"/>
      <w:r w:rsidR="00AA1438" w:rsidRPr="00AA1438">
        <w:rPr>
          <w:rFonts w:ascii="Times New Roman" w:hAnsi="Times New Roman" w:cs="Times New Roman"/>
          <w:szCs w:val="24"/>
        </w:rPr>
        <w:t xml:space="preserve">, when viewed from a theoretical point of view. On the other hand, recent study is increasingly questioning </w:t>
      </w:r>
      <w:proofErr w:type="gramStart"/>
      <w:r w:rsidR="00AA1438" w:rsidRPr="00AA1438">
        <w:rPr>
          <w:rFonts w:ascii="Times New Roman" w:hAnsi="Times New Roman" w:cs="Times New Roman"/>
          <w:szCs w:val="24"/>
        </w:rPr>
        <w:t>whether or not</w:t>
      </w:r>
      <w:proofErr w:type="gramEnd"/>
      <w:r w:rsidR="00AA1438" w:rsidRPr="00AA1438">
        <w:rPr>
          <w:rFonts w:ascii="Times New Roman" w:hAnsi="Times New Roman" w:cs="Times New Roman"/>
          <w:szCs w:val="24"/>
        </w:rPr>
        <w:t xml:space="preserve"> these principles are enough in mass </w:t>
      </w:r>
      <w:r w:rsidR="00AA1438" w:rsidRPr="00AA1438">
        <w:rPr>
          <w:rFonts w:ascii="Times New Roman" w:hAnsi="Times New Roman" w:cs="Times New Roman"/>
          <w:szCs w:val="24"/>
        </w:rPr>
        <w:lastRenderedPageBreak/>
        <w:t xml:space="preserve">tourism markets that are controlled by standard-form contracts. As a result of research indicating that unequal bargaining power weakens real consent, there has been a shift towards regulatory and judicial involvement </w:t>
      </w:r>
      <w:proofErr w:type="gramStart"/>
      <w:r w:rsidR="00AA1438" w:rsidRPr="00AA1438">
        <w:rPr>
          <w:rFonts w:ascii="Times New Roman" w:hAnsi="Times New Roman" w:cs="Times New Roman"/>
          <w:szCs w:val="24"/>
        </w:rPr>
        <w:t>in order to</w:t>
      </w:r>
      <w:proofErr w:type="gramEnd"/>
      <w:r w:rsidR="00AA1438" w:rsidRPr="00AA1438">
        <w:rPr>
          <w:rFonts w:ascii="Times New Roman" w:hAnsi="Times New Roman" w:cs="Times New Roman"/>
          <w:szCs w:val="24"/>
        </w:rPr>
        <w:t xml:space="preserve"> restore fairness (Weatherill, 2020). </w:t>
      </w:r>
      <w:r w:rsidR="00AA1438" w:rsidRPr="00AA1438">
        <w:rPr>
          <w:rFonts w:ascii="Times New Roman" w:hAnsi="Times New Roman" w:cs="Times New Roman"/>
          <w:szCs w:val="24"/>
        </w:rPr>
        <w:br/>
      </w:r>
      <w:r w:rsidR="00AA1438" w:rsidRPr="00AA1438">
        <w:rPr>
          <w:rFonts w:ascii="Times New Roman" w:hAnsi="Times New Roman" w:cs="Times New Roman"/>
          <w:szCs w:val="24"/>
        </w:rPr>
        <w:br/>
        <w:t xml:space="preserve">Contracting for Tourism and Its Formation </w:t>
      </w:r>
      <w:r w:rsidR="00AA1438" w:rsidRPr="00AA1438">
        <w:rPr>
          <w:rFonts w:ascii="Times New Roman" w:hAnsi="Times New Roman" w:cs="Times New Roman"/>
          <w:szCs w:val="24"/>
        </w:rPr>
        <w:br/>
        <w:t xml:space="preserve">A substantial amount of research has been conducted </w:t>
      </w:r>
      <w:proofErr w:type="gramStart"/>
      <w:r w:rsidR="00AA1438" w:rsidRPr="00AA1438">
        <w:rPr>
          <w:rFonts w:ascii="Times New Roman" w:hAnsi="Times New Roman" w:cs="Times New Roman"/>
          <w:szCs w:val="24"/>
        </w:rPr>
        <w:t>on the subject of contract</w:t>
      </w:r>
      <w:proofErr w:type="gramEnd"/>
      <w:r w:rsidR="00AA1438" w:rsidRPr="00AA1438">
        <w:rPr>
          <w:rFonts w:ascii="Times New Roman" w:hAnsi="Times New Roman" w:cs="Times New Roman"/>
          <w:szCs w:val="24"/>
        </w:rPr>
        <w:t xml:space="preserve"> formation in the tourism industry, specifically concentrating on the utilization of offer, acceptance, consideration, and purpose </w:t>
      </w:r>
      <w:proofErr w:type="gramStart"/>
      <w:r w:rsidR="00AA1438" w:rsidRPr="00AA1438">
        <w:rPr>
          <w:rFonts w:ascii="Times New Roman" w:hAnsi="Times New Roman" w:cs="Times New Roman"/>
          <w:szCs w:val="24"/>
        </w:rPr>
        <w:t>in order to</w:t>
      </w:r>
      <w:proofErr w:type="gramEnd"/>
      <w:r w:rsidR="00AA1438" w:rsidRPr="00AA1438">
        <w:rPr>
          <w:rFonts w:ascii="Times New Roman" w:hAnsi="Times New Roman" w:cs="Times New Roman"/>
          <w:szCs w:val="24"/>
        </w:rPr>
        <w:t xml:space="preserve"> establish legal ties. However, courts have acknowledged that thorough online descriptions can create contractual commitments once they are accepted by customers (Poole, 2020). This is </w:t>
      </w:r>
      <w:proofErr w:type="gramStart"/>
      <w:r w:rsidR="00AA1438" w:rsidRPr="00AA1438">
        <w:rPr>
          <w:rFonts w:ascii="Times New Roman" w:hAnsi="Times New Roman" w:cs="Times New Roman"/>
          <w:szCs w:val="24"/>
        </w:rPr>
        <w:t>despite the fact that</w:t>
      </w:r>
      <w:proofErr w:type="gramEnd"/>
      <w:r w:rsidR="00AA1438" w:rsidRPr="00AA1438">
        <w:rPr>
          <w:rFonts w:ascii="Times New Roman" w:hAnsi="Times New Roman" w:cs="Times New Roman"/>
          <w:szCs w:val="24"/>
        </w:rPr>
        <w:t xml:space="preserve"> advertisements for tourism services are generally regarded as invitations to treat rather than as enforceable offers. This differentiation has taken on a greater significance </w:t>
      </w:r>
      <w:proofErr w:type="gramStart"/>
      <w:r w:rsidR="00AA1438" w:rsidRPr="00AA1438">
        <w:rPr>
          <w:rFonts w:ascii="Times New Roman" w:hAnsi="Times New Roman" w:cs="Times New Roman"/>
          <w:szCs w:val="24"/>
        </w:rPr>
        <w:t>as a result of</w:t>
      </w:r>
      <w:proofErr w:type="gramEnd"/>
      <w:r w:rsidR="00AA1438" w:rsidRPr="00AA1438">
        <w:rPr>
          <w:rFonts w:ascii="Times New Roman" w:hAnsi="Times New Roman" w:cs="Times New Roman"/>
          <w:szCs w:val="24"/>
        </w:rPr>
        <w:t xml:space="preserve"> the proliferation of digital booking platforms. </w:t>
      </w:r>
      <w:r w:rsidR="00AA1438" w:rsidRPr="00AA1438">
        <w:rPr>
          <w:rFonts w:ascii="Times New Roman" w:hAnsi="Times New Roman" w:cs="Times New Roman"/>
          <w:szCs w:val="24"/>
        </w:rPr>
        <w:br/>
        <w:t>The acceptance of tourism contracts frequently takes place through electronic means, which raises problems about the legal legitimacy of click-wrap and browse-wrap agreements. Legal studies that are based on empirical evidence imply that electronic acceptance is enforceable, provided that the terms are presented in a comprehensible manner and may be accessed prior to confirmation (Ruhl, 2020). Although monetary consideration is the most common kind of consideration, academics have pointed out that loyalty programs and promotional incentives may also be considered viable forms of consideration in certain circumstances. It is commonly assumed that the parties involved in tourism transactions intend to establish legal relations because of the commercial character of these transactions, which strengthens the capacity of such agreements to be enforced.</w:t>
      </w:r>
      <w:r w:rsidR="00AA1438" w:rsidRPr="00AA1438">
        <w:rPr>
          <w:rFonts w:ascii="Times New Roman" w:hAnsi="Times New Roman" w:cs="Times New Roman"/>
          <w:szCs w:val="24"/>
        </w:rPr>
        <w:br/>
      </w:r>
      <w:r w:rsidR="00AA1438" w:rsidRPr="00AA1438">
        <w:rPr>
          <w:rFonts w:ascii="Times New Roman" w:hAnsi="Times New Roman" w:cs="Times New Roman"/>
          <w:szCs w:val="24"/>
        </w:rPr>
        <w:br/>
      </w:r>
      <w:r w:rsidR="00AA1438" w:rsidRPr="00AA1438">
        <w:rPr>
          <w:rFonts w:ascii="Times New Roman" w:hAnsi="Times New Roman" w:cs="Times New Roman"/>
          <w:szCs w:val="24"/>
        </w:rPr>
        <w:lastRenderedPageBreak/>
        <w:t xml:space="preserve">Concerning Standard-Form Contracts and the Vulnerability of Customers </w:t>
      </w:r>
      <w:r w:rsidR="00AA1438" w:rsidRPr="00AA1438">
        <w:rPr>
          <w:rFonts w:ascii="Times New Roman" w:hAnsi="Times New Roman" w:cs="Times New Roman"/>
          <w:szCs w:val="24"/>
        </w:rPr>
        <w:br/>
        <w:t xml:space="preserve">One of the recurrent themes that can be seen in the literature on tourism law is the prevalence of standard-form contracts. When it comes to streamlining transactions and managing operational risk, airlines, hotels, and online travel agents mainly rely on pre-drafted conditions. Although these contracts are more efficient, some academics claim that they are significantly detrimental to customers since they restrict their ability to negotiate and comprehend the terms of the agreement (Bennett &amp; Baird, 2018). </w:t>
      </w:r>
      <w:r w:rsidR="00AA1438" w:rsidRPr="00AA1438">
        <w:rPr>
          <w:rFonts w:ascii="Times New Roman" w:hAnsi="Times New Roman" w:cs="Times New Roman"/>
          <w:szCs w:val="24"/>
        </w:rPr>
        <w:br/>
        <w:t xml:space="preserve">Consumers rarely read or fully comprehend lengthy contractual provisions, particularly in online environments, according to research that has been conducted. </w:t>
      </w:r>
      <w:proofErr w:type="gramStart"/>
      <w:r w:rsidR="00AA1438" w:rsidRPr="00AA1438">
        <w:rPr>
          <w:rFonts w:ascii="Times New Roman" w:hAnsi="Times New Roman" w:cs="Times New Roman"/>
          <w:szCs w:val="24"/>
        </w:rPr>
        <w:t>As a consequence of</w:t>
      </w:r>
      <w:proofErr w:type="gramEnd"/>
      <w:r w:rsidR="00AA1438" w:rsidRPr="00AA1438">
        <w:rPr>
          <w:rFonts w:ascii="Times New Roman" w:hAnsi="Times New Roman" w:cs="Times New Roman"/>
          <w:szCs w:val="24"/>
        </w:rPr>
        <w:t xml:space="preserve"> this, exclusion clauses, harsh cancellation policies, and unilateral change provisions that are typically found in tourism contracts have been subjected to considerable criticism (Weatherill, 2020). Commentators on the law have observed that courts are increasingly employing legal doctrines such as contra proferentem and statutory fairness standards </w:t>
      </w:r>
      <w:proofErr w:type="gramStart"/>
      <w:r w:rsidR="00AA1438" w:rsidRPr="00AA1438">
        <w:rPr>
          <w:rFonts w:ascii="Times New Roman" w:hAnsi="Times New Roman" w:cs="Times New Roman"/>
          <w:szCs w:val="24"/>
        </w:rPr>
        <w:t>in order to</w:t>
      </w:r>
      <w:proofErr w:type="gramEnd"/>
      <w:r w:rsidR="00AA1438" w:rsidRPr="00AA1438">
        <w:rPr>
          <w:rFonts w:ascii="Times New Roman" w:hAnsi="Times New Roman" w:cs="Times New Roman"/>
          <w:szCs w:val="24"/>
        </w:rPr>
        <w:t xml:space="preserve"> lessen the severity of the impact of such circumstances. </w:t>
      </w:r>
      <w:r w:rsidR="00AA1438" w:rsidRPr="00AA1438">
        <w:rPr>
          <w:rFonts w:ascii="Times New Roman" w:hAnsi="Times New Roman" w:cs="Times New Roman"/>
          <w:szCs w:val="24"/>
        </w:rPr>
        <w:br/>
      </w:r>
      <w:r w:rsidR="00AA1438" w:rsidRPr="00AA1438">
        <w:rPr>
          <w:rFonts w:ascii="Times New Roman" w:hAnsi="Times New Roman" w:cs="Times New Roman"/>
          <w:szCs w:val="24"/>
        </w:rPr>
        <w:br/>
        <w:t xml:space="preserve">Various Forms of Tourism Agreements </w:t>
      </w:r>
      <w:r w:rsidR="00AA1438" w:rsidRPr="00AA1438">
        <w:rPr>
          <w:rFonts w:ascii="Times New Roman" w:hAnsi="Times New Roman" w:cs="Times New Roman"/>
          <w:szCs w:val="24"/>
        </w:rPr>
        <w:br/>
        <w:t>Contracts can be broken down into various categories, according to the literature on tourism law. These categories include liabilities waivers, transportation agreements, package trip contracts, and housing contracts. Package travel contracts</w:t>
      </w:r>
      <w:proofErr w:type="gramStart"/>
      <w:r w:rsidR="00AA1438" w:rsidRPr="00AA1438">
        <w:rPr>
          <w:rFonts w:ascii="Times New Roman" w:hAnsi="Times New Roman" w:cs="Times New Roman"/>
          <w:szCs w:val="24"/>
        </w:rPr>
        <w:t>, in particular, have</w:t>
      </w:r>
      <w:proofErr w:type="gramEnd"/>
      <w:r w:rsidR="00AA1438" w:rsidRPr="00AA1438">
        <w:rPr>
          <w:rFonts w:ascii="Times New Roman" w:hAnsi="Times New Roman" w:cs="Times New Roman"/>
          <w:szCs w:val="24"/>
        </w:rPr>
        <w:t xml:space="preserve"> garnered a significant amount of scholarly attention due to the intricacy of these arrangements and the regulatory control they require. Studies that investigate the regulation of package travel highlight the fact that the organisers are held accountable for the overall performance of the package, even in situations where services are provided by third parties (European Commission, 2022). </w:t>
      </w:r>
      <w:r w:rsidR="00AA1438" w:rsidRPr="00AA1438">
        <w:rPr>
          <w:rFonts w:ascii="Times New Roman" w:hAnsi="Times New Roman" w:cs="Times New Roman"/>
          <w:szCs w:val="24"/>
        </w:rPr>
        <w:br/>
      </w:r>
      <w:r w:rsidR="00AA1438" w:rsidRPr="00AA1438">
        <w:rPr>
          <w:rFonts w:ascii="Times New Roman" w:hAnsi="Times New Roman" w:cs="Times New Roman"/>
          <w:szCs w:val="24"/>
        </w:rPr>
        <w:lastRenderedPageBreak/>
        <w:br/>
        <w:t xml:space="preserve">Accommodation contracts have also been subjected to extensive scrutiny, with particular attention paid to disagreements concerning overbooking, facilities that have been reduced, and false promises. (Dickerson, 2021) Some academics claim that promotional materials are frequently included as part of the contractual offer, which increases the obligation of service providers for any errors that exist in the materials. It is common for courts to invalidate liability releases in situations where they </w:t>
      </w:r>
      <w:proofErr w:type="gramStart"/>
      <w:r w:rsidR="00AA1438" w:rsidRPr="00AA1438">
        <w:rPr>
          <w:rFonts w:ascii="Times New Roman" w:hAnsi="Times New Roman" w:cs="Times New Roman"/>
          <w:szCs w:val="24"/>
        </w:rPr>
        <w:t>are in disagreement</w:t>
      </w:r>
      <w:proofErr w:type="gramEnd"/>
      <w:r w:rsidR="00AA1438" w:rsidRPr="00AA1438">
        <w:rPr>
          <w:rFonts w:ascii="Times New Roman" w:hAnsi="Times New Roman" w:cs="Times New Roman"/>
          <w:szCs w:val="24"/>
        </w:rPr>
        <w:t xml:space="preserve"> with consumer protection principles or public policy (Bennett &amp; Baird, 2018). This is especially true in the adventure tourism industry, where liability waivers continue to create controversy. </w:t>
      </w:r>
      <w:r w:rsidR="00AA1438" w:rsidRPr="00AA1438">
        <w:rPr>
          <w:rFonts w:ascii="Times New Roman" w:hAnsi="Times New Roman" w:cs="Times New Roman"/>
          <w:szCs w:val="24"/>
        </w:rPr>
        <w:br/>
      </w:r>
      <w:r w:rsidR="00AA1438" w:rsidRPr="00AA1438">
        <w:rPr>
          <w:rFonts w:ascii="Times New Roman" w:hAnsi="Times New Roman" w:cs="Times New Roman"/>
          <w:szCs w:val="24"/>
        </w:rPr>
        <w:br/>
        <w:t xml:space="preserve">Certain Rights, Obligations, and Terms That Are Implied </w:t>
      </w:r>
      <w:r w:rsidR="00AA1438" w:rsidRPr="00AA1438">
        <w:rPr>
          <w:rFonts w:ascii="Times New Roman" w:hAnsi="Times New Roman" w:cs="Times New Roman"/>
          <w:szCs w:val="24"/>
        </w:rPr>
        <w:br/>
        <w:t xml:space="preserve">Throughout the body of research, the reciprocal rights and obligations that are inherent in tourism contracts are repeatedly brought to light. In the same way that consumers are bound to comply with payment and conduct standards, service providers are expected to supply services with a reasonable level of care and expertise. Scholars, on the other hand, highlight the fact that express words alone are frequently insufficient to guarantee justice, which is why courts routinely imply terms that pertain to safety, quality, and suitability for purpose (Poole, 2020). </w:t>
      </w:r>
      <w:r w:rsidR="00AA1438" w:rsidRPr="00AA1438">
        <w:rPr>
          <w:rFonts w:ascii="Times New Roman" w:hAnsi="Times New Roman" w:cs="Times New Roman"/>
          <w:szCs w:val="24"/>
        </w:rPr>
        <w:br/>
        <w:t xml:space="preserve">There have been instances in the tourism industry when implied agreements have proved particularly crucial in cases involving personal injury or service failure. According to the findings of a legal analysis, courts have been able to safeguard tourists even when contracts have significant exclusion clauses because of the existence of implied obligations. This provides further support for the contention that contract law serves as a framework within the tourism industry that is both commercial and protective. </w:t>
      </w:r>
    </w:p>
    <w:p w14:paraId="661DCBBE" w14:textId="24CFB49F" w:rsidR="00AA1438" w:rsidRPr="00AA1438" w:rsidRDefault="00AA1438" w:rsidP="00AA1438">
      <w:pPr>
        <w:spacing w:line="480" w:lineRule="auto"/>
        <w:rPr>
          <w:rFonts w:ascii="Times New Roman" w:hAnsi="Times New Roman" w:cs="Times New Roman"/>
          <w:szCs w:val="24"/>
        </w:rPr>
      </w:pPr>
      <w:r w:rsidRPr="00AA1438">
        <w:rPr>
          <w:rFonts w:ascii="Times New Roman" w:hAnsi="Times New Roman" w:cs="Times New Roman"/>
          <w:szCs w:val="24"/>
        </w:rPr>
        <w:lastRenderedPageBreak/>
        <w:br/>
        <w:t xml:space="preserve">Breach of Contract and Possible Solutions </w:t>
      </w:r>
      <w:r w:rsidRPr="00AA1438">
        <w:rPr>
          <w:rFonts w:ascii="Times New Roman" w:hAnsi="Times New Roman" w:cs="Times New Roman"/>
          <w:szCs w:val="24"/>
        </w:rPr>
        <w:br/>
        <w:t xml:space="preserve">Tourism law study places a significant emphasis on the concept of breach of contract. </w:t>
      </w:r>
      <w:proofErr w:type="gramStart"/>
      <w:r w:rsidRPr="00AA1438">
        <w:rPr>
          <w:rFonts w:ascii="Times New Roman" w:hAnsi="Times New Roman" w:cs="Times New Roman"/>
          <w:szCs w:val="24"/>
        </w:rPr>
        <w:t>A number of</w:t>
      </w:r>
      <w:proofErr w:type="gramEnd"/>
      <w:r w:rsidRPr="00AA1438">
        <w:rPr>
          <w:rFonts w:ascii="Times New Roman" w:hAnsi="Times New Roman" w:cs="Times New Roman"/>
          <w:szCs w:val="24"/>
        </w:rPr>
        <w:t xml:space="preserve"> common violations include the cancellation of services, the inability to provide stated amenities, and the distortion of details. Some of the remedies that are commonly discussed in the literature include damages, refunds, and the termination of contracts. Scholars have observed that courts are increasingly giving consumer restitution a higher priority than strictly interpreting contracts (Dickerson, 2021). </w:t>
      </w:r>
      <w:r w:rsidRPr="00AA1438">
        <w:rPr>
          <w:rFonts w:ascii="Times New Roman" w:hAnsi="Times New Roman" w:cs="Times New Roman"/>
          <w:szCs w:val="24"/>
        </w:rPr>
        <w:br/>
        <w:t xml:space="preserve">There has also been a significant amount of research conducted on the development of alternative dispute settlement procedures. Arbitration and mediation clauses are frequently included in tourism contracts, particularly in agreements pertaining to foreign travel. Research shows </w:t>
      </w:r>
      <w:proofErr w:type="gramStart"/>
      <w:r w:rsidRPr="00AA1438">
        <w:rPr>
          <w:rFonts w:ascii="Times New Roman" w:hAnsi="Times New Roman" w:cs="Times New Roman"/>
          <w:szCs w:val="24"/>
        </w:rPr>
        <w:t>worries</w:t>
      </w:r>
      <w:proofErr w:type="gramEnd"/>
      <w:r w:rsidRPr="00AA1438">
        <w:rPr>
          <w:rFonts w:ascii="Times New Roman" w:hAnsi="Times New Roman" w:cs="Times New Roman"/>
          <w:szCs w:val="24"/>
        </w:rPr>
        <w:t xml:space="preserve"> regarding transparency and access to justice, particularly when consumers are obliged to resolve conflicts in foreign jurisdictions (Ruhl, 2020). These concerns are raised </w:t>
      </w:r>
      <w:proofErr w:type="gramStart"/>
      <w:r w:rsidRPr="00AA1438">
        <w:rPr>
          <w:rFonts w:ascii="Times New Roman" w:hAnsi="Times New Roman" w:cs="Times New Roman"/>
          <w:szCs w:val="24"/>
        </w:rPr>
        <w:t>despite the fact that</w:t>
      </w:r>
      <w:proofErr w:type="gramEnd"/>
      <w:r w:rsidRPr="00AA1438">
        <w:rPr>
          <w:rFonts w:ascii="Times New Roman" w:hAnsi="Times New Roman" w:cs="Times New Roman"/>
          <w:szCs w:val="24"/>
        </w:rPr>
        <w:t xml:space="preserve"> alternative dispute resolution (ADR) promotes efficiency. </w:t>
      </w:r>
      <w:r w:rsidRPr="00AA1438">
        <w:rPr>
          <w:rFonts w:ascii="Times New Roman" w:hAnsi="Times New Roman" w:cs="Times New Roman"/>
          <w:szCs w:val="24"/>
        </w:rPr>
        <w:br/>
      </w:r>
      <w:r w:rsidRPr="00AA1438">
        <w:rPr>
          <w:rFonts w:ascii="Times New Roman" w:hAnsi="Times New Roman" w:cs="Times New Roman"/>
          <w:szCs w:val="24"/>
        </w:rPr>
        <w:br/>
        <w:t xml:space="preserve">Disruptions from the Outside World and Their Effects on Tourism Contracts </w:t>
      </w:r>
      <w:r w:rsidRPr="00AA1438">
        <w:rPr>
          <w:rFonts w:ascii="Times New Roman" w:hAnsi="Times New Roman" w:cs="Times New Roman"/>
          <w:szCs w:val="24"/>
        </w:rPr>
        <w:br/>
        <w:t xml:space="preserve">The impact that global disruptions have on tourism contracts has received a great amount of attention lately in the academic literature. The COVID-19 epidemic triggered a </w:t>
      </w:r>
      <w:proofErr w:type="spellStart"/>
      <w:r w:rsidRPr="00AA1438">
        <w:rPr>
          <w:rFonts w:ascii="Times New Roman" w:hAnsi="Times New Roman" w:cs="Times New Roman"/>
          <w:szCs w:val="24"/>
        </w:rPr>
        <w:t>reexamination</w:t>
      </w:r>
      <w:proofErr w:type="spellEnd"/>
      <w:r w:rsidRPr="00AA1438">
        <w:rPr>
          <w:rFonts w:ascii="Times New Roman" w:hAnsi="Times New Roman" w:cs="Times New Roman"/>
          <w:szCs w:val="24"/>
        </w:rPr>
        <w:t xml:space="preserve"> of theories like as frustration and force majeure, among others. Scholars have brought attention to the fact that the court system has varied approaches to cancellations and refunds, which reveals problems in the allocation of contractual risk (Poole, 2020). In response to this, there have been calls for more transparent drafting and more robust regulatory action </w:t>
      </w:r>
      <w:proofErr w:type="gramStart"/>
      <w:r w:rsidRPr="00AA1438">
        <w:rPr>
          <w:rFonts w:ascii="Times New Roman" w:hAnsi="Times New Roman" w:cs="Times New Roman"/>
          <w:szCs w:val="24"/>
        </w:rPr>
        <w:t>in order to</w:t>
      </w:r>
      <w:proofErr w:type="gramEnd"/>
      <w:r w:rsidRPr="00AA1438">
        <w:rPr>
          <w:rFonts w:ascii="Times New Roman" w:hAnsi="Times New Roman" w:cs="Times New Roman"/>
          <w:szCs w:val="24"/>
        </w:rPr>
        <w:t xml:space="preserve"> strengthen the tourism industry's resilience. </w:t>
      </w:r>
      <w:r w:rsidRPr="00AA1438">
        <w:rPr>
          <w:rFonts w:ascii="Times New Roman" w:hAnsi="Times New Roman" w:cs="Times New Roman"/>
          <w:szCs w:val="24"/>
        </w:rPr>
        <w:br/>
      </w:r>
      <w:r w:rsidRPr="00AA1438">
        <w:rPr>
          <w:rFonts w:ascii="Times New Roman" w:hAnsi="Times New Roman" w:cs="Times New Roman"/>
          <w:szCs w:val="24"/>
        </w:rPr>
        <w:lastRenderedPageBreak/>
        <w:br/>
      </w:r>
      <w:r w:rsidRPr="00AA1438">
        <w:rPr>
          <w:rFonts w:ascii="Times New Roman" w:hAnsi="Times New Roman" w:cs="Times New Roman"/>
          <w:szCs w:val="24"/>
        </w:rPr>
        <w:br/>
        <w:t xml:space="preserve">A Critical Analysis of the Currently Available Literature </w:t>
      </w:r>
      <w:r w:rsidRPr="00AA1438">
        <w:rPr>
          <w:rFonts w:ascii="Times New Roman" w:hAnsi="Times New Roman" w:cs="Times New Roman"/>
          <w:szCs w:val="24"/>
        </w:rPr>
        <w:br/>
      </w:r>
      <w:proofErr w:type="gramStart"/>
      <w:r w:rsidRPr="00AA1438">
        <w:rPr>
          <w:rFonts w:ascii="Times New Roman" w:hAnsi="Times New Roman" w:cs="Times New Roman"/>
          <w:szCs w:val="24"/>
        </w:rPr>
        <w:t>It is clear that there</w:t>
      </w:r>
      <w:proofErr w:type="gramEnd"/>
      <w:r w:rsidRPr="00AA1438">
        <w:rPr>
          <w:rFonts w:ascii="Times New Roman" w:hAnsi="Times New Roman" w:cs="Times New Roman"/>
          <w:szCs w:val="24"/>
        </w:rPr>
        <w:t xml:space="preserve"> are </w:t>
      </w:r>
      <w:proofErr w:type="gramStart"/>
      <w:r w:rsidRPr="00AA1438">
        <w:rPr>
          <w:rFonts w:ascii="Times New Roman" w:hAnsi="Times New Roman" w:cs="Times New Roman"/>
          <w:szCs w:val="24"/>
        </w:rPr>
        <w:t>a number of</w:t>
      </w:r>
      <w:proofErr w:type="gramEnd"/>
      <w:r w:rsidRPr="00AA1438">
        <w:rPr>
          <w:rFonts w:ascii="Times New Roman" w:hAnsi="Times New Roman" w:cs="Times New Roman"/>
          <w:szCs w:val="24"/>
        </w:rPr>
        <w:t xml:space="preserve"> limitations, </w:t>
      </w:r>
      <w:proofErr w:type="gramStart"/>
      <w:r w:rsidRPr="00AA1438">
        <w:rPr>
          <w:rFonts w:ascii="Times New Roman" w:hAnsi="Times New Roman" w:cs="Times New Roman"/>
          <w:szCs w:val="24"/>
        </w:rPr>
        <w:t>despite the fact that</w:t>
      </w:r>
      <w:proofErr w:type="gramEnd"/>
      <w:r w:rsidRPr="00AA1438">
        <w:rPr>
          <w:rFonts w:ascii="Times New Roman" w:hAnsi="Times New Roman" w:cs="Times New Roman"/>
          <w:szCs w:val="24"/>
        </w:rPr>
        <w:t xml:space="preserve"> the extant literature offers a complete understanding of contract law in the tourism industry. </w:t>
      </w:r>
      <w:proofErr w:type="gramStart"/>
      <w:r w:rsidRPr="00AA1438">
        <w:rPr>
          <w:rFonts w:ascii="Times New Roman" w:hAnsi="Times New Roman" w:cs="Times New Roman"/>
          <w:szCs w:val="24"/>
        </w:rPr>
        <w:t>Due to the fact that</w:t>
      </w:r>
      <w:proofErr w:type="gramEnd"/>
      <w:r w:rsidRPr="00AA1438">
        <w:rPr>
          <w:rFonts w:ascii="Times New Roman" w:hAnsi="Times New Roman" w:cs="Times New Roman"/>
          <w:szCs w:val="24"/>
        </w:rPr>
        <w:t xml:space="preserve"> </w:t>
      </w:r>
      <w:proofErr w:type="gramStart"/>
      <w:r w:rsidRPr="00AA1438">
        <w:rPr>
          <w:rFonts w:ascii="Times New Roman" w:hAnsi="Times New Roman" w:cs="Times New Roman"/>
          <w:szCs w:val="24"/>
        </w:rPr>
        <w:t>the majority of</w:t>
      </w:r>
      <w:proofErr w:type="gramEnd"/>
      <w:r w:rsidRPr="00AA1438">
        <w:rPr>
          <w:rFonts w:ascii="Times New Roman" w:hAnsi="Times New Roman" w:cs="Times New Roman"/>
          <w:szCs w:val="24"/>
        </w:rPr>
        <w:t xml:space="preserve"> the research is concentrated on European and common law countries, its application to growing tourism markets is restricted. In addition, the quick speed of digitalization has overtaken the advancement of legal scholarship, notably in the areas of algorithmic pricing and platform-based contracts. As a result of these gaps, there is a requirement for more research that is conducted across multiple disciplines and incorporates legal analysis with technology and consumer behaviour views.</w:t>
      </w:r>
    </w:p>
    <w:p w14:paraId="26B71384" w14:textId="201E1CA8" w:rsidR="000F369F" w:rsidRDefault="000F369F" w:rsidP="00AA1438">
      <w:pPr>
        <w:spacing w:line="480" w:lineRule="auto"/>
        <w:rPr>
          <w:rFonts w:ascii="Times New Roman" w:hAnsi="Times New Roman" w:cs="Times New Roman"/>
          <w:szCs w:val="24"/>
        </w:rPr>
      </w:pPr>
    </w:p>
    <w:p w14:paraId="043BE130" w14:textId="77777777" w:rsidR="00AA1438" w:rsidRDefault="00AA1438" w:rsidP="00AA1438">
      <w:pPr>
        <w:spacing w:line="480" w:lineRule="auto"/>
        <w:rPr>
          <w:rFonts w:ascii="Times New Roman" w:hAnsi="Times New Roman" w:cs="Times New Roman"/>
          <w:szCs w:val="24"/>
        </w:rPr>
      </w:pPr>
    </w:p>
    <w:p w14:paraId="4C2042A7" w14:textId="77777777" w:rsidR="00AA1438" w:rsidRDefault="00AA1438" w:rsidP="00AA1438">
      <w:pPr>
        <w:spacing w:line="480" w:lineRule="auto"/>
        <w:rPr>
          <w:rFonts w:ascii="Times New Roman" w:hAnsi="Times New Roman" w:cs="Times New Roman"/>
          <w:szCs w:val="24"/>
        </w:rPr>
      </w:pPr>
    </w:p>
    <w:p w14:paraId="0E7A41C2" w14:textId="77777777" w:rsidR="00AA1438" w:rsidRDefault="00AA1438" w:rsidP="00AA1438">
      <w:pPr>
        <w:spacing w:line="480" w:lineRule="auto"/>
        <w:rPr>
          <w:rFonts w:ascii="Times New Roman" w:hAnsi="Times New Roman" w:cs="Times New Roman"/>
          <w:szCs w:val="24"/>
        </w:rPr>
      </w:pPr>
    </w:p>
    <w:p w14:paraId="4D7326D8" w14:textId="77777777" w:rsidR="00AA1438" w:rsidRDefault="00AA1438" w:rsidP="00AA1438">
      <w:pPr>
        <w:spacing w:line="480" w:lineRule="auto"/>
        <w:rPr>
          <w:rFonts w:ascii="Times New Roman" w:hAnsi="Times New Roman" w:cs="Times New Roman"/>
          <w:szCs w:val="24"/>
        </w:rPr>
      </w:pPr>
    </w:p>
    <w:p w14:paraId="5E32E307" w14:textId="77777777" w:rsidR="00AA1438" w:rsidRDefault="00AA1438" w:rsidP="00AA1438">
      <w:pPr>
        <w:spacing w:line="480" w:lineRule="auto"/>
        <w:rPr>
          <w:rFonts w:ascii="Times New Roman" w:hAnsi="Times New Roman" w:cs="Times New Roman"/>
          <w:szCs w:val="24"/>
        </w:rPr>
      </w:pPr>
    </w:p>
    <w:p w14:paraId="64C01FCC" w14:textId="77777777" w:rsidR="00AA1438" w:rsidRDefault="00AA1438" w:rsidP="00AA1438">
      <w:pPr>
        <w:spacing w:line="480" w:lineRule="auto"/>
        <w:rPr>
          <w:rFonts w:ascii="Times New Roman" w:hAnsi="Times New Roman" w:cs="Times New Roman"/>
          <w:szCs w:val="24"/>
        </w:rPr>
      </w:pPr>
    </w:p>
    <w:p w14:paraId="003AFEF1" w14:textId="77777777" w:rsidR="00AA1438" w:rsidRPr="00C766B3" w:rsidRDefault="00AA1438" w:rsidP="00AA1438">
      <w:pPr>
        <w:spacing w:line="480" w:lineRule="auto"/>
        <w:rPr>
          <w:rFonts w:ascii="Times New Roman" w:hAnsi="Times New Roman" w:cs="Times New Roman"/>
          <w:szCs w:val="24"/>
        </w:rPr>
      </w:pPr>
    </w:p>
    <w:p w14:paraId="0555579A" w14:textId="77777777" w:rsidR="000F369F" w:rsidRPr="00C766B3" w:rsidRDefault="000F369F" w:rsidP="000F369F">
      <w:pPr>
        <w:spacing w:line="480" w:lineRule="auto"/>
        <w:rPr>
          <w:rFonts w:ascii="Times New Roman" w:hAnsi="Times New Roman" w:cs="Times New Roman"/>
          <w:szCs w:val="24"/>
        </w:rPr>
      </w:pPr>
    </w:p>
    <w:p w14:paraId="05DB5C26" w14:textId="77777777" w:rsidR="00AA1438" w:rsidRPr="00AA1438" w:rsidRDefault="00843EDD" w:rsidP="00AA1438">
      <w:pPr>
        <w:spacing w:line="480" w:lineRule="auto"/>
        <w:rPr>
          <w:rFonts w:ascii="Times New Roman" w:hAnsi="Times New Roman" w:cs="Times New Roman"/>
          <w:szCs w:val="24"/>
        </w:rPr>
      </w:pPr>
      <w:bookmarkStart w:id="3" w:name="_Toc221201957"/>
      <w:r w:rsidRPr="00C766B3">
        <w:rPr>
          <w:rStyle w:val="Heading1Char"/>
          <w:rFonts w:ascii="Times New Roman" w:hAnsi="Times New Roman" w:cs="Times New Roman"/>
          <w:b/>
          <w:bCs/>
          <w:color w:val="auto"/>
          <w:sz w:val="24"/>
          <w:szCs w:val="24"/>
        </w:rPr>
        <w:lastRenderedPageBreak/>
        <w:t>3</w:t>
      </w:r>
      <w:r w:rsidR="00582227" w:rsidRPr="00C766B3">
        <w:rPr>
          <w:rStyle w:val="Heading1Char"/>
          <w:rFonts w:ascii="Times New Roman" w:hAnsi="Times New Roman" w:cs="Times New Roman"/>
          <w:b/>
          <w:bCs/>
          <w:color w:val="auto"/>
          <w:sz w:val="24"/>
          <w:szCs w:val="24"/>
        </w:rPr>
        <w:t xml:space="preserve"> Methodology</w:t>
      </w:r>
      <w:bookmarkEnd w:id="3"/>
      <w:r w:rsidR="00582227" w:rsidRPr="00C766B3">
        <w:rPr>
          <w:rFonts w:ascii="Times New Roman" w:hAnsi="Times New Roman" w:cs="Times New Roman"/>
          <w:b/>
          <w:bCs/>
          <w:szCs w:val="24"/>
        </w:rPr>
        <w:t xml:space="preserve"> </w:t>
      </w:r>
      <w:r w:rsidR="00582227" w:rsidRPr="00C766B3">
        <w:rPr>
          <w:rFonts w:ascii="Times New Roman" w:hAnsi="Times New Roman" w:cs="Times New Roman"/>
          <w:szCs w:val="24"/>
        </w:rPr>
        <w:br/>
      </w:r>
      <w:r w:rsidR="00AA1438" w:rsidRPr="00AA1438">
        <w:rPr>
          <w:rFonts w:ascii="Times New Roman" w:hAnsi="Times New Roman" w:cs="Times New Roman"/>
          <w:szCs w:val="24"/>
        </w:rPr>
        <w:t xml:space="preserve">This study employs a qualitative doctrinal research technique </w:t>
      </w:r>
      <w:proofErr w:type="gramStart"/>
      <w:r w:rsidR="00AA1438" w:rsidRPr="00AA1438">
        <w:rPr>
          <w:rFonts w:ascii="Times New Roman" w:hAnsi="Times New Roman" w:cs="Times New Roman"/>
          <w:szCs w:val="24"/>
        </w:rPr>
        <w:t>in order to</w:t>
      </w:r>
      <w:proofErr w:type="gramEnd"/>
      <w:r w:rsidR="00AA1438" w:rsidRPr="00AA1438">
        <w:rPr>
          <w:rFonts w:ascii="Times New Roman" w:hAnsi="Times New Roman" w:cs="Times New Roman"/>
          <w:szCs w:val="24"/>
        </w:rPr>
        <w:t xml:space="preserve"> investigate the function of contract law in the industry of tourism, specifically </w:t>
      </w:r>
      <w:proofErr w:type="gramStart"/>
      <w:r w:rsidR="00AA1438" w:rsidRPr="00AA1438">
        <w:rPr>
          <w:rFonts w:ascii="Times New Roman" w:hAnsi="Times New Roman" w:cs="Times New Roman"/>
          <w:szCs w:val="24"/>
        </w:rPr>
        <w:t>with regard to</w:t>
      </w:r>
      <w:proofErr w:type="gramEnd"/>
      <w:r w:rsidR="00AA1438" w:rsidRPr="00AA1438">
        <w:rPr>
          <w:rFonts w:ascii="Times New Roman" w:hAnsi="Times New Roman" w:cs="Times New Roman"/>
          <w:szCs w:val="24"/>
        </w:rPr>
        <w:t xml:space="preserve"> the regulation of relationships. In the field of legal studies, doctrinal research is a well-established method that places more of an emphasis on the methodical examination of legal norms, principles, legislation, and judicial decisions than it does on the acquisition of empirical facts. </w:t>
      </w:r>
      <w:proofErr w:type="gramStart"/>
      <w:r w:rsidR="00AA1438" w:rsidRPr="00AA1438">
        <w:rPr>
          <w:rFonts w:ascii="Times New Roman" w:hAnsi="Times New Roman" w:cs="Times New Roman"/>
          <w:szCs w:val="24"/>
        </w:rPr>
        <w:t>In light of the fact that</w:t>
      </w:r>
      <w:proofErr w:type="gramEnd"/>
      <w:r w:rsidR="00AA1438" w:rsidRPr="00AA1438">
        <w:rPr>
          <w:rFonts w:ascii="Times New Roman" w:hAnsi="Times New Roman" w:cs="Times New Roman"/>
          <w:szCs w:val="24"/>
        </w:rPr>
        <w:t xml:space="preserve"> the purpose of this assignment is to </w:t>
      </w:r>
      <w:proofErr w:type="spellStart"/>
      <w:r w:rsidR="00AA1438" w:rsidRPr="00AA1438">
        <w:rPr>
          <w:rFonts w:ascii="Times New Roman" w:hAnsi="Times New Roman" w:cs="Times New Roman"/>
          <w:szCs w:val="24"/>
        </w:rPr>
        <w:t>analyze</w:t>
      </w:r>
      <w:proofErr w:type="spellEnd"/>
      <w:r w:rsidR="00AA1438" w:rsidRPr="00AA1438">
        <w:rPr>
          <w:rFonts w:ascii="Times New Roman" w:hAnsi="Times New Roman" w:cs="Times New Roman"/>
          <w:szCs w:val="24"/>
        </w:rPr>
        <w:t xml:space="preserve"> the </w:t>
      </w:r>
      <w:proofErr w:type="gramStart"/>
      <w:r w:rsidR="00AA1438" w:rsidRPr="00AA1438">
        <w:rPr>
          <w:rFonts w:ascii="Times New Roman" w:hAnsi="Times New Roman" w:cs="Times New Roman"/>
          <w:szCs w:val="24"/>
        </w:rPr>
        <w:t>manner in which</w:t>
      </w:r>
      <w:proofErr w:type="gramEnd"/>
      <w:r w:rsidR="00AA1438" w:rsidRPr="00AA1438">
        <w:rPr>
          <w:rFonts w:ascii="Times New Roman" w:hAnsi="Times New Roman" w:cs="Times New Roman"/>
          <w:szCs w:val="24"/>
        </w:rPr>
        <w:t xml:space="preserve"> contract law governs tourism-related agreements and how it settles disputes, a doctrinal approach is regarded to be the most appropriate and efficient method. </w:t>
      </w:r>
      <w:r w:rsidR="00AA1438" w:rsidRPr="00AA1438">
        <w:rPr>
          <w:rFonts w:ascii="Times New Roman" w:hAnsi="Times New Roman" w:cs="Times New Roman"/>
          <w:szCs w:val="24"/>
        </w:rPr>
        <w:br/>
      </w:r>
      <w:r w:rsidR="00AA1438" w:rsidRPr="00AA1438">
        <w:rPr>
          <w:rFonts w:ascii="Times New Roman" w:hAnsi="Times New Roman" w:cs="Times New Roman"/>
          <w:b/>
          <w:bCs/>
          <w:szCs w:val="24"/>
        </w:rPr>
        <w:t>Strategy and Methodology of the Research</w:t>
      </w:r>
      <w:r w:rsidR="00AA1438" w:rsidRPr="00AA1438">
        <w:rPr>
          <w:rFonts w:ascii="Times New Roman" w:hAnsi="Times New Roman" w:cs="Times New Roman"/>
          <w:szCs w:val="24"/>
        </w:rPr>
        <w:t xml:space="preserve"> </w:t>
      </w:r>
      <w:r w:rsidR="00AA1438" w:rsidRPr="00AA1438">
        <w:rPr>
          <w:rFonts w:ascii="Times New Roman" w:hAnsi="Times New Roman" w:cs="Times New Roman"/>
          <w:szCs w:val="24"/>
        </w:rPr>
        <w:br/>
        <w:t xml:space="preserve">The research is conducted using a design that is both descriptive and analytical. The descriptive component provides an explanation of the legal framework that governs tourism contracts, including the formation of contracts, the rights and obligations of parties, and the potential remedies for breach of contract law. The analytical component provides a critical evaluation of the </w:t>
      </w:r>
      <w:proofErr w:type="gramStart"/>
      <w:r w:rsidR="00AA1438" w:rsidRPr="00AA1438">
        <w:rPr>
          <w:rFonts w:ascii="Times New Roman" w:hAnsi="Times New Roman" w:cs="Times New Roman"/>
          <w:szCs w:val="24"/>
        </w:rPr>
        <w:t>manner in which</w:t>
      </w:r>
      <w:proofErr w:type="gramEnd"/>
      <w:r w:rsidR="00AA1438" w:rsidRPr="00AA1438">
        <w:rPr>
          <w:rFonts w:ascii="Times New Roman" w:hAnsi="Times New Roman" w:cs="Times New Roman"/>
          <w:szCs w:val="24"/>
        </w:rPr>
        <w:t xml:space="preserve"> these legal principles are implemented in practice within the tourism industry, notably </w:t>
      </w:r>
      <w:proofErr w:type="gramStart"/>
      <w:r w:rsidR="00AA1438" w:rsidRPr="00AA1438">
        <w:rPr>
          <w:rFonts w:ascii="Times New Roman" w:hAnsi="Times New Roman" w:cs="Times New Roman"/>
          <w:szCs w:val="24"/>
        </w:rPr>
        <w:t>with regard to</w:t>
      </w:r>
      <w:proofErr w:type="gramEnd"/>
      <w:r w:rsidR="00AA1438" w:rsidRPr="00AA1438">
        <w:rPr>
          <w:rFonts w:ascii="Times New Roman" w:hAnsi="Times New Roman" w:cs="Times New Roman"/>
          <w:szCs w:val="24"/>
        </w:rPr>
        <w:t xml:space="preserve"> the protection of consumers and the fairness of contractual agreements (Poole, 2020). </w:t>
      </w:r>
      <w:r w:rsidR="00AA1438" w:rsidRPr="00AA1438">
        <w:rPr>
          <w:rFonts w:ascii="Times New Roman" w:hAnsi="Times New Roman" w:cs="Times New Roman"/>
          <w:szCs w:val="24"/>
        </w:rPr>
        <w:br/>
        <w:t xml:space="preserve">The study </w:t>
      </w:r>
      <w:proofErr w:type="gramStart"/>
      <w:r w:rsidR="00AA1438" w:rsidRPr="00AA1438">
        <w:rPr>
          <w:rFonts w:ascii="Times New Roman" w:hAnsi="Times New Roman" w:cs="Times New Roman"/>
          <w:szCs w:val="24"/>
        </w:rPr>
        <w:t>is able to</w:t>
      </w:r>
      <w:proofErr w:type="gramEnd"/>
      <w:r w:rsidR="00AA1438" w:rsidRPr="00AA1438">
        <w:rPr>
          <w:rFonts w:ascii="Times New Roman" w:hAnsi="Times New Roman" w:cs="Times New Roman"/>
          <w:szCs w:val="24"/>
        </w:rPr>
        <w:t xml:space="preserve"> detect trends and reoccurring legal difficulties within tourism contracts by using this approach. Some examples of these are standard-form agreements, exclusion provisions, and cancellation policies. An in-depth understanding of how contract law responds to the distinctive characteristics of tourism services, such as advance payment and delayed consumption, is provided by the research. This understanding is achieved through the analysis of current legal scholarship and regulatory tools. </w:t>
      </w:r>
      <w:r w:rsidR="00AA1438" w:rsidRPr="00AA1438">
        <w:rPr>
          <w:rFonts w:ascii="Times New Roman" w:hAnsi="Times New Roman" w:cs="Times New Roman"/>
          <w:szCs w:val="24"/>
        </w:rPr>
        <w:br/>
      </w:r>
      <w:r w:rsidR="00AA1438" w:rsidRPr="00AA1438">
        <w:rPr>
          <w:rFonts w:ascii="Times New Roman" w:hAnsi="Times New Roman" w:cs="Times New Roman"/>
          <w:b/>
          <w:bCs/>
          <w:szCs w:val="24"/>
        </w:rPr>
        <w:lastRenderedPageBreak/>
        <w:t>Various Data Sources</w:t>
      </w:r>
      <w:r w:rsidR="00AA1438" w:rsidRPr="00AA1438">
        <w:rPr>
          <w:rFonts w:ascii="Times New Roman" w:hAnsi="Times New Roman" w:cs="Times New Roman"/>
          <w:szCs w:val="24"/>
        </w:rPr>
        <w:t xml:space="preserve"> </w:t>
      </w:r>
      <w:r w:rsidR="00AA1438" w:rsidRPr="00AA1438">
        <w:rPr>
          <w:rFonts w:ascii="Times New Roman" w:hAnsi="Times New Roman" w:cs="Times New Roman"/>
          <w:szCs w:val="24"/>
        </w:rPr>
        <w:br/>
        <w:t xml:space="preserve">Within the realm of legal research, secondary sources of data are regarded as authoritative and reputable. The study depends solely on these </w:t>
      </w:r>
      <w:proofErr w:type="gramStart"/>
      <w:r w:rsidR="00AA1438" w:rsidRPr="00AA1438">
        <w:rPr>
          <w:rFonts w:ascii="Times New Roman" w:hAnsi="Times New Roman" w:cs="Times New Roman"/>
          <w:szCs w:val="24"/>
        </w:rPr>
        <w:t>particular sources</w:t>
      </w:r>
      <w:proofErr w:type="gramEnd"/>
      <w:r w:rsidR="00AA1438" w:rsidRPr="00AA1438">
        <w:rPr>
          <w:rFonts w:ascii="Times New Roman" w:hAnsi="Times New Roman" w:cs="Times New Roman"/>
          <w:szCs w:val="24"/>
        </w:rPr>
        <w:t xml:space="preserve"> of information. A few examples of these sources are academic textbooks on tourism and contract law, publications from journals that have been subjected to peer review, policy documents, and official regulatory guidelines. According to McConville and Chui (2017), these kinds of resources offer the doctrinal background that is essential for interpreting legal concepts and evaluating how they are used in tourism-related circumstances. </w:t>
      </w:r>
      <w:r w:rsidR="00AA1438" w:rsidRPr="00AA1438">
        <w:rPr>
          <w:rFonts w:ascii="Times New Roman" w:hAnsi="Times New Roman" w:cs="Times New Roman"/>
          <w:szCs w:val="24"/>
        </w:rPr>
        <w:br/>
        <w:t xml:space="preserve">Furthermore, judicial decisions that were recorded in relation to tourism disputes were investigated </w:t>
      </w:r>
      <w:proofErr w:type="gramStart"/>
      <w:r w:rsidR="00AA1438" w:rsidRPr="00AA1438">
        <w:rPr>
          <w:rFonts w:ascii="Times New Roman" w:hAnsi="Times New Roman" w:cs="Times New Roman"/>
          <w:szCs w:val="24"/>
        </w:rPr>
        <w:t>in order to</w:t>
      </w:r>
      <w:proofErr w:type="gramEnd"/>
      <w:r w:rsidR="00AA1438" w:rsidRPr="00AA1438">
        <w:rPr>
          <w:rFonts w:ascii="Times New Roman" w:hAnsi="Times New Roman" w:cs="Times New Roman"/>
          <w:szCs w:val="24"/>
        </w:rPr>
        <w:t xml:space="preserve"> gain an understanding of the </w:t>
      </w:r>
      <w:proofErr w:type="gramStart"/>
      <w:r w:rsidR="00AA1438" w:rsidRPr="00AA1438">
        <w:rPr>
          <w:rFonts w:ascii="Times New Roman" w:hAnsi="Times New Roman" w:cs="Times New Roman"/>
          <w:szCs w:val="24"/>
        </w:rPr>
        <w:t>manner in which</w:t>
      </w:r>
      <w:proofErr w:type="gramEnd"/>
      <w:r w:rsidR="00AA1438" w:rsidRPr="00AA1438">
        <w:rPr>
          <w:rFonts w:ascii="Times New Roman" w:hAnsi="Times New Roman" w:cs="Times New Roman"/>
          <w:szCs w:val="24"/>
        </w:rPr>
        <w:t xml:space="preserve"> courts interpret contractual duties and enforce consumer rights. Misrepresentation, failure to provide service, and unjust contract conditions are some of the issues that are addressed in these instances, which provide practical illustrations of how legal theories are applied to these issues. </w:t>
      </w:r>
      <w:r w:rsidR="00AA1438" w:rsidRPr="00AA1438">
        <w:rPr>
          <w:rFonts w:ascii="Times New Roman" w:hAnsi="Times New Roman" w:cs="Times New Roman"/>
          <w:szCs w:val="24"/>
        </w:rPr>
        <w:br/>
      </w:r>
      <w:r w:rsidR="00AA1438" w:rsidRPr="00AA1438">
        <w:rPr>
          <w:rFonts w:ascii="Times New Roman" w:hAnsi="Times New Roman" w:cs="Times New Roman"/>
          <w:b/>
          <w:bCs/>
          <w:szCs w:val="24"/>
        </w:rPr>
        <w:t>Methods of Analytical Analysis</w:t>
      </w:r>
      <w:r w:rsidR="00AA1438" w:rsidRPr="00AA1438">
        <w:rPr>
          <w:rFonts w:ascii="Times New Roman" w:hAnsi="Times New Roman" w:cs="Times New Roman"/>
          <w:szCs w:val="24"/>
        </w:rPr>
        <w:t xml:space="preserve"> </w:t>
      </w:r>
      <w:r w:rsidR="00AA1438" w:rsidRPr="00AA1438">
        <w:rPr>
          <w:rFonts w:ascii="Times New Roman" w:hAnsi="Times New Roman" w:cs="Times New Roman"/>
          <w:szCs w:val="24"/>
        </w:rPr>
        <w:br/>
        <w:t xml:space="preserve">A method known as thematic legal analysis was utilized to examine the material. </w:t>
      </w:r>
      <w:proofErr w:type="gramStart"/>
      <w:r w:rsidR="00AA1438" w:rsidRPr="00AA1438">
        <w:rPr>
          <w:rFonts w:ascii="Times New Roman" w:hAnsi="Times New Roman" w:cs="Times New Roman"/>
          <w:szCs w:val="24"/>
        </w:rPr>
        <w:t>In order to</w:t>
      </w:r>
      <w:proofErr w:type="gramEnd"/>
      <w:r w:rsidR="00AA1438" w:rsidRPr="00AA1438">
        <w:rPr>
          <w:rFonts w:ascii="Times New Roman" w:hAnsi="Times New Roman" w:cs="Times New Roman"/>
          <w:szCs w:val="24"/>
        </w:rPr>
        <w:t xml:space="preserve"> accomplish this, it was necessary to identify significant legal themes that emerged from the existing body of information. These themes included contractual imbalance, consumer vulnerability, regulatory action, and dispute resolution methods. Each topic was investigated in respect to several sorts of tourist contracts, including those pertaining to the booking of accommodations, transportation arrangements, and trip packages. </w:t>
      </w:r>
      <w:r w:rsidR="00AA1438" w:rsidRPr="00AA1438">
        <w:rPr>
          <w:rFonts w:ascii="Times New Roman" w:hAnsi="Times New Roman" w:cs="Times New Roman"/>
          <w:szCs w:val="24"/>
        </w:rPr>
        <w:br/>
        <w:t xml:space="preserve">In addition, comparative analysis was utilized </w:t>
      </w:r>
      <w:proofErr w:type="gramStart"/>
      <w:r w:rsidR="00AA1438" w:rsidRPr="00AA1438">
        <w:rPr>
          <w:rFonts w:ascii="Times New Roman" w:hAnsi="Times New Roman" w:cs="Times New Roman"/>
          <w:szCs w:val="24"/>
        </w:rPr>
        <w:t>in order to</w:t>
      </w:r>
      <w:proofErr w:type="gramEnd"/>
      <w:r w:rsidR="00AA1438" w:rsidRPr="00AA1438">
        <w:rPr>
          <w:rFonts w:ascii="Times New Roman" w:hAnsi="Times New Roman" w:cs="Times New Roman"/>
          <w:szCs w:val="24"/>
        </w:rPr>
        <w:t xml:space="preserve"> evaluate the extent to which the rules of contract law are applicable in both traditional and digital tourism settings. In the context of reviewing electronic contracts made through online booking platforms, where concerns </w:t>
      </w:r>
      <w:r w:rsidR="00AA1438" w:rsidRPr="00AA1438">
        <w:rPr>
          <w:rFonts w:ascii="Times New Roman" w:hAnsi="Times New Roman" w:cs="Times New Roman"/>
          <w:szCs w:val="24"/>
        </w:rPr>
        <w:lastRenderedPageBreak/>
        <w:t xml:space="preserve">regarding transparency and informed consent regularly emerge (Ruhl, 2020), this was particularly pertinent. In this study, scholarly opinions and regulatory approaches are compared </w:t>
      </w:r>
      <w:proofErr w:type="gramStart"/>
      <w:r w:rsidR="00AA1438" w:rsidRPr="00AA1438">
        <w:rPr>
          <w:rFonts w:ascii="Times New Roman" w:hAnsi="Times New Roman" w:cs="Times New Roman"/>
          <w:szCs w:val="24"/>
        </w:rPr>
        <w:t>in order to</w:t>
      </w:r>
      <w:proofErr w:type="gramEnd"/>
      <w:r w:rsidR="00AA1438" w:rsidRPr="00AA1438">
        <w:rPr>
          <w:rFonts w:ascii="Times New Roman" w:hAnsi="Times New Roman" w:cs="Times New Roman"/>
          <w:szCs w:val="24"/>
        </w:rPr>
        <w:t xml:space="preserve"> highlight areas of consensus as well as areas of current legal debate. </w:t>
      </w:r>
      <w:r w:rsidR="00AA1438" w:rsidRPr="00AA1438">
        <w:rPr>
          <w:rFonts w:ascii="Times New Roman" w:hAnsi="Times New Roman" w:cs="Times New Roman"/>
          <w:szCs w:val="24"/>
        </w:rPr>
        <w:br/>
      </w:r>
      <w:r w:rsidR="00AA1438" w:rsidRPr="00AA1438">
        <w:rPr>
          <w:rFonts w:ascii="Times New Roman" w:hAnsi="Times New Roman" w:cs="Times New Roman"/>
          <w:b/>
          <w:bCs/>
          <w:szCs w:val="24"/>
        </w:rPr>
        <w:t>Matters with Ethical Implications</w:t>
      </w:r>
      <w:r w:rsidR="00AA1438" w:rsidRPr="00AA1438">
        <w:rPr>
          <w:rFonts w:ascii="Times New Roman" w:hAnsi="Times New Roman" w:cs="Times New Roman"/>
          <w:szCs w:val="24"/>
        </w:rPr>
        <w:t xml:space="preserve"> </w:t>
      </w:r>
      <w:r w:rsidR="00AA1438" w:rsidRPr="00AA1438">
        <w:rPr>
          <w:rFonts w:ascii="Times New Roman" w:hAnsi="Times New Roman" w:cs="Times New Roman"/>
          <w:szCs w:val="24"/>
        </w:rPr>
        <w:br/>
        <w:t xml:space="preserve">Ethical hazards are quite low because the research does not involve the participation of human subjects, the acquisition of original data, or the disclosure of confidential information. Through the accurate representation of legal sources and the acknowledgment of all mentioned authors </w:t>
      </w:r>
      <w:proofErr w:type="gramStart"/>
      <w:r w:rsidR="00AA1438" w:rsidRPr="00AA1438">
        <w:rPr>
          <w:rFonts w:ascii="Times New Roman" w:hAnsi="Times New Roman" w:cs="Times New Roman"/>
          <w:szCs w:val="24"/>
        </w:rPr>
        <w:t>through the use of</w:t>
      </w:r>
      <w:proofErr w:type="gramEnd"/>
      <w:r w:rsidR="00AA1438" w:rsidRPr="00AA1438">
        <w:rPr>
          <w:rFonts w:ascii="Times New Roman" w:hAnsi="Times New Roman" w:cs="Times New Roman"/>
          <w:szCs w:val="24"/>
        </w:rPr>
        <w:t xml:space="preserve"> suitable in-text citations, academic integrity has been preserved. The research eliminates any possibility of bias by providing fair interpretations of legal principles and acknowledging the existence of contrasting academic perspectives wherever they are applicable. </w:t>
      </w:r>
      <w:r w:rsidR="00AA1438" w:rsidRPr="00AA1438">
        <w:rPr>
          <w:rFonts w:ascii="Times New Roman" w:hAnsi="Times New Roman" w:cs="Times New Roman"/>
          <w:szCs w:val="24"/>
        </w:rPr>
        <w:br/>
      </w:r>
      <w:r w:rsidR="00AA1438" w:rsidRPr="00AA1438">
        <w:rPr>
          <w:rFonts w:ascii="Times New Roman" w:hAnsi="Times New Roman" w:cs="Times New Roman"/>
          <w:b/>
          <w:bCs/>
          <w:szCs w:val="24"/>
        </w:rPr>
        <w:t>Methodological Restrictions and Limitations</w:t>
      </w:r>
      <w:r w:rsidR="00AA1438" w:rsidRPr="00AA1438">
        <w:rPr>
          <w:rFonts w:ascii="Times New Roman" w:hAnsi="Times New Roman" w:cs="Times New Roman"/>
          <w:szCs w:val="24"/>
        </w:rPr>
        <w:t xml:space="preserve"> </w:t>
      </w:r>
      <w:r w:rsidR="00AA1438" w:rsidRPr="00AA1438">
        <w:rPr>
          <w:rFonts w:ascii="Times New Roman" w:hAnsi="Times New Roman" w:cs="Times New Roman"/>
          <w:szCs w:val="24"/>
        </w:rPr>
        <w:br/>
        <w:t xml:space="preserve">Despite the fact that it has various advantages, this system has a few drawbacks. The fact that the study relies solely on secondary data implies that it does not </w:t>
      </w:r>
      <w:proofErr w:type="gramStart"/>
      <w:r w:rsidR="00AA1438" w:rsidRPr="00AA1438">
        <w:rPr>
          <w:rFonts w:ascii="Times New Roman" w:hAnsi="Times New Roman" w:cs="Times New Roman"/>
          <w:szCs w:val="24"/>
        </w:rPr>
        <w:t>take into account</w:t>
      </w:r>
      <w:proofErr w:type="gramEnd"/>
      <w:r w:rsidR="00AA1438" w:rsidRPr="00AA1438">
        <w:rPr>
          <w:rFonts w:ascii="Times New Roman" w:hAnsi="Times New Roman" w:cs="Times New Roman"/>
          <w:szCs w:val="24"/>
        </w:rPr>
        <w:t xml:space="preserve"> the viewpoints or experiences of travellers or those who work in the tourism industry. Furthermore, a significant portion of the legal literature is targeted towards developed countries, which may restrict the extent to which the conclusions can be applied to developing tourism economies. </w:t>
      </w:r>
      <w:proofErr w:type="gramStart"/>
      <w:r w:rsidR="00AA1438" w:rsidRPr="00AA1438">
        <w:rPr>
          <w:rFonts w:ascii="Times New Roman" w:hAnsi="Times New Roman" w:cs="Times New Roman"/>
          <w:szCs w:val="24"/>
        </w:rPr>
        <w:t>Due to the fact that</w:t>
      </w:r>
      <w:proofErr w:type="gramEnd"/>
      <w:r w:rsidR="00AA1438" w:rsidRPr="00AA1438">
        <w:rPr>
          <w:rFonts w:ascii="Times New Roman" w:hAnsi="Times New Roman" w:cs="Times New Roman"/>
          <w:szCs w:val="24"/>
        </w:rPr>
        <w:t xml:space="preserve"> the major objective of the research is doctrinal analysis rather than empirical generalization, these limitations do not in any way weaken the validity of the research. </w:t>
      </w:r>
      <w:r w:rsidR="00AA1438" w:rsidRPr="00AA1438">
        <w:rPr>
          <w:rFonts w:ascii="Times New Roman" w:hAnsi="Times New Roman" w:cs="Times New Roman"/>
          <w:szCs w:val="24"/>
        </w:rPr>
        <w:br/>
        <w:t xml:space="preserve">In general, the approach that was selected offers a rigorous and systematic framework for </w:t>
      </w:r>
      <w:proofErr w:type="spellStart"/>
      <w:r w:rsidR="00AA1438" w:rsidRPr="00AA1438">
        <w:rPr>
          <w:rFonts w:ascii="Times New Roman" w:hAnsi="Times New Roman" w:cs="Times New Roman"/>
          <w:szCs w:val="24"/>
        </w:rPr>
        <w:t>analyzing</w:t>
      </w:r>
      <w:proofErr w:type="spellEnd"/>
      <w:r w:rsidR="00AA1438" w:rsidRPr="00AA1438">
        <w:rPr>
          <w:rFonts w:ascii="Times New Roman" w:hAnsi="Times New Roman" w:cs="Times New Roman"/>
          <w:szCs w:val="24"/>
        </w:rPr>
        <w:t xml:space="preserve"> the function that contract law plays in the tourism industry. This framework makes it possible to establish a clear connection between legal theory, regulation, and actual effects.</w:t>
      </w:r>
    </w:p>
    <w:p w14:paraId="12EF5AC1" w14:textId="77777777" w:rsidR="000437FE" w:rsidRPr="00C766B3" w:rsidRDefault="000437FE" w:rsidP="00AB5112">
      <w:pPr>
        <w:spacing w:line="480" w:lineRule="auto"/>
        <w:rPr>
          <w:rStyle w:val="Heading1Char"/>
          <w:rFonts w:ascii="Times New Roman" w:hAnsi="Times New Roman" w:cs="Times New Roman"/>
          <w:b/>
          <w:bCs/>
          <w:color w:val="auto"/>
          <w:sz w:val="24"/>
          <w:szCs w:val="24"/>
        </w:rPr>
      </w:pPr>
    </w:p>
    <w:p w14:paraId="5ED1AFD2" w14:textId="77777777" w:rsidR="000437FE" w:rsidRPr="00C766B3" w:rsidRDefault="000437FE" w:rsidP="00AB5112">
      <w:pPr>
        <w:spacing w:line="480" w:lineRule="auto"/>
        <w:rPr>
          <w:rStyle w:val="Heading1Char"/>
          <w:rFonts w:ascii="Times New Roman" w:hAnsi="Times New Roman" w:cs="Times New Roman"/>
          <w:b/>
          <w:bCs/>
          <w:color w:val="auto"/>
          <w:sz w:val="24"/>
          <w:szCs w:val="24"/>
        </w:rPr>
      </w:pPr>
    </w:p>
    <w:p w14:paraId="33BFA5F9" w14:textId="66A174C3" w:rsidR="00C82410" w:rsidRPr="00C766B3" w:rsidRDefault="00A433D7" w:rsidP="00AB5112">
      <w:pPr>
        <w:spacing w:line="480" w:lineRule="auto"/>
        <w:rPr>
          <w:rStyle w:val="Heading1Char"/>
          <w:rFonts w:ascii="Times New Roman" w:hAnsi="Times New Roman" w:cs="Times New Roman"/>
          <w:b/>
          <w:bCs/>
          <w:color w:val="auto"/>
          <w:sz w:val="24"/>
          <w:szCs w:val="24"/>
        </w:rPr>
      </w:pPr>
      <w:bookmarkStart w:id="4" w:name="_Toc221201958"/>
      <w:r w:rsidRPr="00C766B3">
        <w:rPr>
          <w:rStyle w:val="Heading1Char"/>
          <w:rFonts w:ascii="Times New Roman" w:hAnsi="Times New Roman" w:cs="Times New Roman"/>
          <w:b/>
          <w:bCs/>
          <w:color w:val="auto"/>
          <w:sz w:val="24"/>
          <w:szCs w:val="24"/>
        </w:rPr>
        <w:lastRenderedPageBreak/>
        <w:t>4</w:t>
      </w:r>
      <w:r w:rsidR="00582227" w:rsidRPr="00C766B3">
        <w:rPr>
          <w:rStyle w:val="Heading1Char"/>
          <w:rFonts w:ascii="Times New Roman" w:hAnsi="Times New Roman" w:cs="Times New Roman"/>
          <w:b/>
          <w:bCs/>
          <w:color w:val="auto"/>
          <w:sz w:val="24"/>
          <w:szCs w:val="24"/>
        </w:rPr>
        <w:t xml:space="preserve"> </w:t>
      </w:r>
      <w:r w:rsidR="00160E9C" w:rsidRPr="00C766B3">
        <w:rPr>
          <w:rStyle w:val="Heading1Char"/>
          <w:rFonts w:ascii="Times New Roman" w:hAnsi="Times New Roman" w:cs="Times New Roman"/>
          <w:b/>
          <w:bCs/>
          <w:color w:val="auto"/>
          <w:sz w:val="24"/>
          <w:szCs w:val="24"/>
        </w:rPr>
        <w:t>Finding</w:t>
      </w:r>
      <w:bookmarkEnd w:id="4"/>
    </w:p>
    <w:p w14:paraId="7C48A0BA" w14:textId="77777777" w:rsidR="00375277" w:rsidRPr="00375277" w:rsidRDefault="00375277" w:rsidP="00375277">
      <w:pPr>
        <w:spacing w:line="480" w:lineRule="auto"/>
        <w:rPr>
          <w:rFonts w:ascii="Times New Roman" w:hAnsi="Times New Roman" w:cs="Times New Roman"/>
          <w:szCs w:val="24"/>
        </w:rPr>
      </w:pPr>
      <w:r w:rsidRPr="00375277">
        <w:rPr>
          <w:rFonts w:ascii="Times New Roman" w:hAnsi="Times New Roman" w:cs="Times New Roman"/>
          <w:szCs w:val="24"/>
        </w:rPr>
        <w:t xml:space="preserve">According to the findings of the doctrinal research, contract law plays a significant influence in the formation of legal relationships within the tourism industry. This is especially true in terms of the regulation of service delivery, consumer rights, and dispute resolution. One of the most notable discoveries is that the tourism industry, including airlines, hotel providers, tour operators, and internet travel platforms, relies heavily on standard-form contracts. This is one of the most significant conclusions. The purpose of these contracts is to improve operational efficiency; however, they usually restrict consumer choice and negotiation, which reinforces an imbalance of power between the parties to the contract. </w:t>
      </w:r>
      <w:r w:rsidRPr="00375277">
        <w:rPr>
          <w:rFonts w:ascii="Times New Roman" w:hAnsi="Times New Roman" w:cs="Times New Roman"/>
          <w:szCs w:val="24"/>
        </w:rPr>
        <w:br/>
        <w:t xml:space="preserve">According to the statistics, a sizeable share of tourism-related disagreements </w:t>
      </w:r>
      <w:proofErr w:type="gramStart"/>
      <w:r w:rsidRPr="00375277">
        <w:rPr>
          <w:rFonts w:ascii="Times New Roman" w:hAnsi="Times New Roman" w:cs="Times New Roman"/>
          <w:szCs w:val="24"/>
        </w:rPr>
        <w:t>are</w:t>
      </w:r>
      <w:proofErr w:type="gramEnd"/>
      <w:r w:rsidRPr="00375277">
        <w:rPr>
          <w:rFonts w:ascii="Times New Roman" w:hAnsi="Times New Roman" w:cs="Times New Roman"/>
          <w:szCs w:val="24"/>
        </w:rPr>
        <w:t xml:space="preserve"> caused by individuals or organizations who fail to </w:t>
      </w:r>
      <w:proofErr w:type="spellStart"/>
      <w:r w:rsidRPr="00375277">
        <w:rPr>
          <w:rFonts w:ascii="Times New Roman" w:hAnsi="Times New Roman" w:cs="Times New Roman"/>
          <w:szCs w:val="24"/>
        </w:rPr>
        <w:t>fulfill</w:t>
      </w:r>
      <w:proofErr w:type="spellEnd"/>
      <w:r w:rsidRPr="00375277">
        <w:rPr>
          <w:rFonts w:ascii="Times New Roman" w:hAnsi="Times New Roman" w:cs="Times New Roman"/>
          <w:szCs w:val="24"/>
        </w:rPr>
        <w:t xml:space="preserve"> their contractual responsibilities or only partially </w:t>
      </w:r>
      <w:proofErr w:type="spellStart"/>
      <w:r w:rsidRPr="00375277">
        <w:rPr>
          <w:rFonts w:ascii="Times New Roman" w:hAnsi="Times New Roman" w:cs="Times New Roman"/>
          <w:szCs w:val="24"/>
        </w:rPr>
        <w:t>fulfill</w:t>
      </w:r>
      <w:proofErr w:type="spellEnd"/>
      <w:r w:rsidRPr="00375277">
        <w:rPr>
          <w:rFonts w:ascii="Times New Roman" w:hAnsi="Times New Roman" w:cs="Times New Roman"/>
          <w:szCs w:val="24"/>
        </w:rPr>
        <w:t xml:space="preserve"> them. Some of the most common problems include transportation services that are either cancelled or delayed, accommodations that are downgraded, false representations of facilities, and inadequate package tour delivery. Pre-contractual statements, such as website descriptions and advertising materials, are increasingly being treated by the courts as integral components of the contract, according to the legal literature. Therefore, service providers are held liable in situations where the actual services they provide do not match the claims that they make in their advertisements. </w:t>
      </w:r>
      <w:r w:rsidRPr="00375277">
        <w:rPr>
          <w:rFonts w:ascii="Times New Roman" w:hAnsi="Times New Roman" w:cs="Times New Roman"/>
          <w:szCs w:val="24"/>
        </w:rPr>
        <w:br/>
        <w:t xml:space="preserve">The extensive usage of exclusion and limitation of liability clauses in tourism contracts is another significant finding that was discovered. Legal analysis reveals that courts usually invalidate these clauses when they lack clarity or clash with statutory consumer protection norms. This is </w:t>
      </w:r>
      <w:proofErr w:type="gramStart"/>
      <w:r w:rsidRPr="00375277">
        <w:rPr>
          <w:rFonts w:ascii="Times New Roman" w:hAnsi="Times New Roman" w:cs="Times New Roman"/>
          <w:szCs w:val="24"/>
        </w:rPr>
        <w:t>despite the fact that</w:t>
      </w:r>
      <w:proofErr w:type="gramEnd"/>
      <w:r w:rsidRPr="00375277">
        <w:rPr>
          <w:rFonts w:ascii="Times New Roman" w:hAnsi="Times New Roman" w:cs="Times New Roman"/>
          <w:szCs w:val="24"/>
        </w:rPr>
        <w:t xml:space="preserve"> the clauses' primary objective is to decrease company risk. An emphasis on substantive justice rather than a rigid respect to contractual freedom is reflected in </w:t>
      </w:r>
      <w:r w:rsidRPr="00375277">
        <w:rPr>
          <w:rFonts w:ascii="Times New Roman" w:hAnsi="Times New Roman" w:cs="Times New Roman"/>
          <w:szCs w:val="24"/>
        </w:rPr>
        <w:lastRenderedPageBreak/>
        <w:t xml:space="preserve">this approach taken by the judiciary. </w:t>
      </w:r>
      <w:r w:rsidRPr="00375277">
        <w:rPr>
          <w:rFonts w:ascii="Times New Roman" w:hAnsi="Times New Roman" w:cs="Times New Roman"/>
          <w:szCs w:val="24"/>
        </w:rPr>
        <w:br/>
        <w:t xml:space="preserve">This research also sheds light on the significance of implied contractual agreements in the legal framework governing tourism. Even in situations when contracts are silent, courts frequently infer obligations for reasonable care, safety, and the quality of service from the contract. When it comes to protecting tourists, these implied words have proven to be quite important, particularly in situations when unsafe circumstances or inferior services can be present. </w:t>
      </w:r>
      <w:proofErr w:type="gramStart"/>
      <w:r w:rsidRPr="00375277">
        <w:rPr>
          <w:rFonts w:ascii="Times New Roman" w:hAnsi="Times New Roman" w:cs="Times New Roman"/>
          <w:szCs w:val="24"/>
        </w:rPr>
        <w:t>In light of</w:t>
      </w:r>
      <w:proofErr w:type="gramEnd"/>
      <w:r w:rsidRPr="00375277">
        <w:rPr>
          <w:rFonts w:ascii="Times New Roman" w:hAnsi="Times New Roman" w:cs="Times New Roman"/>
          <w:szCs w:val="24"/>
        </w:rPr>
        <w:t xml:space="preserve"> the findings, it appears that implied words serve as corrective mechanisms, filling in the gaps that are caused by the writing of contracts from a unilateral perspective. </w:t>
      </w:r>
      <w:r w:rsidRPr="00375277">
        <w:rPr>
          <w:rFonts w:ascii="Times New Roman" w:hAnsi="Times New Roman" w:cs="Times New Roman"/>
          <w:szCs w:val="24"/>
        </w:rPr>
        <w:br/>
        <w:t xml:space="preserve">Contracts in the tourist industry are substantially impacted by regulatory frameworks, particularly when it comes to holiday packages and other travel arrangements. Organizers are subject to stringent duties for the overall performance of the package, regardless of </w:t>
      </w:r>
      <w:proofErr w:type="gramStart"/>
      <w:r w:rsidRPr="00375277">
        <w:rPr>
          <w:rFonts w:ascii="Times New Roman" w:hAnsi="Times New Roman" w:cs="Times New Roman"/>
          <w:szCs w:val="24"/>
        </w:rPr>
        <w:t>whether or not</w:t>
      </w:r>
      <w:proofErr w:type="gramEnd"/>
      <w:r w:rsidRPr="00375277">
        <w:rPr>
          <w:rFonts w:ascii="Times New Roman" w:hAnsi="Times New Roman" w:cs="Times New Roman"/>
          <w:szCs w:val="24"/>
        </w:rPr>
        <w:t xml:space="preserve"> other parties are involved, as stipulated by regulations. The consumer's rights to refunds, compensation, and assistance during disruptions have been increased </w:t>
      </w:r>
      <w:proofErr w:type="gramStart"/>
      <w:r w:rsidRPr="00375277">
        <w:rPr>
          <w:rFonts w:ascii="Times New Roman" w:hAnsi="Times New Roman" w:cs="Times New Roman"/>
          <w:szCs w:val="24"/>
        </w:rPr>
        <w:t>as a result of</w:t>
      </w:r>
      <w:proofErr w:type="gramEnd"/>
      <w:r w:rsidRPr="00375277">
        <w:rPr>
          <w:rFonts w:ascii="Times New Roman" w:hAnsi="Times New Roman" w:cs="Times New Roman"/>
          <w:szCs w:val="24"/>
        </w:rPr>
        <w:t xml:space="preserve"> this, which has reduced the amount of legal confusion that tourists face. </w:t>
      </w:r>
      <w:r w:rsidRPr="00375277">
        <w:rPr>
          <w:rFonts w:ascii="Times New Roman" w:hAnsi="Times New Roman" w:cs="Times New Roman"/>
          <w:szCs w:val="24"/>
        </w:rPr>
        <w:br/>
      </w:r>
      <w:proofErr w:type="gramStart"/>
      <w:r w:rsidRPr="00375277">
        <w:rPr>
          <w:rFonts w:ascii="Times New Roman" w:hAnsi="Times New Roman" w:cs="Times New Roman"/>
          <w:szCs w:val="24"/>
        </w:rPr>
        <w:t>Last but not least</w:t>
      </w:r>
      <w:proofErr w:type="gramEnd"/>
      <w:r w:rsidRPr="00375277">
        <w:rPr>
          <w:rFonts w:ascii="Times New Roman" w:hAnsi="Times New Roman" w:cs="Times New Roman"/>
          <w:szCs w:val="24"/>
        </w:rPr>
        <w:t xml:space="preserve">, the data indicate an increasing dependence on alternative dispute resolution (ADR) processes, including as mediation and arbitration. Concerns continue to be raised about accessibility and fairness, particularly in situations when consumers are obliged to resolve issues in foreign jurisdictions, </w:t>
      </w:r>
      <w:proofErr w:type="gramStart"/>
      <w:r w:rsidRPr="00375277">
        <w:rPr>
          <w:rFonts w:ascii="Times New Roman" w:hAnsi="Times New Roman" w:cs="Times New Roman"/>
          <w:szCs w:val="24"/>
        </w:rPr>
        <w:t>despite the fact that</w:t>
      </w:r>
      <w:proofErr w:type="gramEnd"/>
      <w:r w:rsidRPr="00375277">
        <w:rPr>
          <w:rFonts w:ascii="Times New Roman" w:hAnsi="Times New Roman" w:cs="Times New Roman"/>
          <w:szCs w:val="24"/>
        </w:rPr>
        <w:t xml:space="preserve"> alternative dispute resolution (ADR) delivers efficiency and cost benefits. The findings, taken as a whole, provide evidence that contract law serves the tourism industry in a manner that is both commercial and protective in nature.</w:t>
      </w:r>
    </w:p>
    <w:p w14:paraId="1E6AE2AF" w14:textId="77777777" w:rsidR="000437FE" w:rsidRPr="00C766B3" w:rsidRDefault="000437FE" w:rsidP="008C18CC">
      <w:pPr>
        <w:spacing w:line="480" w:lineRule="auto"/>
        <w:rPr>
          <w:rStyle w:val="Heading1Char"/>
          <w:rFonts w:ascii="Times New Roman" w:hAnsi="Times New Roman" w:cs="Times New Roman"/>
          <w:b/>
          <w:bCs/>
          <w:color w:val="auto"/>
          <w:sz w:val="24"/>
          <w:szCs w:val="24"/>
        </w:rPr>
      </w:pPr>
    </w:p>
    <w:p w14:paraId="6F116D5F" w14:textId="77777777" w:rsidR="00763D1C" w:rsidRPr="00C766B3" w:rsidRDefault="00763D1C" w:rsidP="008C18CC">
      <w:pPr>
        <w:spacing w:line="480" w:lineRule="auto"/>
        <w:rPr>
          <w:rStyle w:val="Heading1Char"/>
          <w:rFonts w:ascii="Times New Roman" w:hAnsi="Times New Roman" w:cs="Times New Roman"/>
          <w:b/>
          <w:bCs/>
          <w:color w:val="auto"/>
          <w:sz w:val="24"/>
          <w:szCs w:val="24"/>
        </w:rPr>
      </w:pPr>
    </w:p>
    <w:p w14:paraId="649559CB" w14:textId="77777777" w:rsidR="00763D1C" w:rsidRPr="00C766B3" w:rsidRDefault="00763D1C" w:rsidP="008C18CC">
      <w:pPr>
        <w:spacing w:line="480" w:lineRule="auto"/>
        <w:rPr>
          <w:rStyle w:val="Heading1Char"/>
          <w:rFonts w:ascii="Times New Roman" w:hAnsi="Times New Roman" w:cs="Times New Roman"/>
          <w:b/>
          <w:bCs/>
          <w:color w:val="auto"/>
          <w:sz w:val="24"/>
          <w:szCs w:val="24"/>
        </w:rPr>
      </w:pPr>
    </w:p>
    <w:p w14:paraId="0CD9F296" w14:textId="77777777" w:rsidR="00763D1C" w:rsidRPr="00C766B3" w:rsidRDefault="00763D1C" w:rsidP="008C18CC">
      <w:pPr>
        <w:spacing w:line="480" w:lineRule="auto"/>
        <w:rPr>
          <w:rStyle w:val="Heading1Char"/>
          <w:rFonts w:ascii="Times New Roman" w:hAnsi="Times New Roman" w:cs="Times New Roman"/>
          <w:b/>
          <w:bCs/>
          <w:color w:val="auto"/>
          <w:sz w:val="24"/>
          <w:szCs w:val="24"/>
        </w:rPr>
      </w:pPr>
    </w:p>
    <w:p w14:paraId="7C8C3C11" w14:textId="77777777" w:rsidR="00375277" w:rsidRPr="00375277" w:rsidRDefault="00496E55" w:rsidP="00375277">
      <w:pPr>
        <w:spacing w:line="480" w:lineRule="auto"/>
        <w:rPr>
          <w:rFonts w:ascii="Times New Roman" w:hAnsi="Times New Roman" w:cs="Times New Roman"/>
          <w:szCs w:val="24"/>
        </w:rPr>
      </w:pPr>
      <w:bookmarkStart w:id="5" w:name="_Toc221201959"/>
      <w:r w:rsidRPr="00C766B3">
        <w:rPr>
          <w:rStyle w:val="Heading1Char"/>
          <w:rFonts w:ascii="Times New Roman" w:hAnsi="Times New Roman" w:cs="Times New Roman"/>
          <w:b/>
          <w:bCs/>
          <w:color w:val="auto"/>
          <w:sz w:val="24"/>
          <w:szCs w:val="24"/>
        </w:rPr>
        <w:t>5</w:t>
      </w:r>
      <w:r w:rsidR="00F11085" w:rsidRPr="00C766B3">
        <w:rPr>
          <w:rStyle w:val="Heading1Char"/>
          <w:rFonts w:ascii="Times New Roman" w:hAnsi="Times New Roman" w:cs="Times New Roman"/>
          <w:b/>
          <w:bCs/>
          <w:color w:val="auto"/>
          <w:sz w:val="24"/>
          <w:szCs w:val="24"/>
        </w:rPr>
        <w:t>. Discussion</w:t>
      </w:r>
      <w:bookmarkEnd w:id="5"/>
      <w:r w:rsidR="00F11085" w:rsidRPr="00C766B3">
        <w:rPr>
          <w:rFonts w:ascii="Times New Roman" w:hAnsi="Times New Roman" w:cs="Times New Roman"/>
          <w:szCs w:val="24"/>
        </w:rPr>
        <w:t xml:space="preserve"> </w:t>
      </w:r>
      <w:r w:rsidR="00F11085" w:rsidRPr="00C766B3">
        <w:rPr>
          <w:rFonts w:ascii="Times New Roman" w:hAnsi="Times New Roman" w:cs="Times New Roman"/>
          <w:szCs w:val="24"/>
        </w:rPr>
        <w:br/>
      </w:r>
      <w:r w:rsidR="00375277" w:rsidRPr="00375277">
        <w:rPr>
          <w:rFonts w:ascii="Times New Roman" w:hAnsi="Times New Roman" w:cs="Times New Roman"/>
          <w:szCs w:val="24"/>
        </w:rPr>
        <w:t xml:space="preserve">The conclusions of this study are in close agreement with the existing body of legal scholarship, which lends credence to the idea that contract law is an essential component of the regulations that control tourism transactions. The prevalence of standard-form contracts draws attention to a structural imbalance that calls into question the conventional understandings of what constitutes assent to a contract. When it comes to mass tourism markets, efficiency is vital; nonetheless, the absence of negotiation and customer comprehension raises significant questions regarding fairness and the ability to enforce regulations. </w:t>
      </w:r>
      <w:r w:rsidR="00375277" w:rsidRPr="00375277">
        <w:rPr>
          <w:rFonts w:ascii="Times New Roman" w:hAnsi="Times New Roman" w:cs="Times New Roman"/>
          <w:szCs w:val="24"/>
        </w:rPr>
        <w:br/>
        <w:t xml:space="preserve">The examination of exclusion clauses and unjust conditions by the judiciary reveals a clear shift away from the concept of total contractual freedom and towards an interpretation of contract law that is more focused on the expectations of consumers. This movement is reflective of broader changes in consumer protection, as courts and regulators are attempting to redress power asymmetries that are inherent in tourism contracts. The findings provide credence to the academic arguments that consumers of tourism services demand increased legal protection </w:t>
      </w:r>
      <w:proofErr w:type="gramStart"/>
      <w:r w:rsidR="00375277" w:rsidRPr="00375277">
        <w:rPr>
          <w:rFonts w:ascii="Times New Roman" w:hAnsi="Times New Roman" w:cs="Times New Roman"/>
          <w:szCs w:val="24"/>
        </w:rPr>
        <w:t>due to the fact that</w:t>
      </w:r>
      <w:proofErr w:type="gramEnd"/>
      <w:r w:rsidR="00375277" w:rsidRPr="00375277">
        <w:rPr>
          <w:rFonts w:ascii="Times New Roman" w:hAnsi="Times New Roman" w:cs="Times New Roman"/>
          <w:szCs w:val="24"/>
        </w:rPr>
        <w:t xml:space="preserve"> they sometimes pay for services in advance and consume them later. </w:t>
      </w:r>
      <w:r w:rsidR="00375277" w:rsidRPr="00375277">
        <w:rPr>
          <w:rFonts w:ascii="Times New Roman" w:hAnsi="Times New Roman" w:cs="Times New Roman"/>
          <w:szCs w:val="24"/>
        </w:rPr>
        <w:br/>
        <w:t xml:space="preserve">It is important to pay special attention to the role that implied phrases play. Even when contracts aim to limit responsibility, courts effectively maintain minimum service standards by assuming requirements relating to safety and quality </w:t>
      </w:r>
      <w:proofErr w:type="gramStart"/>
      <w:r w:rsidR="00375277" w:rsidRPr="00375277">
        <w:rPr>
          <w:rFonts w:ascii="Times New Roman" w:hAnsi="Times New Roman" w:cs="Times New Roman"/>
          <w:szCs w:val="24"/>
        </w:rPr>
        <w:t>despite the fact that</w:t>
      </w:r>
      <w:proofErr w:type="gramEnd"/>
      <w:r w:rsidR="00375277" w:rsidRPr="00375277">
        <w:rPr>
          <w:rFonts w:ascii="Times New Roman" w:hAnsi="Times New Roman" w:cs="Times New Roman"/>
          <w:szCs w:val="24"/>
        </w:rPr>
        <w:t xml:space="preserve"> these obligations are implied. This strategy improves accountability and encourages greater operational standards within the tourism industry, which in turn contributes to the trust of customers and the business's ability to remain sustainable across the long term. </w:t>
      </w:r>
      <w:r w:rsidR="00375277" w:rsidRPr="00375277">
        <w:rPr>
          <w:rFonts w:ascii="Times New Roman" w:hAnsi="Times New Roman" w:cs="Times New Roman"/>
          <w:szCs w:val="24"/>
        </w:rPr>
        <w:br/>
        <w:t xml:space="preserve">One of the most notable developments in tourist contract law is the introduction of regulatory </w:t>
      </w:r>
      <w:r w:rsidR="00375277" w:rsidRPr="00375277">
        <w:rPr>
          <w:rFonts w:ascii="Times New Roman" w:hAnsi="Times New Roman" w:cs="Times New Roman"/>
          <w:szCs w:val="24"/>
        </w:rPr>
        <w:lastRenderedPageBreak/>
        <w:t xml:space="preserve">action, particularly in the realm of package travel. Through the delegation of duty to organizers, regulations streamline the process of consumer claims and eliminate the uncertainty that is produced by the fragmentation of service supply. Having said that, the discussion also acknowledges the compliance load that is placed on smaller tourism businesses, which suggests that there is a need for implementation that is considered balanced. </w:t>
      </w:r>
      <w:r w:rsidR="00375277" w:rsidRPr="00375277">
        <w:rPr>
          <w:rFonts w:ascii="Times New Roman" w:hAnsi="Times New Roman" w:cs="Times New Roman"/>
          <w:szCs w:val="24"/>
        </w:rPr>
        <w:br/>
        <w:t xml:space="preserve">Contractual connections have become even more difficult </w:t>
      </w:r>
      <w:proofErr w:type="gramStart"/>
      <w:r w:rsidR="00375277" w:rsidRPr="00375277">
        <w:rPr>
          <w:rFonts w:ascii="Times New Roman" w:hAnsi="Times New Roman" w:cs="Times New Roman"/>
          <w:szCs w:val="24"/>
        </w:rPr>
        <w:t>as a result of</w:t>
      </w:r>
      <w:proofErr w:type="gramEnd"/>
      <w:r w:rsidR="00375277" w:rsidRPr="00375277">
        <w:rPr>
          <w:rFonts w:ascii="Times New Roman" w:hAnsi="Times New Roman" w:cs="Times New Roman"/>
          <w:szCs w:val="24"/>
        </w:rPr>
        <w:t xml:space="preserve"> digitalization. Both automated booking methods and electronic acceptance pose concerns regarding the openness and informed consent of the parties involved. </w:t>
      </w:r>
      <w:proofErr w:type="gramStart"/>
      <w:r w:rsidR="00375277" w:rsidRPr="00375277">
        <w:rPr>
          <w:rFonts w:ascii="Times New Roman" w:hAnsi="Times New Roman" w:cs="Times New Roman"/>
          <w:szCs w:val="24"/>
        </w:rPr>
        <w:t>In spite of the fact that</w:t>
      </w:r>
      <w:proofErr w:type="gramEnd"/>
      <w:r w:rsidR="00375277" w:rsidRPr="00375277">
        <w:rPr>
          <w:rFonts w:ascii="Times New Roman" w:hAnsi="Times New Roman" w:cs="Times New Roman"/>
          <w:szCs w:val="24"/>
        </w:rPr>
        <w:t xml:space="preserve"> digital contracts are frequently upheld by the courts, the findings show that more transparent disclosure obligations are necessary </w:t>
      </w:r>
      <w:proofErr w:type="gramStart"/>
      <w:r w:rsidR="00375277" w:rsidRPr="00375277">
        <w:rPr>
          <w:rFonts w:ascii="Times New Roman" w:hAnsi="Times New Roman" w:cs="Times New Roman"/>
          <w:szCs w:val="24"/>
        </w:rPr>
        <w:t>in order to</w:t>
      </w:r>
      <w:proofErr w:type="gramEnd"/>
      <w:r w:rsidR="00375277" w:rsidRPr="00375277">
        <w:rPr>
          <w:rFonts w:ascii="Times New Roman" w:hAnsi="Times New Roman" w:cs="Times New Roman"/>
          <w:szCs w:val="24"/>
        </w:rPr>
        <w:t xml:space="preserve"> guarantee fairness. </w:t>
      </w:r>
      <w:r w:rsidR="00375277" w:rsidRPr="00375277">
        <w:rPr>
          <w:rFonts w:ascii="Times New Roman" w:hAnsi="Times New Roman" w:cs="Times New Roman"/>
          <w:szCs w:val="24"/>
        </w:rPr>
        <w:br/>
        <w:t xml:space="preserve">In addition, the discussion sheds emphasis on vulnerabilities that are brought to light by global disturbances such as pandemics. It was discovered that there were deficiencies in the contractual risk allocation due to the inconsistent implementation of the force majeure and frustration doctrines. </w:t>
      </w:r>
      <w:proofErr w:type="gramStart"/>
      <w:r w:rsidR="00375277" w:rsidRPr="00375277">
        <w:rPr>
          <w:rFonts w:ascii="Times New Roman" w:hAnsi="Times New Roman" w:cs="Times New Roman"/>
          <w:szCs w:val="24"/>
        </w:rPr>
        <w:t>In light of</w:t>
      </w:r>
      <w:proofErr w:type="gramEnd"/>
      <w:r w:rsidR="00375277" w:rsidRPr="00375277">
        <w:rPr>
          <w:rFonts w:ascii="Times New Roman" w:hAnsi="Times New Roman" w:cs="Times New Roman"/>
          <w:szCs w:val="24"/>
        </w:rPr>
        <w:t xml:space="preserve"> this, it is imperative that future tourism contracts be drafted in a more transparent manner and that risk be distributed in a more equal manner. </w:t>
      </w:r>
      <w:r w:rsidR="00375277" w:rsidRPr="00375277">
        <w:rPr>
          <w:rFonts w:ascii="Times New Roman" w:hAnsi="Times New Roman" w:cs="Times New Roman"/>
          <w:szCs w:val="24"/>
        </w:rPr>
        <w:br/>
        <w:t xml:space="preserve">Taking everything into consideration, the conversation demonstrates that </w:t>
      </w:r>
      <w:proofErr w:type="gramStart"/>
      <w:r w:rsidR="00375277" w:rsidRPr="00375277">
        <w:rPr>
          <w:rFonts w:ascii="Times New Roman" w:hAnsi="Times New Roman" w:cs="Times New Roman"/>
          <w:szCs w:val="24"/>
        </w:rPr>
        <w:t>in order for</w:t>
      </w:r>
      <w:proofErr w:type="gramEnd"/>
      <w:r w:rsidR="00375277" w:rsidRPr="00375277">
        <w:rPr>
          <w:rFonts w:ascii="Times New Roman" w:hAnsi="Times New Roman" w:cs="Times New Roman"/>
          <w:szCs w:val="24"/>
        </w:rPr>
        <w:t xml:space="preserve"> contract law to continue to be effective within the tourism industry, it must continue to develop with technological, economic, and social advancements.</w:t>
      </w:r>
    </w:p>
    <w:p w14:paraId="0087A4A1" w14:textId="2AE9505D" w:rsidR="002F73F5" w:rsidRPr="00C766B3" w:rsidRDefault="002F73F5" w:rsidP="00375277">
      <w:pPr>
        <w:spacing w:line="480" w:lineRule="auto"/>
        <w:rPr>
          <w:rFonts w:ascii="Times New Roman" w:hAnsi="Times New Roman" w:cs="Times New Roman"/>
          <w:szCs w:val="24"/>
        </w:rPr>
      </w:pPr>
    </w:p>
    <w:p w14:paraId="14B8DC7B" w14:textId="77777777" w:rsidR="000437FE" w:rsidRPr="00C766B3" w:rsidRDefault="000437FE" w:rsidP="000437FE">
      <w:pPr>
        <w:spacing w:line="480" w:lineRule="auto"/>
        <w:rPr>
          <w:rFonts w:ascii="Times New Roman" w:hAnsi="Times New Roman" w:cs="Times New Roman"/>
          <w:szCs w:val="24"/>
        </w:rPr>
      </w:pPr>
    </w:p>
    <w:p w14:paraId="6454E5B3" w14:textId="77777777" w:rsidR="000437FE" w:rsidRPr="00C766B3" w:rsidRDefault="000437FE" w:rsidP="002F73F5">
      <w:pPr>
        <w:spacing w:line="480" w:lineRule="auto"/>
        <w:rPr>
          <w:rFonts w:ascii="Times New Roman" w:hAnsi="Times New Roman" w:cs="Times New Roman"/>
          <w:szCs w:val="24"/>
        </w:rPr>
      </w:pPr>
    </w:p>
    <w:p w14:paraId="43D96285" w14:textId="77777777" w:rsidR="00375277" w:rsidRPr="00375277" w:rsidRDefault="00EB264E" w:rsidP="00375277">
      <w:pPr>
        <w:spacing w:line="480" w:lineRule="auto"/>
        <w:rPr>
          <w:rFonts w:ascii="Times New Roman" w:hAnsi="Times New Roman" w:cs="Times New Roman"/>
          <w:szCs w:val="24"/>
        </w:rPr>
      </w:pPr>
      <w:bookmarkStart w:id="6" w:name="_Toc221201960"/>
      <w:r w:rsidRPr="00C766B3">
        <w:rPr>
          <w:rStyle w:val="Heading1Char"/>
          <w:rFonts w:ascii="Times New Roman" w:hAnsi="Times New Roman" w:cs="Times New Roman"/>
          <w:b/>
          <w:bCs/>
          <w:color w:val="auto"/>
          <w:sz w:val="24"/>
          <w:szCs w:val="24"/>
        </w:rPr>
        <w:lastRenderedPageBreak/>
        <w:t>6</w:t>
      </w:r>
      <w:r w:rsidR="00F11085" w:rsidRPr="00C766B3">
        <w:rPr>
          <w:rStyle w:val="Heading1Char"/>
          <w:rFonts w:ascii="Times New Roman" w:hAnsi="Times New Roman" w:cs="Times New Roman"/>
          <w:b/>
          <w:bCs/>
          <w:color w:val="auto"/>
          <w:sz w:val="24"/>
          <w:szCs w:val="24"/>
        </w:rPr>
        <w:t>. Conclusion</w:t>
      </w:r>
      <w:bookmarkEnd w:id="6"/>
      <w:r w:rsidR="00F11085" w:rsidRPr="00C766B3">
        <w:rPr>
          <w:rFonts w:ascii="Times New Roman" w:hAnsi="Times New Roman" w:cs="Times New Roman"/>
          <w:b/>
          <w:bCs/>
          <w:szCs w:val="24"/>
        </w:rPr>
        <w:t xml:space="preserve"> </w:t>
      </w:r>
      <w:r w:rsidR="00F11085" w:rsidRPr="00C766B3">
        <w:rPr>
          <w:rFonts w:ascii="Times New Roman" w:hAnsi="Times New Roman" w:cs="Times New Roman"/>
          <w:szCs w:val="24"/>
        </w:rPr>
        <w:br/>
      </w:r>
      <w:r w:rsidR="00375277" w:rsidRPr="00375277">
        <w:rPr>
          <w:rFonts w:ascii="Times New Roman" w:hAnsi="Times New Roman" w:cs="Times New Roman"/>
          <w:szCs w:val="24"/>
        </w:rPr>
        <w:t xml:space="preserve">A study was conducted to investigate the function of contract law in the tourism business. The findings of this study demonstrated the significant role that contract law plays in regulating the provision of services, safeguarding consumers, and settling disputes. </w:t>
      </w:r>
      <w:proofErr w:type="gramStart"/>
      <w:r w:rsidR="00375277" w:rsidRPr="00375277">
        <w:rPr>
          <w:rFonts w:ascii="Times New Roman" w:hAnsi="Times New Roman" w:cs="Times New Roman"/>
          <w:szCs w:val="24"/>
        </w:rPr>
        <w:t>Due to the fact that</w:t>
      </w:r>
      <w:proofErr w:type="gramEnd"/>
      <w:r w:rsidR="00375277" w:rsidRPr="00375277">
        <w:rPr>
          <w:rFonts w:ascii="Times New Roman" w:hAnsi="Times New Roman" w:cs="Times New Roman"/>
          <w:szCs w:val="24"/>
        </w:rPr>
        <w:t xml:space="preserve"> tourism contracts are inherently complicated due to advance payments, delayed performance, and international transactions, it is vital for both customers and service providers to have legal clarity. It has been established via the analysis that standard-form contracts, </w:t>
      </w:r>
      <w:proofErr w:type="gramStart"/>
      <w:r w:rsidR="00375277" w:rsidRPr="00375277">
        <w:rPr>
          <w:rFonts w:ascii="Times New Roman" w:hAnsi="Times New Roman" w:cs="Times New Roman"/>
          <w:szCs w:val="24"/>
        </w:rPr>
        <w:t>despite the fact that</w:t>
      </w:r>
      <w:proofErr w:type="gramEnd"/>
      <w:r w:rsidR="00375277" w:rsidRPr="00375277">
        <w:rPr>
          <w:rFonts w:ascii="Times New Roman" w:hAnsi="Times New Roman" w:cs="Times New Roman"/>
          <w:szCs w:val="24"/>
        </w:rPr>
        <w:t xml:space="preserve"> they improve efficiency, frequently result in power imbalances that call for intervention from the legal and regulatory systems. </w:t>
      </w:r>
      <w:r w:rsidR="00375277" w:rsidRPr="00375277">
        <w:rPr>
          <w:rFonts w:ascii="Times New Roman" w:hAnsi="Times New Roman" w:cs="Times New Roman"/>
          <w:szCs w:val="24"/>
        </w:rPr>
        <w:br/>
        <w:t xml:space="preserve">When it comes to handling issues such as unfair terms, misrepresentation, and breaches of contract, contract law, which is supported by consumer protection rules, plays an essential purpose. When it comes to the tourism industry, the utilization of implied conditions and the judicial examination of exclusion clauses both serve to increase consumer protection and promote accountability respectively. Consumer confidence is further increased by regulatory frameworks, notably in the travel package industry, because these frameworks assign unambiguous responsibility for service delivery. </w:t>
      </w:r>
      <w:r w:rsidR="00375277" w:rsidRPr="00375277">
        <w:rPr>
          <w:rFonts w:ascii="Times New Roman" w:hAnsi="Times New Roman" w:cs="Times New Roman"/>
          <w:szCs w:val="24"/>
        </w:rPr>
        <w:br/>
        <w:t xml:space="preserve">In general, contract law serves not only as a vehicle for conducting business but also as a framework that is protective and stabilizing for the tourism industry. It is necessary for contract law to improve </w:t>
      </w:r>
      <w:proofErr w:type="gramStart"/>
      <w:r w:rsidR="00375277" w:rsidRPr="00375277">
        <w:rPr>
          <w:rFonts w:ascii="Times New Roman" w:hAnsi="Times New Roman" w:cs="Times New Roman"/>
          <w:szCs w:val="24"/>
        </w:rPr>
        <w:t>in order to</w:t>
      </w:r>
      <w:proofErr w:type="gramEnd"/>
      <w:r w:rsidR="00375277" w:rsidRPr="00375277">
        <w:rPr>
          <w:rFonts w:ascii="Times New Roman" w:hAnsi="Times New Roman" w:cs="Times New Roman"/>
          <w:szCs w:val="24"/>
        </w:rPr>
        <w:t xml:space="preserve"> guarantee fairness, openness, and sustainability in tourism transactions as the tourism industry continues to undergo transformations brought about by digitalization and global uncertainties.</w:t>
      </w:r>
    </w:p>
    <w:p w14:paraId="7A3B17D3" w14:textId="05A55FB0" w:rsidR="002F73F5" w:rsidRPr="00C766B3" w:rsidRDefault="002F73F5" w:rsidP="00375277">
      <w:pPr>
        <w:spacing w:line="480" w:lineRule="auto"/>
        <w:rPr>
          <w:rFonts w:ascii="Times New Roman" w:hAnsi="Times New Roman" w:cs="Times New Roman"/>
          <w:szCs w:val="24"/>
        </w:rPr>
      </w:pPr>
    </w:p>
    <w:p w14:paraId="3B24A22F" w14:textId="77777777" w:rsidR="00092BBD" w:rsidRPr="00C766B3" w:rsidRDefault="00092BBD" w:rsidP="00013DBD">
      <w:pPr>
        <w:spacing w:line="480" w:lineRule="auto"/>
        <w:rPr>
          <w:rFonts w:ascii="Times New Roman" w:hAnsi="Times New Roman" w:cs="Times New Roman"/>
          <w:szCs w:val="24"/>
          <w:lang w:val="en-US"/>
        </w:rPr>
      </w:pPr>
    </w:p>
    <w:p w14:paraId="0881047A" w14:textId="7810E1B7" w:rsidR="004D7D13" w:rsidRPr="00C766B3" w:rsidRDefault="004D7D13" w:rsidP="00013DBD">
      <w:pPr>
        <w:pStyle w:val="Heading1"/>
        <w:spacing w:line="480" w:lineRule="auto"/>
        <w:rPr>
          <w:rFonts w:ascii="Times New Roman" w:hAnsi="Times New Roman" w:cs="Times New Roman"/>
          <w:b/>
          <w:bCs/>
          <w:color w:val="auto"/>
          <w:sz w:val="24"/>
          <w:szCs w:val="24"/>
        </w:rPr>
      </w:pPr>
      <w:bookmarkStart w:id="7" w:name="_Toc221201961"/>
      <w:r w:rsidRPr="00C766B3">
        <w:rPr>
          <w:rFonts w:ascii="Times New Roman" w:hAnsi="Times New Roman" w:cs="Times New Roman"/>
          <w:b/>
          <w:bCs/>
          <w:color w:val="auto"/>
          <w:sz w:val="24"/>
          <w:szCs w:val="24"/>
        </w:rPr>
        <w:lastRenderedPageBreak/>
        <w:t>Reference List</w:t>
      </w:r>
      <w:bookmarkEnd w:id="7"/>
      <w:r w:rsidRPr="00C766B3">
        <w:rPr>
          <w:rFonts w:ascii="Times New Roman" w:hAnsi="Times New Roman" w:cs="Times New Roman"/>
          <w:b/>
          <w:bCs/>
          <w:color w:val="auto"/>
          <w:sz w:val="24"/>
          <w:szCs w:val="24"/>
        </w:rPr>
        <w:t xml:space="preserve"> </w:t>
      </w:r>
    </w:p>
    <w:p w14:paraId="2953D758" w14:textId="77777777" w:rsidR="000437FE" w:rsidRPr="000437FE" w:rsidRDefault="000437FE" w:rsidP="000437FE">
      <w:pPr>
        <w:spacing w:line="480" w:lineRule="auto"/>
        <w:rPr>
          <w:rFonts w:ascii="Times New Roman" w:hAnsi="Times New Roman" w:cs="Times New Roman"/>
          <w:szCs w:val="24"/>
        </w:rPr>
      </w:pPr>
      <w:r w:rsidRPr="000437FE">
        <w:rPr>
          <w:rFonts w:ascii="Times New Roman" w:hAnsi="Times New Roman" w:cs="Times New Roman"/>
          <w:szCs w:val="24"/>
        </w:rPr>
        <w:t xml:space="preserve">Bennett, M., &amp; Baird, S. (2018). </w:t>
      </w:r>
      <w:r w:rsidRPr="000437FE">
        <w:rPr>
          <w:rFonts w:ascii="Times New Roman" w:hAnsi="Times New Roman" w:cs="Times New Roman"/>
          <w:i/>
          <w:iCs/>
          <w:szCs w:val="24"/>
        </w:rPr>
        <w:t>Consumer law and policy in the digital marketplace</w:t>
      </w:r>
      <w:r w:rsidRPr="000437FE">
        <w:rPr>
          <w:rFonts w:ascii="Times New Roman" w:hAnsi="Times New Roman" w:cs="Times New Roman"/>
          <w:szCs w:val="24"/>
        </w:rPr>
        <w:t>. Cambridge University Press.</w:t>
      </w:r>
    </w:p>
    <w:p w14:paraId="10791633" w14:textId="77777777" w:rsidR="000437FE" w:rsidRPr="000437FE" w:rsidRDefault="000437FE" w:rsidP="000437FE">
      <w:pPr>
        <w:spacing w:line="480" w:lineRule="auto"/>
        <w:rPr>
          <w:rFonts w:ascii="Times New Roman" w:hAnsi="Times New Roman" w:cs="Times New Roman"/>
          <w:szCs w:val="24"/>
        </w:rPr>
      </w:pPr>
      <w:r w:rsidRPr="000437FE">
        <w:rPr>
          <w:rFonts w:ascii="Times New Roman" w:hAnsi="Times New Roman" w:cs="Times New Roman"/>
          <w:szCs w:val="24"/>
        </w:rPr>
        <w:t xml:space="preserve">Dickerson, T. A. (2021). </w:t>
      </w:r>
      <w:r w:rsidRPr="000437FE">
        <w:rPr>
          <w:rFonts w:ascii="Times New Roman" w:hAnsi="Times New Roman" w:cs="Times New Roman"/>
          <w:i/>
          <w:iCs/>
          <w:szCs w:val="24"/>
        </w:rPr>
        <w:t>Travel law</w:t>
      </w:r>
      <w:r w:rsidRPr="000437FE">
        <w:rPr>
          <w:rFonts w:ascii="Times New Roman" w:hAnsi="Times New Roman" w:cs="Times New Roman"/>
          <w:szCs w:val="24"/>
        </w:rPr>
        <w:t xml:space="preserve"> (7th ed.). Law Journal Press.</w:t>
      </w:r>
    </w:p>
    <w:p w14:paraId="10556418" w14:textId="77777777" w:rsidR="000437FE" w:rsidRPr="000437FE" w:rsidRDefault="000437FE" w:rsidP="000437FE">
      <w:pPr>
        <w:spacing w:line="480" w:lineRule="auto"/>
        <w:rPr>
          <w:rFonts w:ascii="Times New Roman" w:hAnsi="Times New Roman" w:cs="Times New Roman"/>
          <w:szCs w:val="24"/>
        </w:rPr>
      </w:pPr>
      <w:r w:rsidRPr="000437FE">
        <w:rPr>
          <w:rFonts w:ascii="Times New Roman" w:hAnsi="Times New Roman" w:cs="Times New Roman"/>
          <w:szCs w:val="24"/>
        </w:rPr>
        <w:t xml:space="preserve">European Commission. (2022). </w:t>
      </w:r>
      <w:r w:rsidRPr="000437FE">
        <w:rPr>
          <w:rFonts w:ascii="Times New Roman" w:hAnsi="Times New Roman" w:cs="Times New Roman"/>
          <w:i/>
          <w:iCs/>
          <w:szCs w:val="24"/>
        </w:rPr>
        <w:t>Guidance on the interpretation and application of Directive (EU) 2015/2302 on package travel</w:t>
      </w:r>
      <w:r w:rsidRPr="000437FE">
        <w:rPr>
          <w:rFonts w:ascii="Times New Roman" w:hAnsi="Times New Roman" w:cs="Times New Roman"/>
          <w:szCs w:val="24"/>
        </w:rPr>
        <w:t xml:space="preserve">. </w:t>
      </w:r>
      <w:hyperlink r:id="rId8" w:tgtFrame="_new" w:history="1">
        <w:r w:rsidRPr="000437FE">
          <w:rPr>
            <w:rStyle w:val="Hyperlink"/>
            <w:rFonts w:ascii="Times New Roman" w:hAnsi="Times New Roman" w:cs="Times New Roman"/>
            <w:color w:val="auto"/>
            <w:szCs w:val="24"/>
          </w:rPr>
          <w:t>https://commission.europa.eu</w:t>
        </w:r>
      </w:hyperlink>
    </w:p>
    <w:p w14:paraId="36ED9DB9" w14:textId="77777777" w:rsidR="000437FE" w:rsidRPr="000437FE" w:rsidRDefault="000437FE" w:rsidP="000437FE">
      <w:pPr>
        <w:spacing w:line="480" w:lineRule="auto"/>
        <w:rPr>
          <w:rFonts w:ascii="Times New Roman" w:hAnsi="Times New Roman" w:cs="Times New Roman"/>
          <w:szCs w:val="24"/>
        </w:rPr>
      </w:pPr>
      <w:r w:rsidRPr="000437FE">
        <w:rPr>
          <w:rFonts w:ascii="Times New Roman" w:hAnsi="Times New Roman" w:cs="Times New Roman"/>
          <w:szCs w:val="24"/>
        </w:rPr>
        <w:t xml:space="preserve">Hudson, S., &amp; Hudson, L. (2017). </w:t>
      </w:r>
      <w:r w:rsidRPr="000437FE">
        <w:rPr>
          <w:rFonts w:ascii="Times New Roman" w:hAnsi="Times New Roman" w:cs="Times New Roman"/>
          <w:i/>
          <w:iCs/>
          <w:szCs w:val="24"/>
        </w:rPr>
        <w:t>Marketing for tourism, hospitality and events: A global and digital approach</w:t>
      </w:r>
      <w:r w:rsidRPr="000437FE">
        <w:rPr>
          <w:rFonts w:ascii="Times New Roman" w:hAnsi="Times New Roman" w:cs="Times New Roman"/>
          <w:szCs w:val="24"/>
        </w:rPr>
        <w:t>. SAGE Publications.</w:t>
      </w:r>
    </w:p>
    <w:p w14:paraId="54C8941A" w14:textId="77777777" w:rsidR="000437FE" w:rsidRPr="000437FE" w:rsidRDefault="000437FE" w:rsidP="000437FE">
      <w:pPr>
        <w:spacing w:line="480" w:lineRule="auto"/>
        <w:rPr>
          <w:rFonts w:ascii="Times New Roman" w:hAnsi="Times New Roman" w:cs="Times New Roman"/>
          <w:szCs w:val="24"/>
        </w:rPr>
      </w:pPr>
      <w:r w:rsidRPr="000437FE">
        <w:rPr>
          <w:rFonts w:ascii="Times New Roman" w:hAnsi="Times New Roman" w:cs="Times New Roman"/>
          <w:szCs w:val="24"/>
        </w:rPr>
        <w:t xml:space="preserve">McConville, M., &amp; Chui, W. H. (2017). </w:t>
      </w:r>
      <w:r w:rsidRPr="000437FE">
        <w:rPr>
          <w:rFonts w:ascii="Times New Roman" w:hAnsi="Times New Roman" w:cs="Times New Roman"/>
          <w:i/>
          <w:iCs/>
          <w:szCs w:val="24"/>
        </w:rPr>
        <w:t>Research methods for law</w:t>
      </w:r>
      <w:r w:rsidRPr="000437FE">
        <w:rPr>
          <w:rFonts w:ascii="Times New Roman" w:hAnsi="Times New Roman" w:cs="Times New Roman"/>
          <w:szCs w:val="24"/>
        </w:rPr>
        <w:t xml:space="preserve"> (2nd ed.). Edinburgh University Press.</w:t>
      </w:r>
    </w:p>
    <w:p w14:paraId="2DE697BE" w14:textId="77777777" w:rsidR="000437FE" w:rsidRPr="000437FE" w:rsidRDefault="000437FE" w:rsidP="000437FE">
      <w:pPr>
        <w:spacing w:line="480" w:lineRule="auto"/>
        <w:rPr>
          <w:rFonts w:ascii="Times New Roman" w:hAnsi="Times New Roman" w:cs="Times New Roman"/>
          <w:szCs w:val="24"/>
        </w:rPr>
      </w:pPr>
      <w:r w:rsidRPr="000437FE">
        <w:rPr>
          <w:rFonts w:ascii="Times New Roman" w:hAnsi="Times New Roman" w:cs="Times New Roman"/>
          <w:szCs w:val="24"/>
        </w:rPr>
        <w:t xml:space="preserve">Poole, J. (2020). </w:t>
      </w:r>
      <w:r w:rsidRPr="000437FE">
        <w:rPr>
          <w:rFonts w:ascii="Times New Roman" w:hAnsi="Times New Roman" w:cs="Times New Roman"/>
          <w:i/>
          <w:iCs/>
          <w:szCs w:val="24"/>
        </w:rPr>
        <w:t>Textbook on contract law</w:t>
      </w:r>
      <w:r w:rsidRPr="000437FE">
        <w:rPr>
          <w:rFonts w:ascii="Times New Roman" w:hAnsi="Times New Roman" w:cs="Times New Roman"/>
          <w:szCs w:val="24"/>
        </w:rPr>
        <w:t xml:space="preserve"> (15th ed.). Oxford University Press.</w:t>
      </w:r>
    </w:p>
    <w:p w14:paraId="025815E4" w14:textId="77777777" w:rsidR="000437FE" w:rsidRPr="000437FE" w:rsidRDefault="000437FE" w:rsidP="000437FE">
      <w:pPr>
        <w:spacing w:line="480" w:lineRule="auto"/>
        <w:rPr>
          <w:rFonts w:ascii="Times New Roman" w:hAnsi="Times New Roman" w:cs="Times New Roman"/>
          <w:szCs w:val="24"/>
        </w:rPr>
      </w:pPr>
      <w:r w:rsidRPr="000437FE">
        <w:rPr>
          <w:rFonts w:ascii="Times New Roman" w:hAnsi="Times New Roman" w:cs="Times New Roman"/>
          <w:szCs w:val="24"/>
        </w:rPr>
        <w:t xml:space="preserve">Ruhl, J. B. (2020). Contracting in the digital age: Implications for consumer protection. </w:t>
      </w:r>
      <w:r w:rsidRPr="000437FE">
        <w:rPr>
          <w:rFonts w:ascii="Times New Roman" w:hAnsi="Times New Roman" w:cs="Times New Roman"/>
          <w:i/>
          <w:iCs/>
          <w:szCs w:val="24"/>
        </w:rPr>
        <w:t>Journal of Consumer Policy, 43</w:t>
      </w:r>
      <w:r w:rsidRPr="000437FE">
        <w:rPr>
          <w:rFonts w:ascii="Times New Roman" w:hAnsi="Times New Roman" w:cs="Times New Roman"/>
          <w:szCs w:val="24"/>
        </w:rPr>
        <w:t>(2), 245–266. https://doi.org/10.1007/s10603-020-09445-1</w:t>
      </w:r>
    </w:p>
    <w:p w14:paraId="084C7258" w14:textId="77777777" w:rsidR="000437FE" w:rsidRPr="000437FE" w:rsidRDefault="000437FE" w:rsidP="000437FE">
      <w:pPr>
        <w:spacing w:line="480" w:lineRule="auto"/>
        <w:rPr>
          <w:rFonts w:ascii="Times New Roman" w:hAnsi="Times New Roman" w:cs="Times New Roman"/>
          <w:szCs w:val="24"/>
        </w:rPr>
      </w:pPr>
      <w:r w:rsidRPr="000437FE">
        <w:rPr>
          <w:rFonts w:ascii="Times New Roman" w:hAnsi="Times New Roman" w:cs="Times New Roman"/>
          <w:szCs w:val="24"/>
        </w:rPr>
        <w:t xml:space="preserve">Weatherill, S. (2020). </w:t>
      </w:r>
      <w:r w:rsidRPr="000437FE">
        <w:rPr>
          <w:rFonts w:ascii="Times New Roman" w:hAnsi="Times New Roman" w:cs="Times New Roman"/>
          <w:i/>
          <w:iCs/>
          <w:szCs w:val="24"/>
        </w:rPr>
        <w:t>EU consumer law and policy</w:t>
      </w:r>
      <w:r w:rsidRPr="000437FE">
        <w:rPr>
          <w:rFonts w:ascii="Times New Roman" w:hAnsi="Times New Roman" w:cs="Times New Roman"/>
          <w:szCs w:val="24"/>
        </w:rPr>
        <w:t xml:space="preserve"> (2nd ed.). Edward Elgar Publishing. https://doi.org/10.4337/9781788979673</w:t>
      </w:r>
    </w:p>
    <w:p w14:paraId="77CB5B61" w14:textId="77777777" w:rsidR="000437FE" w:rsidRPr="000437FE" w:rsidRDefault="000437FE" w:rsidP="000437FE">
      <w:pPr>
        <w:spacing w:line="480" w:lineRule="auto"/>
        <w:rPr>
          <w:rFonts w:ascii="Times New Roman" w:hAnsi="Times New Roman" w:cs="Times New Roman"/>
          <w:szCs w:val="24"/>
        </w:rPr>
      </w:pPr>
      <w:r w:rsidRPr="000437FE">
        <w:rPr>
          <w:rFonts w:ascii="Times New Roman" w:hAnsi="Times New Roman" w:cs="Times New Roman"/>
          <w:szCs w:val="24"/>
        </w:rPr>
        <w:t>Sharpley, R. (2018). Tourism, tourists and society (5th ed.). Routledge.</w:t>
      </w:r>
    </w:p>
    <w:p w14:paraId="4F7D9F06" w14:textId="77777777" w:rsidR="000437FE" w:rsidRPr="000437FE" w:rsidRDefault="000437FE" w:rsidP="000437FE">
      <w:pPr>
        <w:spacing w:line="480" w:lineRule="auto"/>
        <w:rPr>
          <w:rFonts w:ascii="Times New Roman" w:hAnsi="Times New Roman" w:cs="Times New Roman"/>
          <w:szCs w:val="24"/>
        </w:rPr>
      </w:pPr>
      <w:r w:rsidRPr="000437FE">
        <w:rPr>
          <w:rFonts w:ascii="Times New Roman" w:hAnsi="Times New Roman" w:cs="Times New Roman"/>
          <w:szCs w:val="24"/>
        </w:rPr>
        <w:t xml:space="preserve">Smith, S. L. J. (2015). </w:t>
      </w:r>
      <w:r w:rsidRPr="000437FE">
        <w:rPr>
          <w:rFonts w:ascii="Times New Roman" w:hAnsi="Times New Roman" w:cs="Times New Roman"/>
          <w:i/>
          <w:iCs/>
          <w:szCs w:val="24"/>
        </w:rPr>
        <w:t>Tourism analysis: A handbook</w:t>
      </w:r>
      <w:r w:rsidRPr="000437FE">
        <w:rPr>
          <w:rFonts w:ascii="Times New Roman" w:hAnsi="Times New Roman" w:cs="Times New Roman"/>
          <w:szCs w:val="24"/>
        </w:rPr>
        <w:t xml:space="preserve"> (2nd ed.). Routledge.</w:t>
      </w:r>
    </w:p>
    <w:p w14:paraId="214A9168" w14:textId="77777777" w:rsidR="000437FE" w:rsidRPr="000437FE" w:rsidRDefault="000437FE" w:rsidP="000437FE">
      <w:pPr>
        <w:spacing w:line="480" w:lineRule="auto"/>
        <w:rPr>
          <w:rFonts w:ascii="Times New Roman" w:hAnsi="Times New Roman" w:cs="Times New Roman"/>
          <w:szCs w:val="24"/>
        </w:rPr>
      </w:pPr>
      <w:proofErr w:type="spellStart"/>
      <w:r w:rsidRPr="000437FE">
        <w:rPr>
          <w:rFonts w:ascii="Times New Roman" w:hAnsi="Times New Roman" w:cs="Times New Roman"/>
          <w:szCs w:val="24"/>
        </w:rPr>
        <w:t>Buhalis</w:t>
      </w:r>
      <w:proofErr w:type="spellEnd"/>
      <w:r w:rsidRPr="000437FE">
        <w:rPr>
          <w:rFonts w:ascii="Times New Roman" w:hAnsi="Times New Roman" w:cs="Times New Roman"/>
          <w:szCs w:val="24"/>
        </w:rPr>
        <w:t xml:space="preserve">, D., &amp; Law, R. (2008). Progress in information technology and tourism management. </w:t>
      </w:r>
      <w:r w:rsidRPr="000437FE">
        <w:rPr>
          <w:rFonts w:ascii="Times New Roman" w:hAnsi="Times New Roman" w:cs="Times New Roman"/>
          <w:i/>
          <w:iCs/>
          <w:szCs w:val="24"/>
        </w:rPr>
        <w:t>Tourism Management, 29</w:t>
      </w:r>
      <w:r w:rsidRPr="000437FE">
        <w:rPr>
          <w:rFonts w:ascii="Times New Roman" w:hAnsi="Times New Roman" w:cs="Times New Roman"/>
          <w:szCs w:val="24"/>
        </w:rPr>
        <w:t xml:space="preserve">(4), 609–623. </w:t>
      </w:r>
      <w:hyperlink r:id="rId9" w:tgtFrame="_new" w:history="1">
        <w:r w:rsidRPr="000437FE">
          <w:rPr>
            <w:rStyle w:val="Hyperlink"/>
            <w:rFonts w:ascii="Times New Roman" w:hAnsi="Times New Roman" w:cs="Times New Roman"/>
            <w:color w:val="auto"/>
            <w:szCs w:val="24"/>
          </w:rPr>
          <w:t>https://doi.org/10.1016/j.tourman.2008.01.005</w:t>
        </w:r>
      </w:hyperlink>
    </w:p>
    <w:p w14:paraId="44B90FA8" w14:textId="77777777" w:rsidR="000437FE" w:rsidRPr="000437FE" w:rsidRDefault="000437FE" w:rsidP="000437FE">
      <w:pPr>
        <w:spacing w:line="480" w:lineRule="auto"/>
        <w:rPr>
          <w:rFonts w:ascii="Times New Roman" w:hAnsi="Times New Roman" w:cs="Times New Roman"/>
          <w:szCs w:val="24"/>
        </w:rPr>
      </w:pPr>
      <w:r w:rsidRPr="000437FE">
        <w:rPr>
          <w:rFonts w:ascii="Times New Roman" w:hAnsi="Times New Roman" w:cs="Times New Roman"/>
          <w:szCs w:val="24"/>
        </w:rPr>
        <w:lastRenderedPageBreak/>
        <w:t xml:space="preserve">Guttentag, D. (2015). Airbnb: Disruptive innovation and the rise of an informal tourism accommodation sector. </w:t>
      </w:r>
      <w:r w:rsidRPr="000437FE">
        <w:rPr>
          <w:rFonts w:ascii="Times New Roman" w:hAnsi="Times New Roman" w:cs="Times New Roman"/>
          <w:i/>
          <w:iCs/>
          <w:szCs w:val="24"/>
        </w:rPr>
        <w:t>Current Issues in Tourism, 18</w:t>
      </w:r>
      <w:r w:rsidRPr="000437FE">
        <w:rPr>
          <w:rFonts w:ascii="Times New Roman" w:hAnsi="Times New Roman" w:cs="Times New Roman"/>
          <w:szCs w:val="24"/>
        </w:rPr>
        <w:t>(12), 1192–1217. https://doi.org/10.1080/13683500.2013.827159</w:t>
      </w:r>
    </w:p>
    <w:p w14:paraId="0A9A87CF" w14:textId="77777777" w:rsidR="000437FE" w:rsidRPr="000437FE" w:rsidRDefault="000437FE" w:rsidP="000437FE">
      <w:pPr>
        <w:spacing w:line="480" w:lineRule="auto"/>
        <w:rPr>
          <w:rFonts w:ascii="Times New Roman" w:hAnsi="Times New Roman" w:cs="Times New Roman"/>
          <w:szCs w:val="24"/>
        </w:rPr>
      </w:pPr>
      <w:r w:rsidRPr="000437FE">
        <w:rPr>
          <w:rFonts w:ascii="Times New Roman" w:hAnsi="Times New Roman" w:cs="Times New Roman"/>
          <w:szCs w:val="24"/>
        </w:rPr>
        <w:t xml:space="preserve">Xiang, Z., Magnini, V. P., &amp; Fesenmaier, D. R. (2015). Information technology and consumer </w:t>
      </w:r>
      <w:proofErr w:type="spellStart"/>
      <w:r w:rsidRPr="000437FE">
        <w:rPr>
          <w:rFonts w:ascii="Times New Roman" w:hAnsi="Times New Roman" w:cs="Times New Roman"/>
          <w:szCs w:val="24"/>
        </w:rPr>
        <w:t>behavior</w:t>
      </w:r>
      <w:proofErr w:type="spellEnd"/>
      <w:r w:rsidRPr="000437FE">
        <w:rPr>
          <w:rFonts w:ascii="Times New Roman" w:hAnsi="Times New Roman" w:cs="Times New Roman"/>
          <w:szCs w:val="24"/>
        </w:rPr>
        <w:t xml:space="preserve"> in travel. </w:t>
      </w:r>
      <w:r w:rsidRPr="000437FE">
        <w:rPr>
          <w:rFonts w:ascii="Times New Roman" w:hAnsi="Times New Roman" w:cs="Times New Roman"/>
          <w:i/>
          <w:iCs/>
          <w:szCs w:val="24"/>
        </w:rPr>
        <w:t>Tourism Management, 47</w:t>
      </w:r>
      <w:r w:rsidRPr="000437FE">
        <w:rPr>
          <w:rFonts w:ascii="Times New Roman" w:hAnsi="Times New Roman" w:cs="Times New Roman"/>
          <w:szCs w:val="24"/>
        </w:rPr>
        <w:t>, 244–259. https://doi.org/10.1016/j.tourman.2014.09.010</w:t>
      </w:r>
    </w:p>
    <w:p w14:paraId="6558D9A1" w14:textId="77777777" w:rsidR="000437FE" w:rsidRPr="000437FE" w:rsidRDefault="000437FE" w:rsidP="000437FE">
      <w:pPr>
        <w:spacing w:line="480" w:lineRule="auto"/>
        <w:rPr>
          <w:rFonts w:ascii="Times New Roman" w:hAnsi="Times New Roman" w:cs="Times New Roman"/>
          <w:szCs w:val="24"/>
        </w:rPr>
      </w:pPr>
      <w:r w:rsidRPr="000437FE">
        <w:rPr>
          <w:rFonts w:ascii="Times New Roman" w:hAnsi="Times New Roman" w:cs="Times New Roman"/>
          <w:szCs w:val="24"/>
        </w:rPr>
        <w:t xml:space="preserve">United Nations World Tourism Organization. (2021). </w:t>
      </w:r>
      <w:r w:rsidRPr="000437FE">
        <w:rPr>
          <w:rFonts w:ascii="Times New Roman" w:hAnsi="Times New Roman" w:cs="Times New Roman"/>
          <w:i/>
          <w:iCs/>
          <w:szCs w:val="24"/>
        </w:rPr>
        <w:t>International code for the protection of tourists</w:t>
      </w:r>
      <w:r w:rsidRPr="000437FE">
        <w:rPr>
          <w:rFonts w:ascii="Times New Roman" w:hAnsi="Times New Roman" w:cs="Times New Roman"/>
          <w:szCs w:val="24"/>
        </w:rPr>
        <w:t xml:space="preserve">. </w:t>
      </w:r>
      <w:hyperlink r:id="rId10" w:tgtFrame="_new" w:history="1">
        <w:r w:rsidRPr="000437FE">
          <w:rPr>
            <w:rStyle w:val="Hyperlink"/>
            <w:rFonts w:ascii="Times New Roman" w:hAnsi="Times New Roman" w:cs="Times New Roman"/>
            <w:color w:val="auto"/>
            <w:szCs w:val="24"/>
          </w:rPr>
          <w:t>https://www.unwto.org</w:t>
        </w:r>
      </w:hyperlink>
    </w:p>
    <w:p w14:paraId="1CA1CFA1" w14:textId="77777777" w:rsidR="000437FE" w:rsidRPr="000437FE" w:rsidRDefault="000437FE" w:rsidP="000437FE">
      <w:pPr>
        <w:spacing w:line="480" w:lineRule="auto"/>
        <w:rPr>
          <w:rFonts w:ascii="Times New Roman" w:hAnsi="Times New Roman" w:cs="Times New Roman"/>
          <w:szCs w:val="24"/>
        </w:rPr>
      </w:pPr>
      <w:r w:rsidRPr="000437FE">
        <w:rPr>
          <w:rFonts w:ascii="Times New Roman" w:hAnsi="Times New Roman" w:cs="Times New Roman"/>
          <w:szCs w:val="24"/>
        </w:rPr>
        <w:t xml:space="preserve">European Parliament. (2019). </w:t>
      </w:r>
      <w:r w:rsidRPr="000437FE">
        <w:rPr>
          <w:rFonts w:ascii="Times New Roman" w:hAnsi="Times New Roman" w:cs="Times New Roman"/>
          <w:i/>
          <w:iCs/>
          <w:szCs w:val="24"/>
        </w:rPr>
        <w:t>Consumer rights in travel and tourism</w:t>
      </w:r>
      <w:r w:rsidRPr="000437FE">
        <w:rPr>
          <w:rFonts w:ascii="Times New Roman" w:hAnsi="Times New Roman" w:cs="Times New Roman"/>
          <w:szCs w:val="24"/>
        </w:rPr>
        <w:t xml:space="preserve">. </w:t>
      </w:r>
      <w:hyperlink r:id="rId11" w:tgtFrame="_new" w:history="1">
        <w:r w:rsidRPr="000437FE">
          <w:rPr>
            <w:rStyle w:val="Hyperlink"/>
            <w:rFonts w:ascii="Times New Roman" w:hAnsi="Times New Roman" w:cs="Times New Roman"/>
            <w:color w:val="auto"/>
            <w:szCs w:val="24"/>
          </w:rPr>
          <w:t>https://www.europarl.europa.eu</w:t>
        </w:r>
      </w:hyperlink>
    </w:p>
    <w:p w14:paraId="18D123F1" w14:textId="77777777" w:rsidR="00F11085" w:rsidRPr="00C766B3" w:rsidRDefault="00F11085" w:rsidP="000437FE">
      <w:pPr>
        <w:spacing w:line="480" w:lineRule="auto"/>
        <w:rPr>
          <w:rFonts w:ascii="Times New Roman" w:hAnsi="Times New Roman" w:cs="Times New Roman"/>
          <w:szCs w:val="24"/>
          <w:lang w:val="en-US"/>
        </w:rPr>
      </w:pPr>
    </w:p>
    <w:sectPr w:rsidR="00F11085" w:rsidRPr="00C766B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C634F64"/>
    <w:multiLevelType w:val="multilevel"/>
    <w:tmpl w:val="EA704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3"/>
  </w:num>
  <w:num w:numId="2" w16cid:durableId="1928492258">
    <w:abstractNumId w:val="16"/>
  </w:num>
  <w:num w:numId="3" w16cid:durableId="1950237153">
    <w:abstractNumId w:val="3"/>
  </w:num>
  <w:num w:numId="4" w16cid:durableId="1363168827">
    <w:abstractNumId w:val="21"/>
  </w:num>
  <w:num w:numId="5" w16cid:durableId="357974320">
    <w:abstractNumId w:val="6"/>
  </w:num>
  <w:num w:numId="6" w16cid:durableId="579674841">
    <w:abstractNumId w:val="7"/>
  </w:num>
  <w:num w:numId="7" w16cid:durableId="359084666">
    <w:abstractNumId w:val="5"/>
  </w:num>
  <w:num w:numId="8" w16cid:durableId="1333096502">
    <w:abstractNumId w:val="17"/>
  </w:num>
  <w:num w:numId="9" w16cid:durableId="897087251">
    <w:abstractNumId w:val="23"/>
  </w:num>
  <w:num w:numId="10" w16cid:durableId="1949465594">
    <w:abstractNumId w:val="26"/>
  </w:num>
  <w:num w:numId="11" w16cid:durableId="540483361">
    <w:abstractNumId w:val="20"/>
  </w:num>
  <w:num w:numId="12" w16cid:durableId="949244108">
    <w:abstractNumId w:val="25"/>
  </w:num>
  <w:num w:numId="13" w16cid:durableId="646470493">
    <w:abstractNumId w:val="12"/>
  </w:num>
  <w:num w:numId="14" w16cid:durableId="1633947311">
    <w:abstractNumId w:val="29"/>
  </w:num>
  <w:num w:numId="15" w16cid:durableId="958996080">
    <w:abstractNumId w:val="18"/>
  </w:num>
  <w:num w:numId="16" w16cid:durableId="1218054281">
    <w:abstractNumId w:val="9"/>
  </w:num>
  <w:num w:numId="17" w16cid:durableId="303777591">
    <w:abstractNumId w:val="14"/>
  </w:num>
  <w:num w:numId="18" w16cid:durableId="802387298">
    <w:abstractNumId w:val="27"/>
  </w:num>
  <w:num w:numId="19" w16cid:durableId="1948197075">
    <w:abstractNumId w:val="0"/>
  </w:num>
  <w:num w:numId="20" w16cid:durableId="1655917397">
    <w:abstractNumId w:val="8"/>
  </w:num>
  <w:num w:numId="21" w16cid:durableId="1052074971">
    <w:abstractNumId w:val="2"/>
  </w:num>
  <w:num w:numId="22" w16cid:durableId="98644351">
    <w:abstractNumId w:val="31"/>
  </w:num>
  <w:num w:numId="23" w16cid:durableId="1674335103">
    <w:abstractNumId w:val="32"/>
  </w:num>
  <w:num w:numId="24" w16cid:durableId="1212956802">
    <w:abstractNumId w:val="1"/>
  </w:num>
  <w:num w:numId="25" w16cid:durableId="1806390333">
    <w:abstractNumId w:val="28"/>
  </w:num>
  <w:num w:numId="26" w16cid:durableId="1089423568">
    <w:abstractNumId w:val="4"/>
  </w:num>
  <w:num w:numId="27" w16cid:durableId="1158611673">
    <w:abstractNumId w:val="19"/>
  </w:num>
  <w:num w:numId="28" w16cid:durableId="839468264">
    <w:abstractNumId w:val="10"/>
  </w:num>
  <w:num w:numId="29" w16cid:durableId="1218474286">
    <w:abstractNumId w:val="11"/>
  </w:num>
  <w:num w:numId="30" w16cid:durableId="1486164698">
    <w:abstractNumId w:val="30"/>
  </w:num>
  <w:num w:numId="31" w16cid:durableId="2007511022">
    <w:abstractNumId w:val="22"/>
  </w:num>
  <w:num w:numId="32" w16cid:durableId="1795828787">
    <w:abstractNumId w:val="15"/>
  </w:num>
  <w:num w:numId="33" w16cid:durableId="134840506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13DBD"/>
    <w:rsid w:val="00023322"/>
    <w:rsid w:val="00030EF9"/>
    <w:rsid w:val="000318AA"/>
    <w:rsid w:val="000437FE"/>
    <w:rsid w:val="000512A3"/>
    <w:rsid w:val="0009281E"/>
    <w:rsid w:val="00092BBD"/>
    <w:rsid w:val="000C4AFA"/>
    <w:rsid w:val="000D12EF"/>
    <w:rsid w:val="000E04F4"/>
    <w:rsid w:val="000E1A2C"/>
    <w:rsid w:val="000F369F"/>
    <w:rsid w:val="00151724"/>
    <w:rsid w:val="00160E9C"/>
    <w:rsid w:val="00174C04"/>
    <w:rsid w:val="00183304"/>
    <w:rsid w:val="0018722F"/>
    <w:rsid w:val="001F1C7B"/>
    <w:rsid w:val="0023731E"/>
    <w:rsid w:val="00253A27"/>
    <w:rsid w:val="0025617E"/>
    <w:rsid w:val="002576A9"/>
    <w:rsid w:val="00275EAE"/>
    <w:rsid w:val="002F73F5"/>
    <w:rsid w:val="003457EF"/>
    <w:rsid w:val="00375277"/>
    <w:rsid w:val="00377FF0"/>
    <w:rsid w:val="00394C39"/>
    <w:rsid w:val="00426EA7"/>
    <w:rsid w:val="004543F0"/>
    <w:rsid w:val="00461DBF"/>
    <w:rsid w:val="00496E55"/>
    <w:rsid w:val="004A1F6F"/>
    <w:rsid w:val="004C1220"/>
    <w:rsid w:val="004C34DB"/>
    <w:rsid w:val="004D7D13"/>
    <w:rsid w:val="004E3186"/>
    <w:rsid w:val="004E3D1C"/>
    <w:rsid w:val="005236D9"/>
    <w:rsid w:val="005451DE"/>
    <w:rsid w:val="005636D9"/>
    <w:rsid w:val="00563C07"/>
    <w:rsid w:val="00582227"/>
    <w:rsid w:val="00590BBC"/>
    <w:rsid w:val="005A0794"/>
    <w:rsid w:val="005B0192"/>
    <w:rsid w:val="00626634"/>
    <w:rsid w:val="00635AB0"/>
    <w:rsid w:val="00654B4B"/>
    <w:rsid w:val="006640E0"/>
    <w:rsid w:val="00664D7C"/>
    <w:rsid w:val="006D483F"/>
    <w:rsid w:val="00714A73"/>
    <w:rsid w:val="007469A5"/>
    <w:rsid w:val="00763D1C"/>
    <w:rsid w:val="00770D56"/>
    <w:rsid w:val="007F2D81"/>
    <w:rsid w:val="00810849"/>
    <w:rsid w:val="00825AA5"/>
    <w:rsid w:val="008302E2"/>
    <w:rsid w:val="00835BAE"/>
    <w:rsid w:val="00843EDD"/>
    <w:rsid w:val="00854D19"/>
    <w:rsid w:val="00857685"/>
    <w:rsid w:val="008649B5"/>
    <w:rsid w:val="0086710E"/>
    <w:rsid w:val="00867CF1"/>
    <w:rsid w:val="008C04A8"/>
    <w:rsid w:val="008C18CC"/>
    <w:rsid w:val="0092274C"/>
    <w:rsid w:val="00933716"/>
    <w:rsid w:val="0095171B"/>
    <w:rsid w:val="0095220B"/>
    <w:rsid w:val="00952A7F"/>
    <w:rsid w:val="009541AC"/>
    <w:rsid w:val="009551BB"/>
    <w:rsid w:val="00986E2A"/>
    <w:rsid w:val="00A22E5D"/>
    <w:rsid w:val="00A433D7"/>
    <w:rsid w:val="00A56F7D"/>
    <w:rsid w:val="00A63241"/>
    <w:rsid w:val="00A76B20"/>
    <w:rsid w:val="00AA1438"/>
    <w:rsid w:val="00AB5112"/>
    <w:rsid w:val="00AD05F9"/>
    <w:rsid w:val="00B02610"/>
    <w:rsid w:val="00B06124"/>
    <w:rsid w:val="00B425D9"/>
    <w:rsid w:val="00B6174C"/>
    <w:rsid w:val="00B75166"/>
    <w:rsid w:val="00BA1A47"/>
    <w:rsid w:val="00BD23A3"/>
    <w:rsid w:val="00BD4725"/>
    <w:rsid w:val="00BE2744"/>
    <w:rsid w:val="00BF0D10"/>
    <w:rsid w:val="00C1597C"/>
    <w:rsid w:val="00C766B3"/>
    <w:rsid w:val="00C82410"/>
    <w:rsid w:val="00CC17BF"/>
    <w:rsid w:val="00CE4EE4"/>
    <w:rsid w:val="00D1330E"/>
    <w:rsid w:val="00D16B77"/>
    <w:rsid w:val="00D33052"/>
    <w:rsid w:val="00D346FC"/>
    <w:rsid w:val="00D67892"/>
    <w:rsid w:val="00D74A74"/>
    <w:rsid w:val="00D84E95"/>
    <w:rsid w:val="00DD48B2"/>
    <w:rsid w:val="00DF3FD0"/>
    <w:rsid w:val="00E031DE"/>
    <w:rsid w:val="00E34C40"/>
    <w:rsid w:val="00E47DA5"/>
    <w:rsid w:val="00E65C9D"/>
    <w:rsid w:val="00EA7FD8"/>
    <w:rsid w:val="00EB264E"/>
    <w:rsid w:val="00EB37A9"/>
    <w:rsid w:val="00ED1841"/>
    <w:rsid w:val="00ED24CF"/>
    <w:rsid w:val="00F11085"/>
    <w:rsid w:val="00F20A8A"/>
    <w:rsid w:val="00F33F4A"/>
    <w:rsid w:val="00F43E3F"/>
    <w:rsid w:val="00F72ED2"/>
    <w:rsid w:val="00FB4CC9"/>
    <w:rsid w:val="00FD2546"/>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mission.europa.e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europarl.europa.eu" TargetMode="External"/><Relationship Id="rId5" Type="http://schemas.openxmlformats.org/officeDocument/2006/relationships/webSettings" Target="webSettings.xml"/><Relationship Id="rId10" Type="http://schemas.openxmlformats.org/officeDocument/2006/relationships/hyperlink" Target="https://www.unwto.org" TargetMode="External"/><Relationship Id="rId4" Type="http://schemas.openxmlformats.org/officeDocument/2006/relationships/settings" Target="settings.xml"/><Relationship Id="rId9" Type="http://schemas.openxmlformats.org/officeDocument/2006/relationships/hyperlink" Target="https://doi.org/10.1016/j.tourman.2008.01.00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4890</Words>
  <Characters>27879</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Vanshika (24134918)</cp:lastModifiedBy>
  <cp:revision>2</cp:revision>
  <dcterms:created xsi:type="dcterms:W3CDTF">2026-02-05T12:38:00Z</dcterms:created>
  <dcterms:modified xsi:type="dcterms:W3CDTF">2026-02-05T12:38:00Z</dcterms:modified>
</cp:coreProperties>
</file>