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9082719"/>
        <w:docPartObj>
          <w:docPartGallery w:val="Cover Pages"/>
          <w:docPartUnique/>
        </w:docPartObj>
      </w:sdtPr>
      <w:sdtEndPr/>
      <w:sdtContent>
        <w:p w14:paraId="45CE439E" w14:textId="77777777" w:rsidR="00103C11" w:rsidRDefault="00103C11" w:rsidP="00103C11">
          <w:pPr>
            <w:jc w:val="center"/>
            <w:rPr>
              <w:b/>
            </w:rPr>
          </w:pPr>
          <w:r w:rsidRPr="001F4957">
            <w:rPr>
              <w:b/>
              <w:noProof/>
            </w:rPr>
            <w:drawing>
              <wp:inline distT="0" distB="0" distL="0" distR="0" wp14:anchorId="7C0CA2E0" wp14:editId="0BD15BFF">
                <wp:extent cx="2343477" cy="1924319"/>
                <wp:effectExtent l="0" t="0" r="0" b="0"/>
                <wp:docPr id="189310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4"/>
                        <a:stretch>
                          <a:fillRect/>
                        </a:stretch>
                      </pic:blipFill>
                      <pic:spPr>
                        <a:xfrm>
                          <a:off x="0" y="0"/>
                          <a:ext cx="2343477" cy="1924319"/>
                        </a:xfrm>
                        <a:prstGeom prst="rect">
                          <a:avLst/>
                        </a:prstGeom>
                      </pic:spPr>
                    </pic:pic>
                  </a:graphicData>
                </a:graphic>
              </wp:inline>
            </w:drawing>
          </w:r>
        </w:p>
        <w:p w14:paraId="1504D985" w14:textId="77777777" w:rsidR="00103C11" w:rsidRDefault="00103C11" w:rsidP="00103C11">
          <w:pPr>
            <w:rPr>
              <w:b/>
            </w:rPr>
          </w:pPr>
        </w:p>
        <w:p w14:paraId="761983FA" w14:textId="77777777" w:rsidR="00103C11" w:rsidRDefault="00103C11" w:rsidP="00103C11">
          <w:pPr>
            <w:jc w:val="center"/>
            <w:rPr>
              <w:b/>
            </w:rPr>
          </w:pPr>
        </w:p>
        <w:p w14:paraId="4BE904A8" w14:textId="77777777" w:rsidR="00103C11" w:rsidRPr="004F773F" w:rsidRDefault="00103C11" w:rsidP="00103C11">
          <w:pPr>
            <w:jc w:val="center"/>
            <w:rPr>
              <w:b/>
              <w:sz w:val="32"/>
              <w:szCs w:val="32"/>
            </w:rPr>
          </w:pPr>
          <w:r w:rsidRPr="004F773F">
            <w:rPr>
              <w:b/>
              <w:sz w:val="32"/>
              <w:szCs w:val="32"/>
            </w:rPr>
            <w:t>PLANNING AND MANAGEMENT OF SUSTAINABLE TOURISM SPACES</w:t>
          </w:r>
        </w:p>
        <w:p w14:paraId="45647E2B" w14:textId="45B8C1B8" w:rsidR="00103C11" w:rsidRPr="004F773F" w:rsidRDefault="00103C11" w:rsidP="00103C11">
          <w:pPr>
            <w:jc w:val="center"/>
            <w:rPr>
              <w:b/>
              <w:sz w:val="32"/>
              <w:szCs w:val="32"/>
            </w:rPr>
          </w:pPr>
          <w:r w:rsidRPr="004F773F">
            <w:rPr>
              <w:b/>
              <w:sz w:val="32"/>
              <w:szCs w:val="32"/>
            </w:rPr>
            <w:t xml:space="preserve">ASSIGNMENT </w:t>
          </w:r>
          <w:r>
            <w:rPr>
              <w:b/>
              <w:sz w:val="32"/>
              <w:szCs w:val="32"/>
            </w:rPr>
            <w:t>4</w:t>
          </w:r>
        </w:p>
        <w:p w14:paraId="3B4908FE" w14:textId="77777777" w:rsidR="00103C11" w:rsidRDefault="00103C11" w:rsidP="00103C11">
          <w:pPr>
            <w:rPr>
              <w:b/>
            </w:rPr>
          </w:pPr>
          <w:r>
            <w:rPr>
              <w:b/>
            </w:rPr>
            <w:br w:type="page"/>
          </w:r>
        </w:p>
        <w:p w14:paraId="039C6EDC" w14:textId="0ACE7B67" w:rsidR="009F2856" w:rsidRDefault="00103C11">
          <w:pPr>
            <w:spacing w:after="160" w:line="259" w:lineRule="auto"/>
            <w:jc w:val="left"/>
            <w:rPr>
              <w:rFonts w:asciiTheme="majorHAnsi" w:eastAsiaTheme="majorEastAsia" w:hAnsiTheme="majorHAnsi" w:cstheme="majorBidi"/>
              <w:color w:val="2E74B5" w:themeColor="accent1" w:themeShade="BF"/>
              <w:sz w:val="32"/>
              <w:szCs w:val="32"/>
            </w:rPr>
          </w:pPr>
        </w:p>
      </w:sdtContent>
    </w:sdt>
    <w:sdt>
      <w:sdtPr>
        <w:rPr>
          <w:rFonts w:ascii="Times New Roman" w:eastAsia="Times New Roman" w:hAnsi="Times New Roman" w:cs="Times New Roman"/>
          <w:color w:val="auto"/>
          <w:sz w:val="24"/>
          <w:szCs w:val="24"/>
        </w:rPr>
        <w:id w:val="1877656019"/>
        <w:docPartObj>
          <w:docPartGallery w:val="Table of Contents"/>
          <w:docPartUnique/>
        </w:docPartObj>
      </w:sdtPr>
      <w:sdtEndPr>
        <w:rPr>
          <w:b/>
          <w:bCs/>
          <w:noProof/>
        </w:rPr>
      </w:sdtEndPr>
      <w:sdtContent>
        <w:p w14:paraId="23559CAE" w14:textId="77777777" w:rsidR="009E3427" w:rsidRDefault="001D4783">
          <w:pPr>
            <w:pStyle w:val="TOCHeading"/>
          </w:pPr>
          <w:r>
            <w:t xml:space="preserve">Table of </w:t>
          </w:r>
          <w:r w:rsidR="009E3427">
            <w:t>Contents</w:t>
          </w:r>
        </w:p>
        <w:p w14:paraId="26687FE0" w14:textId="77777777" w:rsidR="00E964A6" w:rsidRDefault="009E3427">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2149467" w:history="1">
            <w:r w:rsidR="00E964A6" w:rsidRPr="005E2D0E">
              <w:rPr>
                <w:rStyle w:val="Hyperlink"/>
                <w:noProof/>
              </w:rPr>
              <w:t>Introduction</w:t>
            </w:r>
            <w:r w:rsidR="00E964A6">
              <w:rPr>
                <w:noProof/>
                <w:webHidden/>
              </w:rPr>
              <w:tab/>
            </w:r>
            <w:r w:rsidR="00E964A6">
              <w:rPr>
                <w:noProof/>
                <w:webHidden/>
              </w:rPr>
              <w:fldChar w:fldCharType="begin"/>
            </w:r>
            <w:r w:rsidR="00E964A6">
              <w:rPr>
                <w:noProof/>
                <w:webHidden/>
              </w:rPr>
              <w:instrText xml:space="preserve"> PAGEREF _Toc212149467 \h </w:instrText>
            </w:r>
            <w:r w:rsidR="00E964A6">
              <w:rPr>
                <w:noProof/>
                <w:webHidden/>
              </w:rPr>
            </w:r>
            <w:r w:rsidR="00E964A6">
              <w:rPr>
                <w:noProof/>
                <w:webHidden/>
              </w:rPr>
              <w:fldChar w:fldCharType="separate"/>
            </w:r>
            <w:r w:rsidR="00E964A6">
              <w:rPr>
                <w:noProof/>
                <w:webHidden/>
              </w:rPr>
              <w:t>2</w:t>
            </w:r>
            <w:r w:rsidR="00E964A6">
              <w:rPr>
                <w:noProof/>
                <w:webHidden/>
              </w:rPr>
              <w:fldChar w:fldCharType="end"/>
            </w:r>
          </w:hyperlink>
        </w:p>
        <w:p w14:paraId="11FE84DA" w14:textId="77777777" w:rsidR="00E964A6" w:rsidRDefault="00103C11">
          <w:pPr>
            <w:pStyle w:val="TOC1"/>
            <w:tabs>
              <w:tab w:val="right" w:leader="dot" w:pos="9350"/>
            </w:tabs>
            <w:rPr>
              <w:rFonts w:asciiTheme="minorHAnsi" w:eastAsiaTheme="minorEastAsia" w:hAnsiTheme="minorHAnsi" w:cstheme="minorBidi"/>
              <w:noProof/>
              <w:sz w:val="22"/>
              <w:szCs w:val="22"/>
            </w:rPr>
          </w:pPr>
          <w:hyperlink w:anchor="_Toc212149468" w:history="1">
            <w:r w:rsidR="00E964A6" w:rsidRPr="005E2D0E">
              <w:rPr>
                <w:rStyle w:val="Hyperlink"/>
                <w:noProof/>
              </w:rPr>
              <w:t>Main Reason for Developing the Visitor Management Plan</w:t>
            </w:r>
            <w:r w:rsidR="00E964A6">
              <w:rPr>
                <w:noProof/>
                <w:webHidden/>
              </w:rPr>
              <w:tab/>
            </w:r>
            <w:r w:rsidR="00E964A6">
              <w:rPr>
                <w:noProof/>
                <w:webHidden/>
              </w:rPr>
              <w:fldChar w:fldCharType="begin"/>
            </w:r>
            <w:r w:rsidR="00E964A6">
              <w:rPr>
                <w:noProof/>
                <w:webHidden/>
              </w:rPr>
              <w:instrText xml:space="preserve"> PAGEREF _Toc212149468 \h </w:instrText>
            </w:r>
            <w:r w:rsidR="00E964A6">
              <w:rPr>
                <w:noProof/>
                <w:webHidden/>
              </w:rPr>
            </w:r>
            <w:r w:rsidR="00E964A6">
              <w:rPr>
                <w:noProof/>
                <w:webHidden/>
              </w:rPr>
              <w:fldChar w:fldCharType="separate"/>
            </w:r>
            <w:r w:rsidR="00E964A6">
              <w:rPr>
                <w:noProof/>
                <w:webHidden/>
              </w:rPr>
              <w:t>2</w:t>
            </w:r>
            <w:r w:rsidR="00E964A6">
              <w:rPr>
                <w:noProof/>
                <w:webHidden/>
              </w:rPr>
              <w:fldChar w:fldCharType="end"/>
            </w:r>
          </w:hyperlink>
        </w:p>
        <w:p w14:paraId="6C3B55D1" w14:textId="77777777" w:rsidR="00E964A6" w:rsidRDefault="00103C11">
          <w:pPr>
            <w:pStyle w:val="TOC1"/>
            <w:tabs>
              <w:tab w:val="right" w:leader="dot" w:pos="9350"/>
            </w:tabs>
            <w:rPr>
              <w:rFonts w:asciiTheme="minorHAnsi" w:eastAsiaTheme="minorEastAsia" w:hAnsiTheme="minorHAnsi" w:cstheme="minorBidi"/>
              <w:noProof/>
              <w:sz w:val="22"/>
              <w:szCs w:val="22"/>
            </w:rPr>
          </w:pPr>
          <w:hyperlink w:anchor="_Toc212149469" w:history="1">
            <w:r w:rsidR="00E964A6" w:rsidRPr="005E2D0E">
              <w:rPr>
                <w:rStyle w:val="Hyperlink"/>
                <w:noProof/>
              </w:rPr>
              <w:t>Key Challenges Faced</w:t>
            </w:r>
            <w:r w:rsidR="00E964A6">
              <w:rPr>
                <w:noProof/>
                <w:webHidden/>
              </w:rPr>
              <w:tab/>
            </w:r>
            <w:r w:rsidR="00E964A6">
              <w:rPr>
                <w:noProof/>
                <w:webHidden/>
              </w:rPr>
              <w:fldChar w:fldCharType="begin"/>
            </w:r>
            <w:r w:rsidR="00E964A6">
              <w:rPr>
                <w:noProof/>
                <w:webHidden/>
              </w:rPr>
              <w:instrText xml:space="preserve"> PAGEREF _Toc212149469 \h </w:instrText>
            </w:r>
            <w:r w:rsidR="00E964A6">
              <w:rPr>
                <w:noProof/>
                <w:webHidden/>
              </w:rPr>
            </w:r>
            <w:r w:rsidR="00E964A6">
              <w:rPr>
                <w:noProof/>
                <w:webHidden/>
              </w:rPr>
              <w:fldChar w:fldCharType="separate"/>
            </w:r>
            <w:r w:rsidR="00E964A6">
              <w:rPr>
                <w:noProof/>
                <w:webHidden/>
              </w:rPr>
              <w:t>3</w:t>
            </w:r>
            <w:r w:rsidR="00E964A6">
              <w:rPr>
                <w:noProof/>
                <w:webHidden/>
              </w:rPr>
              <w:fldChar w:fldCharType="end"/>
            </w:r>
          </w:hyperlink>
        </w:p>
        <w:p w14:paraId="3B581CBA" w14:textId="77777777" w:rsidR="00E964A6" w:rsidRDefault="00103C11">
          <w:pPr>
            <w:pStyle w:val="TOC1"/>
            <w:tabs>
              <w:tab w:val="right" w:leader="dot" w:pos="9350"/>
            </w:tabs>
            <w:rPr>
              <w:rFonts w:asciiTheme="minorHAnsi" w:eastAsiaTheme="minorEastAsia" w:hAnsiTheme="minorHAnsi" w:cstheme="minorBidi"/>
              <w:noProof/>
              <w:sz w:val="22"/>
              <w:szCs w:val="22"/>
            </w:rPr>
          </w:pPr>
          <w:hyperlink w:anchor="_Toc212149470" w:history="1">
            <w:r w:rsidR="00E964A6" w:rsidRPr="005E2D0E">
              <w:rPr>
                <w:rStyle w:val="Hyperlink"/>
                <w:noProof/>
              </w:rPr>
              <w:t>Strategies and Measures Used</w:t>
            </w:r>
            <w:r w:rsidR="00E964A6">
              <w:rPr>
                <w:noProof/>
                <w:webHidden/>
              </w:rPr>
              <w:tab/>
            </w:r>
            <w:r w:rsidR="00E964A6">
              <w:rPr>
                <w:noProof/>
                <w:webHidden/>
              </w:rPr>
              <w:fldChar w:fldCharType="begin"/>
            </w:r>
            <w:r w:rsidR="00E964A6">
              <w:rPr>
                <w:noProof/>
                <w:webHidden/>
              </w:rPr>
              <w:instrText xml:space="preserve"> PAGEREF _Toc212149470 \h </w:instrText>
            </w:r>
            <w:r w:rsidR="00E964A6">
              <w:rPr>
                <w:noProof/>
                <w:webHidden/>
              </w:rPr>
            </w:r>
            <w:r w:rsidR="00E964A6">
              <w:rPr>
                <w:noProof/>
                <w:webHidden/>
              </w:rPr>
              <w:fldChar w:fldCharType="separate"/>
            </w:r>
            <w:r w:rsidR="00E964A6">
              <w:rPr>
                <w:noProof/>
                <w:webHidden/>
              </w:rPr>
              <w:t>3</w:t>
            </w:r>
            <w:r w:rsidR="00E964A6">
              <w:rPr>
                <w:noProof/>
                <w:webHidden/>
              </w:rPr>
              <w:fldChar w:fldCharType="end"/>
            </w:r>
          </w:hyperlink>
        </w:p>
        <w:p w14:paraId="3E52D154" w14:textId="77777777" w:rsidR="00E964A6" w:rsidRDefault="00103C11">
          <w:pPr>
            <w:pStyle w:val="TOC1"/>
            <w:tabs>
              <w:tab w:val="right" w:leader="dot" w:pos="9350"/>
            </w:tabs>
            <w:rPr>
              <w:rFonts w:asciiTheme="minorHAnsi" w:eastAsiaTheme="minorEastAsia" w:hAnsiTheme="minorHAnsi" w:cstheme="minorBidi"/>
              <w:noProof/>
              <w:sz w:val="22"/>
              <w:szCs w:val="22"/>
            </w:rPr>
          </w:pPr>
          <w:hyperlink w:anchor="_Toc212149471" w:history="1">
            <w:r w:rsidR="00E964A6" w:rsidRPr="005E2D0E">
              <w:rPr>
                <w:rStyle w:val="Hyperlink"/>
                <w:noProof/>
              </w:rPr>
              <w:t>Outcomes and Success</w:t>
            </w:r>
            <w:r w:rsidR="00E964A6">
              <w:rPr>
                <w:noProof/>
                <w:webHidden/>
              </w:rPr>
              <w:tab/>
            </w:r>
            <w:r w:rsidR="00E964A6">
              <w:rPr>
                <w:noProof/>
                <w:webHidden/>
              </w:rPr>
              <w:fldChar w:fldCharType="begin"/>
            </w:r>
            <w:r w:rsidR="00E964A6">
              <w:rPr>
                <w:noProof/>
                <w:webHidden/>
              </w:rPr>
              <w:instrText xml:space="preserve"> PAGEREF _Toc212149471 \h </w:instrText>
            </w:r>
            <w:r w:rsidR="00E964A6">
              <w:rPr>
                <w:noProof/>
                <w:webHidden/>
              </w:rPr>
            </w:r>
            <w:r w:rsidR="00E964A6">
              <w:rPr>
                <w:noProof/>
                <w:webHidden/>
              </w:rPr>
              <w:fldChar w:fldCharType="separate"/>
            </w:r>
            <w:r w:rsidR="00E964A6">
              <w:rPr>
                <w:noProof/>
                <w:webHidden/>
              </w:rPr>
              <w:t>4</w:t>
            </w:r>
            <w:r w:rsidR="00E964A6">
              <w:rPr>
                <w:noProof/>
                <w:webHidden/>
              </w:rPr>
              <w:fldChar w:fldCharType="end"/>
            </w:r>
          </w:hyperlink>
        </w:p>
        <w:p w14:paraId="0A35617B" w14:textId="77777777" w:rsidR="00E964A6" w:rsidRDefault="00103C11">
          <w:pPr>
            <w:pStyle w:val="TOC1"/>
            <w:tabs>
              <w:tab w:val="right" w:leader="dot" w:pos="9350"/>
            </w:tabs>
            <w:rPr>
              <w:rFonts w:asciiTheme="minorHAnsi" w:eastAsiaTheme="minorEastAsia" w:hAnsiTheme="minorHAnsi" w:cstheme="minorBidi"/>
              <w:noProof/>
              <w:sz w:val="22"/>
              <w:szCs w:val="22"/>
            </w:rPr>
          </w:pPr>
          <w:hyperlink w:anchor="_Toc212149472" w:history="1">
            <w:r w:rsidR="00E964A6" w:rsidRPr="005E2D0E">
              <w:rPr>
                <w:rStyle w:val="Hyperlink"/>
                <w:noProof/>
              </w:rPr>
              <w:t>Conclusion</w:t>
            </w:r>
            <w:r w:rsidR="00E964A6">
              <w:rPr>
                <w:noProof/>
                <w:webHidden/>
              </w:rPr>
              <w:tab/>
            </w:r>
            <w:r w:rsidR="00E964A6">
              <w:rPr>
                <w:noProof/>
                <w:webHidden/>
              </w:rPr>
              <w:fldChar w:fldCharType="begin"/>
            </w:r>
            <w:r w:rsidR="00E964A6">
              <w:rPr>
                <w:noProof/>
                <w:webHidden/>
              </w:rPr>
              <w:instrText xml:space="preserve"> PAGEREF _Toc212149472 \h </w:instrText>
            </w:r>
            <w:r w:rsidR="00E964A6">
              <w:rPr>
                <w:noProof/>
                <w:webHidden/>
              </w:rPr>
            </w:r>
            <w:r w:rsidR="00E964A6">
              <w:rPr>
                <w:noProof/>
                <w:webHidden/>
              </w:rPr>
              <w:fldChar w:fldCharType="separate"/>
            </w:r>
            <w:r w:rsidR="00E964A6">
              <w:rPr>
                <w:noProof/>
                <w:webHidden/>
              </w:rPr>
              <w:t>5</w:t>
            </w:r>
            <w:r w:rsidR="00E964A6">
              <w:rPr>
                <w:noProof/>
                <w:webHidden/>
              </w:rPr>
              <w:fldChar w:fldCharType="end"/>
            </w:r>
          </w:hyperlink>
        </w:p>
        <w:p w14:paraId="3CE9569E" w14:textId="77777777" w:rsidR="00E964A6" w:rsidRDefault="00103C11">
          <w:pPr>
            <w:pStyle w:val="TOC1"/>
            <w:tabs>
              <w:tab w:val="right" w:leader="dot" w:pos="9350"/>
            </w:tabs>
            <w:rPr>
              <w:rFonts w:asciiTheme="minorHAnsi" w:eastAsiaTheme="minorEastAsia" w:hAnsiTheme="minorHAnsi" w:cstheme="minorBidi"/>
              <w:noProof/>
              <w:sz w:val="22"/>
              <w:szCs w:val="22"/>
            </w:rPr>
          </w:pPr>
          <w:hyperlink w:anchor="_Toc212149473" w:history="1">
            <w:r w:rsidR="00E964A6" w:rsidRPr="005E2D0E">
              <w:rPr>
                <w:rStyle w:val="Hyperlink"/>
                <w:noProof/>
              </w:rPr>
              <w:t>References</w:t>
            </w:r>
            <w:r w:rsidR="00E964A6">
              <w:rPr>
                <w:noProof/>
                <w:webHidden/>
              </w:rPr>
              <w:tab/>
            </w:r>
            <w:r w:rsidR="00E964A6">
              <w:rPr>
                <w:noProof/>
                <w:webHidden/>
              </w:rPr>
              <w:fldChar w:fldCharType="begin"/>
            </w:r>
            <w:r w:rsidR="00E964A6">
              <w:rPr>
                <w:noProof/>
                <w:webHidden/>
              </w:rPr>
              <w:instrText xml:space="preserve"> PAGEREF _Toc212149473 \h </w:instrText>
            </w:r>
            <w:r w:rsidR="00E964A6">
              <w:rPr>
                <w:noProof/>
                <w:webHidden/>
              </w:rPr>
            </w:r>
            <w:r w:rsidR="00E964A6">
              <w:rPr>
                <w:noProof/>
                <w:webHidden/>
              </w:rPr>
              <w:fldChar w:fldCharType="separate"/>
            </w:r>
            <w:r w:rsidR="00E964A6">
              <w:rPr>
                <w:noProof/>
                <w:webHidden/>
              </w:rPr>
              <w:t>6</w:t>
            </w:r>
            <w:r w:rsidR="00E964A6">
              <w:rPr>
                <w:noProof/>
                <w:webHidden/>
              </w:rPr>
              <w:fldChar w:fldCharType="end"/>
            </w:r>
          </w:hyperlink>
        </w:p>
        <w:p w14:paraId="5EACC84F" w14:textId="77777777" w:rsidR="009E3427" w:rsidRDefault="009E3427">
          <w:r>
            <w:rPr>
              <w:b/>
              <w:bCs/>
              <w:noProof/>
            </w:rPr>
            <w:fldChar w:fldCharType="end"/>
          </w:r>
        </w:p>
      </w:sdtContent>
    </w:sdt>
    <w:p w14:paraId="258D6188" w14:textId="77777777" w:rsidR="009E3427" w:rsidRDefault="009E3427">
      <w:pPr>
        <w:spacing w:after="160" w:line="259" w:lineRule="auto"/>
        <w:jc w:val="left"/>
        <w:rPr>
          <w:rStyle w:val="Strong"/>
          <w:rFonts w:eastAsiaTheme="majorEastAsia" w:cstheme="majorBidi"/>
          <w:bCs w:val="0"/>
          <w:color w:val="000000" w:themeColor="text1"/>
          <w:sz w:val="28"/>
          <w:szCs w:val="32"/>
        </w:rPr>
      </w:pPr>
      <w:r>
        <w:rPr>
          <w:rStyle w:val="Strong"/>
          <w:b w:val="0"/>
          <w:bCs w:val="0"/>
        </w:rPr>
        <w:br w:type="page"/>
      </w:r>
    </w:p>
    <w:p w14:paraId="3BE36849" w14:textId="77777777" w:rsidR="0022646E" w:rsidRDefault="0022646E" w:rsidP="0022646E">
      <w:pPr>
        <w:pStyle w:val="Heading1"/>
      </w:pPr>
      <w:bookmarkStart w:id="0" w:name="_Toc212149467"/>
      <w:r>
        <w:rPr>
          <w:rStyle w:val="Strong"/>
          <w:b/>
          <w:bCs w:val="0"/>
        </w:rPr>
        <w:lastRenderedPageBreak/>
        <w:t>Introduction</w:t>
      </w:r>
      <w:bookmarkEnd w:id="0"/>
    </w:p>
    <w:p w14:paraId="1E24961B" w14:textId="77777777" w:rsidR="00E1410C" w:rsidRDefault="00E1410C" w:rsidP="009E3427">
      <w:pPr>
        <w:rPr>
          <w:b/>
        </w:rPr>
      </w:pPr>
      <w:r w:rsidRPr="00E1410C">
        <w:t xml:space="preserve">Machu Picchu, the historic site that is found in the high Andes of Peru is one of the most striking archaeological sites in the world and has been under UNESCO World Heritage since 1983 (UNESCO, 2011). </w:t>
      </w:r>
      <w:r w:rsidR="00FD3EDF" w:rsidRPr="00FD3EDF">
        <w:t xml:space="preserve">The site also boosted its visitors to over 1.5 million annually prior to the COVID-19 making it among the most visited cultural sites in the whole of South America. However, with this unbelievable popularity, its fragile ecosystem and centuries-old stone monuments of Inca were put in serious strain. The outcomes of the </w:t>
      </w:r>
      <w:r w:rsidR="009F661B">
        <w:t>o</w:t>
      </w:r>
      <w:r w:rsidR="009F661B" w:rsidRPr="00FD3EDF">
        <w:t>ver tourism</w:t>
      </w:r>
      <w:r w:rsidR="00FD3EDF" w:rsidRPr="00FD3EDF">
        <w:t xml:space="preserve"> were the eventual erosion of routes, degradation of terraces and the establishment of the system of inadequate infrastructure and hygiene. In response to these augmented threats, a detailed Visitor Management Plan (VMP) was developed by the government of Peru with the assistance of UNESCO as well as the Ministry of Culture. This plan was meant to ensure that the local communities, infrastructure development and the number of tourists are engaged in the sustainable tourism activities, a balance between conservation and tourism development was sought.  </w:t>
      </w:r>
    </w:p>
    <w:p w14:paraId="7C9F5EA0" w14:textId="77777777" w:rsidR="0022646E" w:rsidRDefault="0022646E" w:rsidP="0022646E">
      <w:pPr>
        <w:pStyle w:val="Heading1"/>
      </w:pPr>
      <w:bookmarkStart w:id="1" w:name="_Toc212149468"/>
      <w:r>
        <w:rPr>
          <w:rStyle w:val="Strong"/>
          <w:b/>
          <w:bCs w:val="0"/>
        </w:rPr>
        <w:t>Main Reason for Developing the Visitor Management Plan</w:t>
      </w:r>
      <w:bookmarkEnd w:id="1"/>
    </w:p>
    <w:p w14:paraId="08FE11A5" w14:textId="77777777" w:rsidR="002B0B06" w:rsidRPr="002B0B06" w:rsidRDefault="004729CA" w:rsidP="002B0B06">
      <w:r w:rsidRPr="004729CA">
        <w:t xml:space="preserve">Before the Visitor Management Plan was established, Machu Picchu was grossly overcrowded where the number of visitors ranged up to 5,000 or more and that is much more than the suggesting carrying capacity of the site (Zan &amp; </w:t>
      </w:r>
      <w:proofErr w:type="spellStart"/>
      <w:r w:rsidRPr="004729CA">
        <w:t>Lusiani</w:t>
      </w:r>
      <w:proofErr w:type="spellEnd"/>
      <w:r w:rsidRPr="004729CA">
        <w:t>, 2011). The uncontrolled growth has led to loss of ancient stone tracks, demolition of archeological terraces and overall deterioration of s</w:t>
      </w:r>
      <w:r>
        <w:t>tructural integrity of the site</w:t>
      </w:r>
      <w:r w:rsidR="002B0B06" w:rsidRPr="002B0B06">
        <w:t>. There was also a significant problem of sanitation and pollution with the uncontrolled waste produced every day by thousands of tourists, and the inflow of visitors to the location affected the local biodiversity of the Machu Picchu Historical Sanctuary (UNWTO, 2018). Also, they started to feel the cultural lack of identity and economic imbalance as the industry was overwhelmed by large tour operators and unregulated vendors, which affected the lives of surrounding Quechua communities whose existence relied mostly on tourism (</w:t>
      </w:r>
      <w:proofErr w:type="spellStart"/>
      <w:r w:rsidR="002B0B06" w:rsidRPr="002B0B06">
        <w:t>Huinder</w:t>
      </w:r>
      <w:proofErr w:type="spellEnd"/>
      <w:r w:rsidR="002B0B06" w:rsidRPr="002B0B06">
        <w:t xml:space="preserve"> et al., 2024). These considerations led to several warnings given by UNESCO who feared that the site would lose its world heritage unless urgent action was taken to check the tourism and save the environment. Therefore, the Visitor Management Plan created by the Peruvian officials was aimed at protecting the cultural and ecological heritage of Machu Picchu, delivering the safety and satisfaction of the tourists and making tourism a truly sustainable economic powerhouse of the area.  </w:t>
      </w:r>
    </w:p>
    <w:p w14:paraId="15F7A19D" w14:textId="77777777" w:rsidR="002B0B06" w:rsidRPr="002B0B06" w:rsidRDefault="002B0B06" w:rsidP="002B0B06">
      <w:pPr>
        <w:pStyle w:val="Heading1"/>
        <w:rPr>
          <w:rFonts w:eastAsia="Times New Roman"/>
        </w:rPr>
      </w:pPr>
      <w:bookmarkStart w:id="2" w:name="_Toc212149469"/>
      <w:r w:rsidRPr="002B0B06">
        <w:rPr>
          <w:rFonts w:eastAsia="Times New Roman"/>
        </w:rPr>
        <w:lastRenderedPageBreak/>
        <w:t>Key Challenges Faced</w:t>
      </w:r>
      <w:bookmarkEnd w:id="2"/>
    </w:p>
    <w:p w14:paraId="57FFC020" w14:textId="77777777" w:rsidR="002B0B06" w:rsidRPr="002B0B06" w:rsidRDefault="002B0B06" w:rsidP="00A11E7E">
      <w:r w:rsidRPr="002B0B06">
        <w:t xml:space="preserve">The Visitor Management Plan, even with its good design, had its own multifaceted complexities as far as its implementation was concerned. Environmental problems were the most urgent since the soil erosion, loss of vegetation, and threat of landslides became more acute under the impact of both natural and human factors (Machu Picchu Gateway, 2025). The topography of the area was mountainous and the precipitations were quite excessive, which made the impacts of foot traffic even more severe and endangered the stability of the archaeological buildings. The authorities had a hard time to balance concerns of preservation with the interests of the economy culturally; tourism was becoming a critical part of the living of the locals but are destroying the relics and the sanctity of the Incan heritage because of free access of the area. The operation was also characterized by considerable gaps in the staffing, training, and monitoring capacities, and it was not an easy task to implement visitor restrictions and ensure the safety of sensitive zones. The town of </w:t>
      </w:r>
      <w:proofErr w:type="spellStart"/>
      <w:r w:rsidRPr="002B0B06">
        <w:t>Aguas</w:t>
      </w:r>
      <w:proofErr w:type="spellEnd"/>
      <w:r w:rsidRPr="002B0B06">
        <w:t xml:space="preserve"> Calientes was too small to accommodate the number of tourists and provided inadequate facilities that led to sanitation issues.</w:t>
      </w:r>
    </w:p>
    <w:p w14:paraId="097A7F65" w14:textId="77777777" w:rsidR="002B0B06" w:rsidRDefault="002B0B06" w:rsidP="00A11E7E">
      <w:pPr>
        <w:rPr>
          <w:b/>
        </w:rPr>
      </w:pPr>
      <w:r w:rsidRPr="002B0B06">
        <w:t xml:space="preserve">Moreover, not all the members of the community welcomed the plan, as some of them were afraid that the number of people who can visit them will decrease, thus loss of their means of livelihood through guiding, lodging and crafts. Another significant challenge was the infrastructure as the access to the site was limited to one railway line and the Inca Trail, which is rather narrow and can be overcrowded and experience a logistical bottleneck (UNWTO, 2018). </w:t>
      </w:r>
      <w:r w:rsidR="00F14C08">
        <w:t xml:space="preserve"> </w:t>
      </w:r>
    </w:p>
    <w:p w14:paraId="3B75EB28" w14:textId="77777777" w:rsidR="0022646E" w:rsidRDefault="0022646E" w:rsidP="002B0B06">
      <w:pPr>
        <w:pStyle w:val="Heading1"/>
      </w:pPr>
      <w:bookmarkStart w:id="3" w:name="_Toc212149470"/>
      <w:r>
        <w:rPr>
          <w:rStyle w:val="Strong"/>
          <w:b/>
          <w:bCs w:val="0"/>
        </w:rPr>
        <w:t>Strategies and Measures Used</w:t>
      </w:r>
      <w:bookmarkEnd w:id="3"/>
    </w:p>
    <w:p w14:paraId="35CB307A" w14:textId="77777777" w:rsidR="003F1E6F" w:rsidRDefault="003F1E6F" w:rsidP="003F1E6F">
      <w:r>
        <w:t xml:space="preserve">To handle these challenges, a set of strategies and interventions were employed in the Peruvian government under the guidance of the UNESCO. The most notable change was introduced when timed entrance slots and strict quotas on a daily basis were introduced so that the number of tourists could not exceed 2,500 every day and that the entrances could be divided into morning and afternoon shifts. This action provided a more balanced distribution of the visitor flows across the day and relieved the congestion in the most visited areas like the Temple of the Sun and the </w:t>
      </w:r>
      <w:proofErr w:type="spellStart"/>
      <w:r>
        <w:t>Intihuatana</w:t>
      </w:r>
      <w:proofErr w:type="spellEnd"/>
      <w:r>
        <w:t xml:space="preserve"> stone (Larson </w:t>
      </w:r>
      <w:r w:rsidR="00B84D11">
        <w:t>&amp;</w:t>
      </w:r>
      <w:r>
        <w:t xml:space="preserve"> Poudyal, 2012). The government also developed the system of the predetermined routes of walking and one way routes which alleviated traffic jams and minimized the chances of harming delicate regions. The introduction of online ticketing and advance booking system was another major innovation as it could offer better data tracking, eradicate walk-ins, and </w:t>
      </w:r>
      <w:r>
        <w:lastRenderedPageBreak/>
        <w:t>enable the control of high-season demand. Guided tours were also made as mandatory and only local guides who were certified were allowed to guide people through the citadel. This not only increased the education of visitors as well as various appreciation of the culture but also provided the residents with stable jobs.</w:t>
      </w:r>
    </w:p>
    <w:p w14:paraId="4F0F9515" w14:textId="77777777" w:rsidR="003F1E6F" w:rsidRPr="004B4D45" w:rsidRDefault="003F1E6F" w:rsidP="004B4D45">
      <w:r>
        <w:t xml:space="preserve">Community engagement and </w:t>
      </w:r>
      <w:r w:rsidRPr="004B4D45">
        <w:t xml:space="preserve">sustainable local development were also considered top priorities by the Visitor Management Plan. Guides, transport providers, and hospitality workers were also introduced to training and capacity-building programs which guaranteed that economic gains were distributed in the region. The infrastructure, such as waste disposal, solid tracks, and better signage, were also made to safeguard the environment and visitor experience (Perkins, 2023). The strategy further stimulated the creation of other paths-including extensions of the Inca Trail Network and other neighboring trails-to spread out </w:t>
      </w:r>
      <w:r w:rsidR="004C7C66" w:rsidRPr="004B4D45">
        <w:t>visitors’</w:t>
      </w:r>
      <w:r w:rsidRPr="004B4D45">
        <w:t xml:space="preserve"> number to encourage tourism in the regions other than Machu Picchu itself. Moreover, such new technologies as drones and digital monitoring systems were also implemented to monitor the state of the environment and identify the initial signs of its deterioration.  </w:t>
      </w:r>
    </w:p>
    <w:p w14:paraId="23D71B86" w14:textId="77777777" w:rsidR="003F1E6F" w:rsidRDefault="003F1E6F" w:rsidP="004C7C66">
      <w:pPr>
        <w:pStyle w:val="Heading1"/>
      </w:pPr>
      <w:bookmarkStart w:id="4" w:name="_Toc212149471"/>
      <w:r>
        <w:t>Outcomes and Success</w:t>
      </w:r>
      <w:bookmarkEnd w:id="4"/>
    </w:p>
    <w:p w14:paraId="0E47B5CE" w14:textId="77777777" w:rsidR="003F1E6F" w:rsidRDefault="003F1E6F" w:rsidP="009D0295">
      <w:r>
        <w:t>The results of the Visitor Management Plan have been generally positive and both conservation and visitor experience has improved which could be measured. The arrival of the system of delayed entry and circuit greatly diminished congestions and aided in avoiding the actual harm to stone buildings and terraces. Monitoring of the environment revealed significant reduction of the erosion and littering, as well as there has been an increase in waste disposal system leading to higher cleanliness and ecological well-being of the sanctuary. In 2019, Peru was officially recognized by the UNESCO as successful in its development, and the decision to not put Machu Picchu on the list of endangered sites was determined due to the success of the management interventions (UNESCO, 2023). It has also been beneficial to the local communities who have gained more employment stability and get involved in controlled areas of tourism like guiding, transportation, and handicraft production. The stronger feeling of respect and awareness of the tourists about the cultural and environmental importance of the site has been promoted by the educational campaigns and interpretive programs.</w:t>
      </w:r>
    </w:p>
    <w:p w14:paraId="7016564E" w14:textId="77777777" w:rsidR="003F1E6F" w:rsidRDefault="003F1E6F" w:rsidP="003F1E6F">
      <w:r>
        <w:t xml:space="preserve">However, there are still certain obstacles. The pressure of the visitors is high during the peak months between June and August, and the enforcement is sometimes not good because of the </w:t>
      </w:r>
      <w:r>
        <w:lastRenderedPageBreak/>
        <w:t>temporary political commitment and insufficient funds to monitor the operations (Perkins, 2023). Also, natural hazards like excessive rain, landslides, and climatic changes are still threatening the stability of the site in the long-term. With these continued threats, the Visitor Management Plan has managed to enhance sustainable tourism operations, better site conservation, as well as preserving Machu Picchu as a leading heritage tourism destination in the world.</w:t>
      </w:r>
    </w:p>
    <w:p w14:paraId="23F9F090" w14:textId="77777777" w:rsidR="003F1E6F" w:rsidRDefault="003F1E6F" w:rsidP="003F1E6F">
      <w:pPr>
        <w:pStyle w:val="Heading1"/>
      </w:pPr>
      <w:bookmarkStart w:id="5" w:name="_Toc212149472"/>
      <w:r>
        <w:t>Conclusion</w:t>
      </w:r>
      <w:bookmarkEnd w:id="5"/>
    </w:p>
    <w:p w14:paraId="468E9276" w14:textId="77777777" w:rsidR="003F1E6F" w:rsidRDefault="003F1E6F" w:rsidP="003F1E6F">
      <w:r>
        <w:t xml:space="preserve">Machu Picchu Visitor Management Plan can be discussed as a great example of how strategic control, zoning of space, and cooperation between the communities could result in the sustainable preservation of heritage in the high-pressure tourism area. The plan has brought about a great balance between the conflicting needs of tourism development and cultural conservation by incorporating environmental protection, technological innovation, and local empowerment. Even though future trends of climate change and changing political priorities may require further adaptation methods, Machu Picchu can now be used as a role model to other UNESCO World Heritage Sites that are experiencing the same threats of </w:t>
      </w:r>
      <w:proofErr w:type="spellStart"/>
      <w:r>
        <w:t>overtourism</w:t>
      </w:r>
      <w:proofErr w:type="spellEnd"/>
      <w:r>
        <w:t>. The combination of conservation science, government policy and community involvement has made sure that this legendary Incan citadel is able to be enjoyed by visitors today and also preserved by tourists in the future.</w:t>
      </w:r>
    </w:p>
    <w:p w14:paraId="6695A403" w14:textId="77777777" w:rsidR="00852890" w:rsidRDefault="00852890">
      <w:pPr>
        <w:spacing w:after="160" w:line="259" w:lineRule="auto"/>
        <w:jc w:val="left"/>
      </w:pPr>
      <w:r>
        <w:br w:type="page"/>
      </w:r>
    </w:p>
    <w:p w14:paraId="15C1FD8E" w14:textId="77777777" w:rsidR="00207AF0" w:rsidRDefault="00852890" w:rsidP="00852890">
      <w:pPr>
        <w:pStyle w:val="Heading1"/>
      </w:pPr>
      <w:bookmarkStart w:id="6" w:name="_Toc212149473"/>
      <w:r>
        <w:lastRenderedPageBreak/>
        <w:t>References</w:t>
      </w:r>
      <w:bookmarkEnd w:id="6"/>
    </w:p>
    <w:p w14:paraId="4E28EABB" w14:textId="77777777" w:rsidR="00852890" w:rsidRDefault="00852890" w:rsidP="00852890">
      <w:pPr>
        <w:pStyle w:val="NormalWeb"/>
        <w:spacing w:before="0" w:beforeAutospacing="0" w:after="0" w:afterAutospacing="0" w:line="480" w:lineRule="auto"/>
        <w:ind w:left="720" w:hanging="720"/>
      </w:pPr>
      <w:proofErr w:type="spellStart"/>
      <w:r>
        <w:t>Huinder</w:t>
      </w:r>
      <w:proofErr w:type="spellEnd"/>
      <w:r>
        <w:t xml:space="preserve">, J., </w:t>
      </w:r>
      <w:proofErr w:type="spellStart"/>
      <w:r>
        <w:t>Latkova</w:t>
      </w:r>
      <w:proofErr w:type="spellEnd"/>
      <w:r>
        <w:t xml:space="preserve">, P., &amp; Hennessy, L. A. (2024). Resilient Heritage Quechua Community Perspectives on Tourism as an Adaptive Strategy to Climate Change. </w:t>
      </w:r>
      <w:r>
        <w:rPr>
          <w:i/>
          <w:iCs/>
        </w:rPr>
        <w:t>Advances in Hospitality, Tourism and the Services Industry (AHTSI) Book Series</w:t>
      </w:r>
      <w:r>
        <w:t>, 238–257. https://doi.org/10.4018/979-8-3693-3390-7.ch014</w:t>
      </w:r>
    </w:p>
    <w:p w14:paraId="12C1DFFA" w14:textId="77777777" w:rsidR="00852890" w:rsidRDefault="00852890" w:rsidP="00852890">
      <w:pPr>
        <w:pStyle w:val="NormalWeb"/>
        <w:spacing w:before="0" w:beforeAutospacing="0" w:after="0" w:afterAutospacing="0" w:line="480" w:lineRule="auto"/>
        <w:ind w:left="720" w:hanging="720"/>
      </w:pPr>
      <w:r>
        <w:t xml:space="preserve">Larson, L. R., &amp; Poudyal, N. C. (2012). Developing sustainable tourism through adaptive resource management: a case study of Machu Picchu, Peru. </w:t>
      </w:r>
      <w:r>
        <w:rPr>
          <w:i/>
          <w:iCs/>
        </w:rPr>
        <w:t>Journal of Sustainable Tourism</w:t>
      </w:r>
      <w:r>
        <w:t xml:space="preserve">, </w:t>
      </w:r>
      <w:r>
        <w:rPr>
          <w:i/>
          <w:iCs/>
        </w:rPr>
        <w:t>20</w:t>
      </w:r>
      <w:r>
        <w:t>(7), 917–938. https://doi.org/10.1080/09669582.2012.667217</w:t>
      </w:r>
    </w:p>
    <w:p w14:paraId="32BA3DB5" w14:textId="77777777" w:rsidR="00852890" w:rsidRDefault="00852890" w:rsidP="00852890">
      <w:pPr>
        <w:pStyle w:val="NormalWeb"/>
        <w:spacing w:before="0" w:beforeAutospacing="0" w:after="0" w:afterAutospacing="0" w:line="480" w:lineRule="auto"/>
        <w:ind w:left="720" w:hanging="720"/>
      </w:pPr>
      <w:r>
        <w:t xml:space="preserve">Machu Picchu Gateway. (2025, January 27). </w:t>
      </w:r>
      <w:r>
        <w:rPr>
          <w:i/>
          <w:iCs/>
        </w:rPr>
        <w:t>Safeguarding the Heritage of Machu Picchu</w:t>
      </w:r>
      <w:r>
        <w:t>. Machu Picchu Gateway, Tours Travel Tourist Information - since 1997 Machu Picchu Gateway by Local Experts Find Custom Tour Packages, Facts, Travel Information, Maps, Pictures and More. https://www.machupicchu.org/preserving-machu-picchu-heritage.htm</w:t>
      </w:r>
    </w:p>
    <w:p w14:paraId="2DDE11F6" w14:textId="77777777" w:rsidR="00852890" w:rsidRDefault="00852890" w:rsidP="00852890">
      <w:pPr>
        <w:pStyle w:val="NormalWeb"/>
        <w:spacing w:before="0" w:beforeAutospacing="0" w:after="0" w:afterAutospacing="0" w:line="480" w:lineRule="auto"/>
        <w:ind w:left="720" w:hanging="720"/>
      </w:pPr>
      <w:r>
        <w:t xml:space="preserve">Perkins, R. (2023). </w:t>
      </w:r>
      <w:r>
        <w:rPr>
          <w:i/>
          <w:iCs/>
        </w:rPr>
        <w:t>Responsible tourism in Machu Picchu</w:t>
      </w:r>
      <w:r>
        <w:t>. Www.responsibletravel.com. https://www.responsibletravel.com/holidays/machu-picchu/travel-guide/responsible-tourism</w:t>
      </w:r>
    </w:p>
    <w:p w14:paraId="3B63CF9A" w14:textId="77777777" w:rsidR="00852890" w:rsidRDefault="00852890" w:rsidP="00852890">
      <w:pPr>
        <w:pStyle w:val="NormalWeb"/>
        <w:spacing w:before="0" w:beforeAutospacing="0" w:after="0" w:afterAutospacing="0" w:line="480" w:lineRule="auto"/>
        <w:ind w:left="720" w:hanging="720"/>
      </w:pPr>
      <w:r>
        <w:t xml:space="preserve">UNESCO. (2011). </w:t>
      </w:r>
      <w:r>
        <w:rPr>
          <w:i/>
          <w:iCs/>
        </w:rPr>
        <w:t>Historic Sanctuary of Machu Picchu</w:t>
      </w:r>
      <w:r>
        <w:t>. Unesco.org; UNESCO. https://whc.unesco.org/en/list/274/</w:t>
      </w:r>
    </w:p>
    <w:p w14:paraId="7F201A7D" w14:textId="77777777" w:rsidR="00852890" w:rsidRDefault="00852890" w:rsidP="00852890">
      <w:pPr>
        <w:pStyle w:val="NormalWeb"/>
        <w:spacing w:before="0" w:beforeAutospacing="0" w:after="0" w:afterAutospacing="0" w:line="480" w:lineRule="auto"/>
        <w:ind w:left="720" w:hanging="720"/>
      </w:pPr>
      <w:r>
        <w:t xml:space="preserve">UNESCO. (2023). </w:t>
      </w:r>
      <w:r>
        <w:rPr>
          <w:i/>
          <w:iCs/>
        </w:rPr>
        <w:t>UNESCO World Heritage Centre - State of Conservation (SOC 2023) Historic Sanctuary of Machu Picchu (Peru)</w:t>
      </w:r>
      <w:r>
        <w:t>. UNESCO World Heritage Centre. https://whc.unesco.org/en/soc/4482</w:t>
      </w:r>
    </w:p>
    <w:p w14:paraId="0DA51B8F" w14:textId="77777777" w:rsidR="00852890" w:rsidRDefault="00852890" w:rsidP="00852890">
      <w:pPr>
        <w:pStyle w:val="NormalWeb"/>
        <w:spacing w:before="0" w:beforeAutospacing="0" w:after="0" w:afterAutospacing="0" w:line="480" w:lineRule="auto"/>
        <w:ind w:left="720" w:hanging="720"/>
      </w:pPr>
      <w:r>
        <w:t>UNWTO. (2018). “</w:t>
      </w:r>
      <w:proofErr w:type="spellStart"/>
      <w:r>
        <w:t>Overtourism</w:t>
      </w:r>
      <w:proofErr w:type="spellEnd"/>
      <w:r>
        <w:t xml:space="preserve">”? – Understanding and Managing Urban Tourism Growth beyond Perceptions, Executive Summary. </w:t>
      </w:r>
      <w:r>
        <w:rPr>
          <w:i/>
          <w:iCs/>
        </w:rPr>
        <w:t>“</w:t>
      </w:r>
      <w:proofErr w:type="spellStart"/>
      <w:r>
        <w:rPr>
          <w:i/>
          <w:iCs/>
        </w:rPr>
        <w:t>Overtourism</w:t>
      </w:r>
      <w:proofErr w:type="spellEnd"/>
      <w:r>
        <w:rPr>
          <w:i/>
          <w:iCs/>
        </w:rPr>
        <w:t>”? Understanding and Managing Urban Tourism Growth beyond Perceptions</w:t>
      </w:r>
      <w:r>
        <w:t xml:space="preserve">, </w:t>
      </w:r>
      <w:r>
        <w:rPr>
          <w:i/>
          <w:iCs/>
        </w:rPr>
        <w:t>2</w:t>
      </w:r>
      <w:r>
        <w:t>. https://doi.org/10.18111/9789284420070</w:t>
      </w:r>
    </w:p>
    <w:p w14:paraId="121EF107" w14:textId="77777777" w:rsidR="00852890" w:rsidRDefault="00852890" w:rsidP="00852890">
      <w:pPr>
        <w:pStyle w:val="NormalWeb"/>
        <w:spacing w:before="0" w:beforeAutospacing="0" w:after="0" w:afterAutospacing="0" w:line="480" w:lineRule="auto"/>
        <w:ind w:left="720" w:hanging="720"/>
      </w:pPr>
      <w:r>
        <w:lastRenderedPageBreak/>
        <w:t xml:space="preserve">Zan, L., &amp; </w:t>
      </w:r>
      <w:proofErr w:type="spellStart"/>
      <w:r>
        <w:t>Lusiani</w:t>
      </w:r>
      <w:proofErr w:type="spellEnd"/>
      <w:r>
        <w:t xml:space="preserve">, M. (2011). Managing Change and Master Plans: Machu Picchu Between Conservation and Exploitation. </w:t>
      </w:r>
      <w:r>
        <w:rPr>
          <w:i/>
          <w:iCs/>
        </w:rPr>
        <w:t>Archaeologies</w:t>
      </w:r>
      <w:r>
        <w:t xml:space="preserve">, </w:t>
      </w:r>
      <w:r>
        <w:rPr>
          <w:i/>
          <w:iCs/>
        </w:rPr>
        <w:t>7</w:t>
      </w:r>
      <w:r>
        <w:t>(2), 329–371. https://doi.org/10.1007/s11759-011-9167-7</w:t>
      </w:r>
    </w:p>
    <w:p w14:paraId="4811563C" w14:textId="77777777" w:rsidR="00852890" w:rsidRPr="00852890" w:rsidRDefault="00852890" w:rsidP="00852890"/>
    <w:sectPr w:rsidR="00852890" w:rsidRPr="00852890" w:rsidSect="009F2856">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46E"/>
    <w:rsid w:val="00025A7F"/>
    <w:rsid w:val="00044283"/>
    <w:rsid w:val="0004505B"/>
    <w:rsid w:val="000E1816"/>
    <w:rsid w:val="001001CF"/>
    <w:rsid w:val="00103C11"/>
    <w:rsid w:val="0014136D"/>
    <w:rsid w:val="001674EC"/>
    <w:rsid w:val="001D4783"/>
    <w:rsid w:val="001F707A"/>
    <w:rsid w:val="00207AF0"/>
    <w:rsid w:val="0022646E"/>
    <w:rsid w:val="002375F4"/>
    <w:rsid w:val="002B0B06"/>
    <w:rsid w:val="00310220"/>
    <w:rsid w:val="003D3E4F"/>
    <w:rsid w:val="003F1E6F"/>
    <w:rsid w:val="00447881"/>
    <w:rsid w:val="004729CA"/>
    <w:rsid w:val="004B4D45"/>
    <w:rsid w:val="004C7C66"/>
    <w:rsid w:val="005076D7"/>
    <w:rsid w:val="00514B9E"/>
    <w:rsid w:val="00545822"/>
    <w:rsid w:val="00555906"/>
    <w:rsid w:val="00586D7A"/>
    <w:rsid w:val="00605E86"/>
    <w:rsid w:val="006117A2"/>
    <w:rsid w:val="007211CC"/>
    <w:rsid w:val="007920DA"/>
    <w:rsid w:val="00803F73"/>
    <w:rsid w:val="008422CB"/>
    <w:rsid w:val="00852890"/>
    <w:rsid w:val="009561A4"/>
    <w:rsid w:val="00967513"/>
    <w:rsid w:val="009B30CF"/>
    <w:rsid w:val="009D0295"/>
    <w:rsid w:val="009E3427"/>
    <w:rsid w:val="009F2856"/>
    <w:rsid w:val="009F661B"/>
    <w:rsid w:val="00A07C07"/>
    <w:rsid w:val="00A11E7E"/>
    <w:rsid w:val="00B8254F"/>
    <w:rsid w:val="00B84D11"/>
    <w:rsid w:val="00C76F00"/>
    <w:rsid w:val="00D80E58"/>
    <w:rsid w:val="00E1410C"/>
    <w:rsid w:val="00E86310"/>
    <w:rsid w:val="00E964A6"/>
    <w:rsid w:val="00F14C08"/>
    <w:rsid w:val="00F47590"/>
    <w:rsid w:val="00F564AF"/>
    <w:rsid w:val="00F9259E"/>
    <w:rsid w:val="00FD3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12475"/>
  <w15:chartTrackingRefBased/>
  <w15:docId w15:val="{7A894636-B608-438A-A3AE-EED123A3F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46E"/>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2646E"/>
    <w:pPr>
      <w:keepNext/>
      <w:keepLines/>
      <w:spacing w:before="240"/>
      <w:outlineLvl w:val="0"/>
    </w:pPr>
    <w:rPr>
      <w:rFonts w:eastAsiaTheme="majorEastAsia" w:cstheme="majorBidi"/>
      <w:b/>
      <w:color w:val="000000" w:themeColor="text1"/>
      <w:sz w:val="28"/>
      <w:szCs w:val="32"/>
    </w:rPr>
  </w:style>
  <w:style w:type="paragraph" w:styleId="Heading3">
    <w:name w:val="heading 3"/>
    <w:basedOn w:val="Normal"/>
    <w:link w:val="Heading3Char"/>
    <w:uiPriority w:val="9"/>
    <w:qFormat/>
    <w:rsid w:val="0022646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2646E"/>
    <w:rPr>
      <w:rFonts w:ascii="Times New Roman" w:eastAsia="Times New Roman" w:hAnsi="Times New Roman" w:cs="Times New Roman"/>
      <w:b/>
      <w:bCs/>
      <w:sz w:val="27"/>
      <w:szCs w:val="27"/>
    </w:rPr>
  </w:style>
  <w:style w:type="character" w:styleId="Strong">
    <w:name w:val="Strong"/>
    <w:basedOn w:val="DefaultParagraphFont"/>
    <w:uiPriority w:val="22"/>
    <w:qFormat/>
    <w:rsid w:val="0022646E"/>
    <w:rPr>
      <w:b/>
      <w:bCs/>
    </w:rPr>
  </w:style>
  <w:style w:type="paragraph" w:styleId="NormalWeb">
    <w:name w:val="Normal (Web)"/>
    <w:basedOn w:val="Normal"/>
    <w:uiPriority w:val="99"/>
    <w:unhideWhenUsed/>
    <w:rsid w:val="0022646E"/>
    <w:pPr>
      <w:spacing w:before="100" w:beforeAutospacing="1" w:after="100" w:afterAutospacing="1"/>
    </w:pPr>
  </w:style>
  <w:style w:type="character" w:customStyle="1" w:styleId="Heading1Char">
    <w:name w:val="Heading 1 Char"/>
    <w:basedOn w:val="DefaultParagraphFont"/>
    <w:link w:val="Heading1"/>
    <w:uiPriority w:val="9"/>
    <w:rsid w:val="0022646E"/>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9E3427"/>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E3427"/>
    <w:pPr>
      <w:spacing w:after="100"/>
    </w:pPr>
  </w:style>
  <w:style w:type="character" w:styleId="Hyperlink">
    <w:name w:val="Hyperlink"/>
    <w:basedOn w:val="DefaultParagraphFont"/>
    <w:uiPriority w:val="99"/>
    <w:unhideWhenUsed/>
    <w:rsid w:val="009E3427"/>
    <w:rPr>
      <w:color w:val="0563C1" w:themeColor="hyperlink"/>
      <w:u w:val="single"/>
    </w:rPr>
  </w:style>
  <w:style w:type="paragraph" w:styleId="NoSpacing">
    <w:name w:val="No Spacing"/>
    <w:link w:val="NoSpacingChar"/>
    <w:uiPriority w:val="1"/>
    <w:qFormat/>
    <w:rsid w:val="009F2856"/>
    <w:pPr>
      <w:spacing w:after="0" w:line="240" w:lineRule="auto"/>
    </w:pPr>
    <w:rPr>
      <w:rFonts w:eastAsiaTheme="minorEastAsia"/>
    </w:rPr>
  </w:style>
  <w:style w:type="character" w:customStyle="1" w:styleId="NoSpacingChar">
    <w:name w:val="No Spacing Char"/>
    <w:basedOn w:val="DefaultParagraphFont"/>
    <w:link w:val="NoSpacing"/>
    <w:uiPriority w:val="1"/>
    <w:rsid w:val="009F285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693492">
      <w:bodyDiv w:val="1"/>
      <w:marLeft w:val="0"/>
      <w:marRight w:val="0"/>
      <w:marTop w:val="0"/>
      <w:marBottom w:val="0"/>
      <w:divBdr>
        <w:top w:val="none" w:sz="0" w:space="0" w:color="auto"/>
        <w:left w:val="none" w:sz="0" w:space="0" w:color="auto"/>
        <w:bottom w:val="none" w:sz="0" w:space="0" w:color="auto"/>
        <w:right w:val="none" w:sz="0" w:space="0" w:color="auto"/>
      </w:divBdr>
    </w:div>
    <w:div w:id="768698693">
      <w:bodyDiv w:val="1"/>
      <w:marLeft w:val="0"/>
      <w:marRight w:val="0"/>
      <w:marTop w:val="0"/>
      <w:marBottom w:val="0"/>
      <w:divBdr>
        <w:top w:val="none" w:sz="0" w:space="0" w:color="auto"/>
        <w:left w:val="none" w:sz="0" w:space="0" w:color="auto"/>
        <w:bottom w:val="none" w:sz="0" w:space="0" w:color="auto"/>
        <w:right w:val="none" w:sz="0" w:space="0" w:color="auto"/>
      </w:divBdr>
    </w:div>
    <w:div w:id="976109227">
      <w:bodyDiv w:val="1"/>
      <w:marLeft w:val="0"/>
      <w:marRight w:val="0"/>
      <w:marTop w:val="0"/>
      <w:marBottom w:val="0"/>
      <w:divBdr>
        <w:top w:val="none" w:sz="0" w:space="0" w:color="auto"/>
        <w:left w:val="none" w:sz="0" w:space="0" w:color="auto"/>
        <w:bottom w:val="none" w:sz="0" w:space="0" w:color="auto"/>
        <w:right w:val="none" w:sz="0" w:space="0" w:color="auto"/>
      </w:divBdr>
      <w:divsChild>
        <w:div w:id="1250774697">
          <w:marLeft w:val="-720"/>
          <w:marRight w:val="0"/>
          <w:marTop w:val="0"/>
          <w:marBottom w:val="0"/>
          <w:divBdr>
            <w:top w:val="none" w:sz="0" w:space="0" w:color="auto"/>
            <w:left w:val="none" w:sz="0" w:space="0" w:color="auto"/>
            <w:bottom w:val="none" w:sz="0" w:space="0" w:color="auto"/>
            <w:right w:val="none" w:sz="0" w:space="0" w:color="auto"/>
          </w:divBdr>
        </w:div>
      </w:divsChild>
    </w:div>
    <w:div w:id="1085686227">
      <w:bodyDiv w:val="1"/>
      <w:marLeft w:val="0"/>
      <w:marRight w:val="0"/>
      <w:marTop w:val="0"/>
      <w:marBottom w:val="0"/>
      <w:divBdr>
        <w:top w:val="none" w:sz="0" w:space="0" w:color="auto"/>
        <w:left w:val="none" w:sz="0" w:space="0" w:color="auto"/>
        <w:bottom w:val="none" w:sz="0" w:space="0" w:color="auto"/>
        <w:right w:val="none" w:sz="0" w:space="0" w:color="auto"/>
      </w:divBdr>
    </w:div>
    <w:div w:id="1164272814">
      <w:bodyDiv w:val="1"/>
      <w:marLeft w:val="0"/>
      <w:marRight w:val="0"/>
      <w:marTop w:val="0"/>
      <w:marBottom w:val="0"/>
      <w:divBdr>
        <w:top w:val="none" w:sz="0" w:space="0" w:color="auto"/>
        <w:left w:val="none" w:sz="0" w:space="0" w:color="auto"/>
        <w:bottom w:val="none" w:sz="0" w:space="0" w:color="auto"/>
        <w:right w:val="none" w:sz="0" w:space="0" w:color="auto"/>
      </w:divBdr>
    </w:div>
    <w:div w:id="1264456965">
      <w:bodyDiv w:val="1"/>
      <w:marLeft w:val="0"/>
      <w:marRight w:val="0"/>
      <w:marTop w:val="0"/>
      <w:marBottom w:val="0"/>
      <w:divBdr>
        <w:top w:val="none" w:sz="0" w:space="0" w:color="auto"/>
        <w:left w:val="none" w:sz="0" w:space="0" w:color="auto"/>
        <w:bottom w:val="none" w:sz="0" w:space="0" w:color="auto"/>
        <w:right w:val="none" w:sz="0" w:space="0" w:color="auto"/>
      </w:divBdr>
    </w:div>
    <w:div w:id="1491671990">
      <w:bodyDiv w:val="1"/>
      <w:marLeft w:val="0"/>
      <w:marRight w:val="0"/>
      <w:marTop w:val="0"/>
      <w:marBottom w:val="0"/>
      <w:divBdr>
        <w:top w:val="none" w:sz="0" w:space="0" w:color="auto"/>
        <w:left w:val="none" w:sz="0" w:space="0" w:color="auto"/>
        <w:bottom w:val="none" w:sz="0" w:space="0" w:color="auto"/>
        <w:right w:val="none" w:sz="0" w:space="0" w:color="auto"/>
      </w:divBdr>
    </w:div>
    <w:div w:id="1529104950">
      <w:bodyDiv w:val="1"/>
      <w:marLeft w:val="0"/>
      <w:marRight w:val="0"/>
      <w:marTop w:val="0"/>
      <w:marBottom w:val="0"/>
      <w:divBdr>
        <w:top w:val="none" w:sz="0" w:space="0" w:color="auto"/>
        <w:left w:val="none" w:sz="0" w:space="0" w:color="auto"/>
        <w:bottom w:val="none" w:sz="0" w:space="0" w:color="auto"/>
        <w:right w:val="none" w:sz="0" w:space="0" w:color="auto"/>
      </w:divBdr>
    </w:div>
    <w:div w:id="1611012203">
      <w:bodyDiv w:val="1"/>
      <w:marLeft w:val="0"/>
      <w:marRight w:val="0"/>
      <w:marTop w:val="0"/>
      <w:marBottom w:val="0"/>
      <w:divBdr>
        <w:top w:val="none" w:sz="0" w:space="0" w:color="auto"/>
        <w:left w:val="none" w:sz="0" w:space="0" w:color="auto"/>
        <w:bottom w:val="none" w:sz="0" w:space="0" w:color="auto"/>
        <w:right w:val="none" w:sz="0" w:space="0" w:color="auto"/>
      </w:divBdr>
    </w:div>
    <w:div w:id="1718696052">
      <w:bodyDiv w:val="1"/>
      <w:marLeft w:val="0"/>
      <w:marRight w:val="0"/>
      <w:marTop w:val="0"/>
      <w:marBottom w:val="0"/>
      <w:divBdr>
        <w:top w:val="none" w:sz="0" w:space="0" w:color="auto"/>
        <w:left w:val="none" w:sz="0" w:space="0" w:color="auto"/>
        <w:bottom w:val="none" w:sz="0" w:space="0" w:color="auto"/>
        <w:right w:val="none" w:sz="0" w:space="0" w:color="auto"/>
      </w:divBdr>
    </w:div>
    <w:div w:id="1966691617">
      <w:bodyDiv w:val="1"/>
      <w:marLeft w:val="0"/>
      <w:marRight w:val="0"/>
      <w:marTop w:val="0"/>
      <w:marBottom w:val="0"/>
      <w:divBdr>
        <w:top w:val="none" w:sz="0" w:space="0" w:color="auto"/>
        <w:left w:val="none" w:sz="0" w:space="0" w:color="auto"/>
        <w:bottom w:val="none" w:sz="0" w:space="0" w:color="auto"/>
        <w:right w:val="none" w:sz="0" w:space="0" w:color="auto"/>
      </w:divBdr>
    </w:div>
    <w:div w:id="211663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1582</Words>
  <Characters>10227</Characters>
  <Application>Microsoft Office Word</Application>
  <DocSecurity>0</DocSecurity>
  <Lines>176</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Management of Sustainable Tourism Spaces</dc:title>
  <dc:subject/>
  <dc:creator>dell</dc:creator>
  <cp:keywords/>
  <dc:description/>
  <cp:lastModifiedBy>Microsoft Office User</cp:lastModifiedBy>
  <cp:revision>48</cp:revision>
  <dcterms:created xsi:type="dcterms:W3CDTF">2025-10-23T09:14:00Z</dcterms:created>
  <dcterms:modified xsi:type="dcterms:W3CDTF">2025-10-23T17:49:00Z</dcterms:modified>
</cp:coreProperties>
</file>