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5C4" w:rsidRDefault="00FC65C4">
      <w:pPr>
        <w:pStyle w:val="normal0"/>
        <w:spacing w:line="360" w:lineRule="auto"/>
      </w:pPr>
    </w:p>
    <w:p w:rsidR="00FC65C4" w:rsidRDefault="00E4720B">
      <w:pPr>
        <w:pStyle w:val="normal0"/>
        <w:spacing w:line="360" w:lineRule="auto"/>
        <w:jc w:val="center"/>
        <w:rPr>
          <w:rFonts w:ascii="Times New Roman" w:eastAsia="Times New Roman" w:hAnsi="Times New Roman" w:cs="Times New Roman"/>
          <w:b/>
          <w:sz w:val="32"/>
          <w:szCs w:val="32"/>
        </w:rPr>
      </w:pPr>
      <w:r w:rsidRPr="00E4720B">
        <w:rPr>
          <w:rFonts w:ascii="Times New Roman" w:eastAsia="Times New Roman" w:hAnsi="Times New Roman" w:cs="Times New Roman"/>
          <w:b/>
          <w:noProof/>
          <w:sz w:val="32"/>
          <w:szCs w:val="32"/>
          <w:lang w:val="en-US"/>
        </w:rPr>
        <w:drawing>
          <wp:inline distT="0" distB="0" distL="0" distR="0">
            <wp:extent cx="1533304" cy="1425941"/>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533344" cy="1425978"/>
                    </a:xfrm>
                    <a:prstGeom prst="rect">
                      <a:avLst/>
                    </a:prstGeom>
                    <a:noFill/>
                    <a:ln w="9525">
                      <a:noFill/>
                      <a:miter lim="800000"/>
                      <a:headEnd/>
                      <a:tailEnd/>
                    </a:ln>
                  </pic:spPr>
                </pic:pic>
              </a:graphicData>
            </a:graphic>
          </wp:inline>
        </w:drawing>
      </w:r>
    </w:p>
    <w:p w:rsidR="00E4720B" w:rsidRPr="00E4720B" w:rsidRDefault="00E4720B" w:rsidP="00E4720B">
      <w:pPr>
        <w:pStyle w:val="normal0"/>
        <w:spacing w:line="360" w:lineRule="auto"/>
        <w:jc w:val="center"/>
        <w:rPr>
          <w:rFonts w:ascii="Times New Roman" w:hAnsi="Times New Roman" w:cs="Times New Roman"/>
          <w:b/>
          <w:sz w:val="32"/>
          <w:szCs w:val="32"/>
        </w:rPr>
      </w:pPr>
      <w:r w:rsidRPr="00E4720B">
        <w:rPr>
          <w:rFonts w:ascii="Times New Roman" w:hAnsi="Times New Roman" w:cs="Times New Roman"/>
          <w:b/>
          <w:sz w:val="32"/>
          <w:szCs w:val="32"/>
        </w:rPr>
        <w:t xml:space="preserve">European Institute of Innovation, Entrepreneurship, and Technology </w:t>
      </w:r>
    </w:p>
    <w:p w:rsidR="00FC65C4" w:rsidRDefault="00FC65C4">
      <w:pPr>
        <w:pStyle w:val="normal0"/>
        <w:spacing w:line="360" w:lineRule="auto"/>
        <w:jc w:val="center"/>
        <w:rPr>
          <w:rFonts w:ascii="Times New Roman" w:eastAsia="Times New Roman" w:hAnsi="Times New Roman" w:cs="Times New Roman"/>
          <w:b/>
          <w:sz w:val="32"/>
          <w:szCs w:val="32"/>
        </w:rPr>
      </w:pPr>
    </w:p>
    <w:p w:rsidR="00FC65C4" w:rsidRDefault="00FC65C4">
      <w:pPr>
        <w:pStyle w:val="normal0"/>
        <w:spacing w:line="360" w:lineRule="auto"/>
        <w:jc w:val="center"/>
        <w:rPr>
          <w:rFonts w:ascii="Times New Roman" w:eastAsia="Times New Roman" w:hAnsi="Times New Roman" w:cs="Times New Roman"/>
          <w:b/>
          <w:sz w:val="32"/>
          <w:szCs w:val="32"/>
        </w:rPr>
      </w:pPr>
    </w:p>
    <w:p w:rsidR="00FC65C4" w:rsidRDefault="00BD4DD0">
      <w:pPr>
        <w:pStyle w:val="normal0"/>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GLOBAL TALENT STRATEGY FOR A TOURISM ENTERPRISE</w:t>
      </w:r>
    </w:p>
    <w:p w:rsidR="00005138" w:rsidRDefault="00005138">
      <w:pPr>
        <w:pStyle w:val="normal0"/>
        <w:spacing w:line="360" w:lineRule="auto"/>
        <w:jc w:val="center"/>
        <w:rPr>
          <w:rFonts w:ascii="Times New Roman" w:eastAsia="Times New Roman" w:hAnsi="Times New Roman" w:cs="Times New Roman"/>
          <w:b/>
          <w:sz w:val="32"/>
          <w:szCs w:val="32"/>
        </w:rPr>
      </w:pPr>
    </w:p>
    <w:p w:rsidR="00B26BB8" w:rsidRDefault="00B26BB8" w:rsidP="00B26BB8">
      <w:pPr>
        <w:jc w:val="center"/>
        <w:rPr>
          <w:rFonts w:ascii="Times New Roman" w:hAnsi="Times New Roman" w:cs="Times New Roman"/>
          <w:b/>
          <w:bCs/>
          <w:sz w:val="32"/>
          <w:szCs w:val="32"/>
        </w:rPr>
      </w:pPr>
      <w:r>
        <w:rPr>
          <w:rFonts w:ascii="Times New Roman" w:hAnsi="Times New Roman" w:cs="Times New Roman"/>
          <w:b/>
          <w:bCs/>
          <w:sz w:val="32"/>
          <w:szCs w:val="32"/>
        </w:rPr>
        <w:t>Student Name: Arvinder Singh</w:t>
      </w:r>
    </w:p>
    <w:p w:rsidR="00B26BB8" w:rsidRDefault="00B26BB8" w:rsidP="00B26BB8">
      <w:pPr>
        <w:jc w:val="center"/>
        <w:rPr>
          <w:rFonts w:ascii="Times New Roman" w:hAnsi="Times New Roman" w:cs="Times New Roman"/>
          <w:b/>
          <w:bCs/>
          <w:sz w:val="32"/>
          <w:szCs w:val="32"/>
        </w:rPr>
      </w:pPr>
      <w:r>
        <w:rPr>
          <w:rFonts w:ascii="Times New Roman" w:hAnsi="Times New Roman" w:cs="Times New Roman"/>
          <w:b/>
          <w:bCs/>
          <w:sz w:val="32"/>
          <w:szCs w:val="32"/>
        </w:rPr>
        <w:t>Student ID: DE240016</w:t>
      </w:r>
    </w:p>
    <w:p w:rsidR="00FC65C4" w:rsidRDefault="00B26BB8" w:rsidP="00B26BB8">
      <w:pPr>
        <w:pStyle w:val="normal0"/>
        <w:jc w:val="center"/>
      </w:pPr>
      <w:r>
        <w:rPr>
          <w:rFonts w:ascii="Times New Roman" w:hAnsi="Times New Roman" w:cs="Times New Roman"/>
          <w:b/>
          <w:bCs/>
          <w:sz w:val="32"/>
          <w:szCs w:val="32"/>
        </w:rPr>
        <w:t>Due Date: 5</w:t>
      </w:r>
      <w:r w:rsidRPr="00FB4B4E">
        <w:rPr>
          <w:rFonts w:ascii="Times New Roman" w:hAnsi="Times New Roman" w:cs="Times New Roman"/>
          <w:b/>
          <w:bCs/>
          <w:sz w:val="32"/>
          <w:szCs w:val="32"/>
          <w:vertAlign w:val="superscript"/>
        </w:rPr>
        <w:t>th</w:t>
      </w:r>
      <w:r>
        <w:rPr>
          <w:rFonts w:ascii="Times New Roman" w:hAnsi="Times New Roman" w:cs="Times New Roman"/>
          <w:b/>
          <w:bCs/>
          <w:sz w:val="32"/>
          <w:szCs w:val="32"/>
        </w:rPr>
        <w:t xml:space="preserve"> May 2025</w:t>
      </w:r>
      <w:r>
        <w:t xml:space="preserve"> </w:t>
      </w:r>
      <w:r w:rsidR="00BD4DD0">
        <w:br w:type="page"/>
      </w:r>
    </w:p>
    <w:p w:rsidR="00B26BB8" w:rsidRDefault="00B26BB8">
      <w:pPr>
        <w:pStyle w:val="normal0"/>
        <w:rPr>
          <w:rFonts w:ascii="Times New Roman" w:eastAsia="Times New Roman" w:hAnsi="Times New Roman" w:cs="Times New Roman"/>
          <w:b/>
          <w:sz w:val="32"/>
          <w:szCs w:val="32"/>
        </w:rPr>
      </w:pPr>
    </w:p>
    <w:p w:rsidR="00FC65C4" w:rsidRDefault="00FC65C4">
      <w:pPr>
        <w:pStyle w:val="normal0"/>
        <w:spacing w:line="360" w:lineRule="auto"/>
        <w:jc w:val="center"/>
        <w:rPr>
          <w:rFonts w:ascii="Times New Roman" w:eastAsia="Times New Roman" w:hAnsi="Times New Roman" w:cs="Times New Roman"/>
          <w:b/>
          <w:sz w:val="32"/>
          <w:szCs w:val="32"/>
        </w:rPr>
      </w:pPr>
    </w:p>
    <w:p w:rsidR="00FC65C4" w:rsidRDefault="00BD4DD0">
      <w:pPr>
        <w:pStyle w:val="normal0"/>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of Contents</w:t>
      </w:r>
    </w:p>
    <w:sdt>
      <w:sdtPr>
        <w:id w:val="943790387"/>
        <w:docPartObj>
          <w:docPartGallery w:val="Table of Contents"/>
          <w:docPartUnique/>
        </w:docPartObj>
      </w:sdtPr>
      <w:sdtContent>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r>
            <w:fldChar w:fldCharType="begin"/>
          </w:r>
          <w:r w:rsidR="00BD4DD0">
            <w:instrText xml:space="preserve"> TOC \h \u \z \t "Heading 1,1,Heading 2,2,Heading 3,3,"</w:instrText>
          </w:r>
          <w:r>
            <w:fldChar w:fldCharType="separate"/>
          </w:r>
          <w:hyperlink w:anchor="_dohfumldnanl">
            <w:r w:rsidR="00BD4DD0">
              <w:rPr>
                <w:rFonts w:ascii="Times New Roman" w:eastAsia="Times New Roman" w:hAnsi="Times New Roman" w:cs="Times New Roman"/>
                <w:color w:val="000000"/>
                <w:sz w:val="24"/>
                <w:szCs w:val="24"/>
              </w:rPr>
              <w:t>Slide 1: Title page</w:t>
            </w:r>
            <w:r w:rsidR="00BD4DD0">
              <w:rPr>
                <w:rFonts w:ascii="Times New Roman" w:eastAsia="Times New Roman" w:hAnsi="Times New Roman" w:cs="Times New Roman"/>
                <w:color w:val="000000"/>
                <w:sz w:val="24"/>
                <w:szCs w:val="24"/>
              </w:rPr>
              <w:tab/>
              <w:t>3</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d45lzy4stea7">
            <w:r w:rsidR="00BD4DD0">
              <w:rPr>
                <w:rFonts w:ascii="Times New Roman" w:eastAsia="Times New Roman" w:hAnsi="Times New Roman" w:cs="Times New Roman"/>
                <w:color w:val="000000"/>
                <w:sz w:val="24"/>
                <w:szCs w:val="24"/>
              </w:rPr>
              <w:t>Slide 2: Introduction</w:t>
            </w:r>
            <w:r w:rsidR="00BD4DD0">
              <w:rPr>
                <w:rFonts w:ascii="Times New Roman" w:eastAsia="Times New Roman" w:hAnsi="Times New Roman" w:cs="Times New Roman"/>
                <w:color w:val="000000"/>
                <w:sz w:val="24"/>
                <w:szCs w:val="24"/>
              </w:rPr>
              <w:tab/>
              <w:t>3</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mt9mzu8gvnm2">
            <w:r w:rsidR="00BD4DD0">
              <w:rPr>
                <w:rFonts w:ascii="Times New Roman" w:eastAsia="Times New Roman" w:hAnsi="Times New Roman" w:cs="Times New Roman"/>
                <w:color w:val="000000"/>
                <w:sz w:val="24"/>
                <w:szCs w:val="24"/>
              </w:rPr>
              <w:t>Slide 3: Global Talent Management Strategy focused on recruitment, employee development, and retention.</w:t>
            </w:r>
            <w:r w:rsidR="00BD4DD0">
              <w:rPr>
                <w:rFonts w:ascii="Times New Roman" w:eastAsia="Times New Roman" w:hAnsi="Times New Roman" w:cs="Times New Roman"/>
                <w:color w:val="000000"/>
                <w:sz w:val="24"/>
                <w:szCs w:val="24"/>
              </w:rPr>
              <w:tab/>
              <w:t>3</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i3gi64akgx09">
            <w:r w:rsidR="00BD4DD0">
              <w:rPr>
                <w:rFonts w:ascii="Times New Roman" w:eastAsia="Times New Roman" w:hAnsi="Times New Roman" w:cs="Times New Roman"/>
                <w:color w:val="000000"/>
                <w:sz w:val="24"/>
                <w:szCs w:val="24"/>
              </w:rPr>
              <w:t>Slide 4: Contd.</w:t>
            </w:r>
            <w:r w:rsidR="00BD4DD0">
              <w:rPr>
                <w:rFonts w:ascii="Times New Roman" w:eastAsia="Times New Roman" w:hAnsi="Times New Roman" w:cs="Times New Roman"/>
                <w:color w:val="000000"/>
                <w:sz w:val="24"/>
                <w:szCs w:val="24"/>
              </w:rPr>
              <w:tab/>
              <w:t>4</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ewvwh1jp3sq">
            <w:r w:rsidR="00BD4DD0">
              <w:rPr>
                <w:rFonts w:ascii="Times New Roman" w:eastAsia="Times New Roman" w:hAnsi="Times New Roman" w:cs="Times New Roman"/>
                <w:color w:val="000000"/>
                <w:sz w:val="24"/>
                <w:szCs w:val="24"/>
              </w:rPr>
              <w:t>Slide 5: Retention</w:t>
            </w:r>
            <w:r w:rsidR="00BD4DD0">
              <w:rPr>
                <w:rFonts w:ascii="Times New Roman" w:eastAsia="Times New Roman" w:hAnsi="Times New Roman" w:cs="Times New Roman"/>
                <w:color w:val="000000"/>
                <w:sz w:val="24"/>
                <w:szCs w:val="24"/>
              </w:rPr>
              <w:tab/>
              <w:t>4</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abf44wc0beym">
            <w:r w:rsidR="00BD4DD0">
              <w:rPr>
                <w:rFonts w:ascii="Times New Roman" w:eastAsia="Times New Roman" w:hAnsi="Times New Roman" w:cs="Times New Roman"/>
                <w:color w:val="000000"/>
                <w:sz w:val="24"/>
                <w:szCs w:val="24"/>
              </w:rPr>
              <w:t>Slide 6: Retention (contd.)</w:t>
            </w:r>
            <w:r w:rsidR="00BD4DD0">
              <w:rPr>
                <w:rFonts w:ascii="Times New Roman" w:eastAsia="Times New Roman" w:hAnsi="Times New Roman" w:cs="Times New Roman"/>
                <w:color w:val="000000"/>
                <w:sz w:val="24"/>
                <w:szCs w:val="24"/>
              </w:rPr>
              <w:tab/>
              <w:t>5</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gzdub1fsnf95">
            <w:r w:rsidR="00BD4DD0">
              <w:rPr>
                <w:rFonts w:ascii="Times New Roman" w:eastAsia="Times New Roman" w:hAnsi="Times New Roman" w:cs="Times New Roman"/>
                <w:color w:val="000000"/>
                <w:sz w:val="24"/>
                <w:szCs w:val="24"/>
              </w:rPr>
              <w:t>Slide 7: Retention (contd.)</w:t>
            </w:r>
            <w:r w:rsidR="00BD4DD0">
              <w:rPr>
                <w:rFonts w:ascii="Times New Roman" w:eastAsia="Times New Roman" w:hAnsi="Times New Roman" w:cs="Times New Roman"/>
                <w:color w:val="000000"/>
                <w:sz w:val="24"/>
                <w:szCs w:val="24"/>
              </w:rPr>
              <w:tab/>
              <w:t>6</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w1y5u23hokrd">
            <w:r w:rsidR="00BD4DD0">
              <w:rPr>
                <w:rFonts w:ascii="Times New Roman" w:eastAsia="Times New Roman" w:hAnsi="Times New Roman" w:cs="Times New Roman"/>
                <w:color w:val="000000"/>
                <w:sz w:val="24"/>
                <w:szCs w:val="24"/>
              </w:rPr>
              <w:t>Slide 8: Detailed press release, internal training emails, and EVP campaign copy tailored for culturally diverse teams detailed press release</w:t>
            </w:r>
            <w:r w:rsidR="00BD4DD0">
              <w:rPr>
                <w:rFonts w:ascii="Times New Roman" w:eastAsia="Times New Roman" w:hAnsi="Times New Roman" w:cs="Times New Roman"/>
                <w:color w:val="000000"/>
                <w:sz w:val="24"/>
                <w:szCs w:val="24"/>
              </w:rPr>
              <w:tab/>
              <w:t>6</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t9x4t36ytj5u">
            <w:r w:rsidR="00BD4DD0">
              <w:rPr>
                <w:rFonts w:ascii="Times New Roman" w:eastAsia="Times New Roman" w:hAnsi="Times New Roman" w:cs="Times New Roman"/>
                <w:color w:val="000000"/>
                <w:sz w:val="24"/>
                <w:szCs w:val="24"/>
              </w:rPr>
              <w:t>Slide 9: Contd. Internal training emails</w:t>
            </w:r>
            <w:r w:rsidR="00BD4DD0">
              <w:rPr>
                <w:rFonts w:ascii="Times New Roman" w:eastAsia="Times New Roman" w:hAnsi="Times New Roman" w:cs="Times New Roman"/>
                <w:color w:val="000000"/>
                <w:sz w:val="24"/>
                <w:szCs w:val="24"/>
              </w:rPr>
              <w:tab/>
              <w:t>7</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jdamrd6lbliz">
            <w:r w:rsidR="00BD4DD0">
              <w:rPr>
                <w:rFonts w:ascii="Times New Roman" w:eastAsia="Times New Roman" w:hAnsi="Times New Roman" w:cs="Times New Roman"/>
                <w:color w:val="000000"/>
                <w:sz w:val="24"/>
                <w:szCs w:val="24"/>
              </w:rPr>
              <w:t>Slide 10: Contd. EVP campaign copy tailored for culturally diverse teams</w:t>
            </w:r>
            <w:r w:rsidR="00BD4DD0">
              <w:rPr>
                <w:rFonts w:ascii="Times New Roman" w:eastAsia="Times New Roman" w:hAnsi="Times New Roman" w:cs="Times New Roman"/>
                <w:color w:val="000000"/>
                <w:sz w:val="24"/>
                <w:szCs w:val="24"/>
              </w:rPr>
              <w:tab/>
              <w:t>8</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g6fmv8fwe4ut">
            <w:r w:rsidR="00BD4DD0">
              <w:rPr>
                <w:rFonts w:ascii="Times New Roman" w:eastAsia="Times New Roman" w:hAnsi="Times New Roman" w:cs="Times New Roman"/>
                <w:color w:val="000000"/>
                <w:sz w:val="24"/>
                <w:szCs w:val="24"/>
              </w:rPr>
              <w:t>Slide 11: The use of AI in recruitment, internal mobility, and digital employee</w:t>
            </w:r>
            <w:r w:rsidR="00BD4DD0">
              <w:rPr>
                <w:rFonts w:ascii="Times New Roman" w:eastAsia="Times New Roman" w:hAnsi="Times New Roman" w:cs="Times New Roman"/>
                <w:color w:val="000000"/>
                <w:sz w:val="24"/>
                <w:szCs w:val="24"/>
              </w:rPr>
              <w:tab/>
              <w:t>8</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l0qdb65c6bj3">
            <w:r w:rsidR="00BD4DD0">
              <w:rPr>
                <w:rFonts w:ascii="Times New Roman" w:eastAsia="Times New Roman" w:hAnsi="Times New Roman" w:cs="Times New Roman"/>
                <w:color w:val="000000"/>
                <w:sz w:val="24"/>
                <w:szCs w:val="24"/>
              </w:rPr>
              <w:t>Slide 12: Contd.</w:t>
            </w:r>
            <w:r w:rsidR="00BD4DD0">
              <w:rPr>
                <w:rFonts w:ascii="Times New Roman" w:eastAsia="Times New Roman" w:hAnsi="Times New Roman" w:cs="Times New Roman"/>
                <w:color w:val="000000"/>
                <w:sz w:val="24"/>
                <w:szCs w:val="24"/>
              </w:rPr>
              <w:tab/>
              <w:t>9</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96p6dbq1lqiq">
            <w:r w:rsidR="00BD4DD0">
              <w:rPr>
                <w:rFonts w:ascii="Times New Roman" w:eastAsia="Times New Roman" w:hAnsi="Times New Roman" w:cs="Times New Roman"/>
                <w:color w:val="000000"/>
                <w:sz w:val="24"/>
                <w:szCs w:val="24"/>
              </w:rPr>
              <w:t>Slide 13: Conclusion and recommendations</w:t>
            </w:r>
            <w:r w:rsidR="00BD4DD0">
              <w:rPr>
                <w:rFonts w:ascii="Times New Roman" w:eastAsia="Times New Roman" w:hAnsi="Times New Roman" w:cs="Times New Roman"/>
                <w:color w:val="000000"/>
                <w:sz w:val="24"/>
                <w:szCs w:val="24"/>
              </w:rPr>
              <w:tab/>
              <w:t>10</w:t>
            </w:r>
          </w:hyperlink>
        </w:p>
        <w:p w:rsidR="00FC65C4" w:rsidRDefault="00771FCF">
          <w:pPr>
            <w:pStyle w:val="normal0"/>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n3jj03qkbj06">
            <w:r w:rsidR="00BD4DD0">
              <w:rPr>
                <w:rFonts w:ascii="Times New Roman" w:eastAsia="Times New Roman" w:hAnsi="Times New Roman" w:cs="Times New Roman"/>
                <w:color w:val="000000"/>
                <w:sz w:val="24"/>
                <w:szCs w:val="24"/>
              </w:rPr>
              <w:t>Slide 14: References</w:t>
            </w:r>
            <w:r w:rsidR="00BD4DD0">
              <w:rPr>
                <w:rFonts w:ascii="Times New Roman" w:eastAsia="Times New Roman" w:hAnsi="Times New Roman" w:cs="Times New Roman"/>
                <w:color w:val="000000"/>
                <w:sz w:val="24"/>
                <w:szCs w:val="24"/>
              </w:rPr>
              <w:tab/>
              <w:t>12</w:t>
            </w:r>
          </w:hyperlink>
        </w:p>
        <w:p w:rsidR="00FC65C4" w:rsidRDefault="00771FCF">
          <w:pPr>
            <w:pStyle w:val="normal0"/>
            <w:spacing w:line="360" w:lineRule="auto"/>
            <w:jc w:val="both"/>
            <w:rPr>
              <w:rFonts w:ascii="Times New Roman" w:eastAsia="Times New Roman" w:hAnsi="Times New Roman" w:cs="Times New Roman"/>
              <w:sz w:val="24"/>
              <w:szCs w:val="24"/>
            </w:rPr>
          </w:pPr>
          <w:r>
            <w:fldChar w:fldCharType="end"/>
          </w:r>
        </w:p>
      </w:sdtContent>
    </w:sdt>
    <w:p w:rsidR="00FC65C4" w:rsidRDefault="00FC65C4">
      <w:pPr>
        <w:pStyle w:val="normal0"/>
        <w:spacing w:line="360" w:lineRule="auto"/>
        <w:jc w:val="both"/>
        <w:rPr>
          <w:rFonts w:ascii="Times New Roman" w:eastAsia="Times New Roman" w:hAnsi="Times New Roman" w:cs="Times New Roman"/>
          <w:b/>
          <w:sz w:val="24"/>
          <w:szCs w:val="24"/>
        </w:rPr>
      </w:pPr>
    </w:p>
    <w:p w:rsidR="00FC65C4" w:rsidRDefault="00BD4DD0">
      <w:pPr>
        <w:pStyle w:val="normal0"/>
        <w:spacing w:line="360" w:lineRule="auto"/>
        <w:jc w:val="both"/>
        <w:rPr>
          <w:rFonts w:ascii="Times New Roman" w:eastAsia="Times New Roman" w:hAnsi="Times New Roman" w:cs="Times New Roman"/>
          <w:b/>
          <w:sz w:val="24"/>
          <w:szCs w:val="24"/>
        </w:rPr>
      </w:pPr>
      <w:r>
        <w:br w:type="page"/>
      </w:r>
    </w:p>
    <w:p w:rsidR="00FC65C4" w:rsidRDefault="00BD4DD0">
      <w:pPr>
        <w:pStyle w:val="Heading1"/>
      </w:pPr>
      <w:bookmarkStart w:id="0" w:name="_dohfumldnanl" w:colFirst="0" w:colLast="0"/>
      <w:bookmarkEnd w:id="0"/>
      <w:r>
        <w:lastRenderedPageBreak/>
        <w:t xml:space="preserve">Slide 1: Title page </w:t>
      </w:r>
    </w:p>
    <w:p w:rsidR="00FC65C4" w:rsidRDefault="00BD4DD0">
      <w:pPr>
        <w:pStyle w:val="Heading1"/>
      </w:pPr>
      <w:bookmarkStart w:id="1" w:name="_d45lzy4stea7" w:colFirst="0" w:colLast="0"/>
      <w:bookmarkEnd w:id="1"/>
      <w:r>
        <w:t xml:space="preserve">Slide 2: Introduction </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global talent management strategy is essential for the businesses since it aids them in effectively attracting, improving and retaining knowledgeable employees. Such practices allow the hotel businesses to improve their performance and initiate productive creativity. It is found that the hotel industry globally experienced several problems including labor shortages and others (Schwarz, 2025). Such practices hamper the service delivery to the guests and lower their reputation. </w:t>
      </w:r>
    </w:p>
    <w:p w:rsidR="00FC65C4" w:rsidRDefault="00FC65C4">
      <w:pPr>
        <w:pStyle w:val="normal0"/>
        <w:spacing w:line="360" w:lineRule="auto"/>
        <w:rPr>
          <w:rFonts w:ascii="Times New Roman" w:eastAsia="Times New Roman" w:hAnsi="Times New Roman" w:cs="Times New Roman"/>
          <w:sz w:val="24"/>
          <w:szCs w:val="24"/>
        </w:rPr>
      </w:pPr>
    </w:p>
    <w:p w:rsidR="00FC65C4" w:rsidRDefault="00BD4DD0">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SN:</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it can be stated that with the help of a robust talent management strategy, hotels can lower their turnover rates and leverage customer service. This presentation is shaped from the perspective of the talent strategy consultant of </w:t>
      </w:r>
      <w:r>
        <w:rPr>
          <w:rFonts w:ascii="Times New Roman" w:eastAsia="Times New Roman" w:hAnsi="Times New Roman" w:cs="Times New Roman"/>
          <w:b/>
          <w:i/>
          <w:sz w:val="24"/>
          <w:szCs w:val="24"/>
        </w:rPr>
        <w:t>Four Seasons Hotels &amp; Resorts</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situated in Canada and highlights their global talent management strategy emphasized hiring, worker development and retention. The aim of the business is to expand in the new markets of Southeast Asia and Eastern Europe. The objective of the work is to exhibit the detailed press release and internal training mail along with the EVP campaign cultivated for the culturally diversified team. It showcases the utilization of AI within the recruitment, and internal mobility and ways it can contribute towards the digital employee engagement. </w:t>
      </w:r>
    </w:p>
    <w:p w:rsidR="00FC65C4" w:rsidRDefault="00BD4DD0">
      <w:pPr>
        <w:pStyle w:val="Heading1"/>
      </w:pPr>
      <w:bookmarkStart w:id="2" w:name="_mt9mzu8gvnm2" w:colFirst="0" w:colLast="0"/>
      <w:bookmarkEnd w:id="2"/>
      <w:r>
        <w:t xml:space="preserve">Slide 3: Global Talent Management Strategy focused on recruitment, employee development, and retention. </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Recruitment plays an important role during digital transformation because companies in many industries need to hire employees with a global talent management strategy, who oppose IT-related skills, ability and knowledge. “Digitalisation strategy” is one of the most revolutionary developments in the perspective of business in the last few decades. It becomes clear that recruitment plays an important role in digital transformation in pre-digital companies (</w:t>
      </w:r>
      <w:r>
        <w:rPr>
          <w:rFonts w:ascii="Times New Roman" w:eastAsia="Times New Roman" w:hAnsi="Times New Roman" w:cs="Times New Roman"/>
          <w:color w:val="222222"/>
          <w:sz w:val="24"/>
          <w:szCs w:val="24"/>
          <w:highlight w:val="white"/>
        </w:rPr>
        <w:t>Gilch &amp; Sieweke, 2021</w:t>
      </w:r>
      <w:r>
        <w:rPr>
          <w:rFonts w:ascii="Times New Roman" w:eastAsia="Times New Roman" w:hAnsi="Times New Roman" w:cs="Times New Roman"/>
          <w:sz w:val="24"/>
          <w:szCs w:val="24"/>
        </w:rPr>
        <w:t xml:space="preserve">). In Four Season Hotel &amp; Resort, a place of luxury, hospitality vans generosity can implement this technique which will provide a dynamic and rapid environment, attract </w:t>
      </w:r>
      <w:r>
        <w:rPr>
          <w:rFonts w:ascii="Times New Roman" w:eastAsia="Times New Roman" w:hAnsi="Times New Roman" w:cs="Times New Roman"/>
          <w:sz w:val="24"/>
          <w:szCs w:val="24"/>
        </w:rPr>
        <w:lastRenderedPageBreak/>
        <w:t xml:space="preserve">talents ensure employee commitment, increase the implementations in the department autonomy and introduce new roles in the job management (Martínez-Morán, 2021). </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b/>
          <w:i/>
          <w:sz w:val="24"/>
          <w:szCs w:val="24"/>
        </w:rPr>
        <w:t>SN:</w:t>
      </w:r>
      <w:r>
        <w:rPr>
          <w:rFonts w:ascii="Times New Roman" w:eastAsia="Times New Roman" w:hAnsi="Times New Roman" w:cs="Times New Roman"/>
          <w:sz w:val="24"/>
          <w:szCs w:val="24"/>
        </w:rPr>
        <w:t xml:space="preserve"> By implementing Digitalisation, Four Season Hotel &amp; Resorts can develop and expand their luxurious hotel and introduce many new roles with developed skills through the process of recruitment. This is one of the finest Global talent management Strategies to enhance growth in a long-term road and expand and develop for the upcoming challenges.  </w:t>
      </w:r>
    </w:p>
    <w:p w:rsidR="00FC65C4" w:rsidRDefault="00BD4DD0">
      <w:pPr>
        <w:pStyle w:val="Heading1"/>
      </w:pPr>
      <w:bookmarkStart w:id="3" w:name="_i3gi64akgx09" w:colFirst="0" w:colLast="0"/>
      <w:bookmarkEnd w:id="3"/>
      <w:r>
        <w:t xml:space="preserve">Slide 4: Contd. </w:t>
      </w:r>
    </w:p>
    <w:p w:rsidR="00FC65C4" w:rsidRDefault="00BD4DD0">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Employee development</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transformational Leadership strategy” is crucial for the development of organisation as well as skills in employees for the long-term growth. It aims to provide strategic HR strategies and plans such as long-time planning, resource optimization, and the integration of cost-cutting with impactful results. For Four Season Hotel &amp; Resort, it is a bridge which fills the gap between organizational aspirations and resource reality, providing theoretically grounded and practical relevant insights (B</w:t>
      </w:r>
      <w:r>
        <w:rPr>
          <w:rFonts w:ascii="Times New Roman" w:eastAsia="Times New Roman" w:hAnsi="Times New Roman" w:cs="Times New Roman"/>
          <w:color w:val="222222"/>
          <w:sz w:val="24"/>
          <w:szCs w:val="24"/>
          <w:highlight w:val="white"/>
        </w:rPr>
        <w:t>Bristol-Alagbariya, Ayanponle &amp; Ogedengbe,</w:t>
      </w:r>
      <w:r>
        <w:rPr>
          <w:rFonts w:ascii="Times New Roman" w:eastAsia="Times New Roman" w:hAnsi="Times New Roman" w:cs="Times New Roman"/>
          <w:sz w:val="24"/>
          <w:szCs w:val="24"/>
        </w:rPr>
        <w:t xml:space="preserve"> 2024). </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b/>
          <w:i/>
          <w:sz w:val="24"/>
          <w:szCs w:val="24"/>
        </w:rPr>
        <w:t>SN:</w:t>
      </w:r>
      <w:r>
        <w:rPr>
          <w:rFonts w:ascii="Times New Roman" w:eastAsia="Times New Roman" w:hAnsi="Times New Roman" w:cs="Times New Roman"/>
          <w:sz w:val="24"/>
          <w:szCs w:val="24"/>
        </w:rPr>
        <w:t xml:space="preserve"> The main objective is to provide practical and innovative approaches to leadership development and adapt new approaches for availing advanced management. Effective leadership contribution is not just a matter of organisational success, it is a matter of equity and sustainability. It contributes to introducing new approaches to the implant for the development of the employees to attain new skills to enhance and attract new talents to perform globally. Another key objective is to adopt the system approach to HR management, which is embedded with an organisational framework that aligns leadership practices with strategic goals.   </w:t>
      </w:r>
    </w:p>
    <w:p w:rsidR="00FC65C4" w:rsidRDefault="00BD4DD0">
      <w:pPr>
        <w:pStyle w:val="Heading1"/>
      </w:pPr>
      <w:bookmarkStart w:id="4" w:name="_ewvwh1jp3sq" w:colFirst="0" w:colLast="0"/>
      <w:bookmarkEnd w:id="4"/>
      <w:r>
        <w:t xml:space="preserve">Slide 5: Retention </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Employee retention strategy integrates some necessary steps and practices that make the employee stay for a longer period of time (Greenhouse.com, 2024). Employee retention in this case primarily aims to create a positive work environment for the diverse team of this designated company. The need for robust employee retention is vital, as maintaining a highly skilled and talented workforce is important for the emerging highly competitive scenario of the hospitality industry. </w:t>
      </w:r>
    </w:p>
    <w:p w:rsidR="00FC65C4" w:rsidRDefault="00FC65C4">
      <w:pPr>
        <w:pStyle w:val="normal0"/>
        <w:spacing w:line="360" w:lineRule="auto"/>
        <w:rPr>
          <w:rFonts w:ascii="Times New Roman" w:eastAsia="Times New Roman" w:hAnsi="Times New Roman" w:cs="Times New Roman"/>
          <w:sz w:val="24"/>
          <w:szCs w:val="24"/>
        </w:rPr>
      </w:pP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Speaker Notes: </w:t>
      </w:r>
      <w:r>
        <w:rPr>
          <w:rFonts w:ascii="Times New Roman" w:eastAsia="Times New Roman" w:hAnsi="Times New Roman" w:cs="Times New Roman"/>
          <w:color w:val="000000"/>
          <w:sz w:val="24"/>
          <w:szCs w:val="24"/>
        </w:rPr>
        <w:t xml:space="preserve">A “talent retention strategy” incorporates the practices as well as the policies of a company that mostly adopts to reduce and prevent employees from resigning from the office or organisation. A retention strategy here aims to foster an engaging as well as a positive work environment that motivates employees to stay with the employer in the long term. For the “Four Seasons and Hotels &amp; Resorts”. A strategic and robust retention strategy is utterly crucial for maintaining a skilled workforce within this competitive industry of hospitality. </w:t>
      </w:r>
    </w:p>
    <w:p w:rsidR="00FC65C4" w:rsidRDefault="00BD4DD0">
      <w:pPr>
        <w:pStyle w:val="Heading1"/>
      </w:pPr>
      <w:bookmarkStart w:id="5" w:name="_abf44wc0beym" w:colFirst="0" w:colLast="0"/>
      <w:bookmarkEnd w:id="5"/>
      <w:r>
        <w:t>Slide 6: Retention (contd.)</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For the "Four Seasons and Hotels &amp; Resorts" an ideal retention plan could be investing in employee development. Investing in employee development includes making them aware of multiculturalism and also empowering them with effective communication tools and skills so that they will be connected to each and maintain transparency. Transparent communication within a crisis situation can help them stay motivated and increase their morale, which can eventually affect employees (Erickson, 2021).</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 this case, another plan in this regard could be offering enough compensation and recognition, which can eventually help them to stay encouraged and motivated even in the high-pressure workload. Additionally, by making them recognise and fulfil their individual needs, the employer here can make them realise not to lead the employer and contribute their skills for the best outcome.</w:t>
      </w:r>
    </w:p>
    <w:p w:rsidR="00FC65C4" w:rsidRDefault="00BD4DD0">
      <w:pPr>
        <w:pStyle w:val="normal0"/>
        <w:spacing w:line="360" w:lineRule="auto"/>
        <w:ind w:firstLine="720"/>
        <w:rPr>
          <w:rFonts w:ascii="Times New Roman" w:eastAsia="Times New Roman" w:hAnsi="Times New Roman" w:cs="Times New Roman"/>
          <w:b/>
          <w:sz w:val="28"/>
          <w:szCs w:val="28"/>
        </w:rPr>
      </w:pPr>
      <w:r>
        <w:rPr>
          <w:rFonts w:ascii="Times New Roman" w:eastAsia="Times New Roman" w:hAnsi="Times New Roman" w:cs="Times New Roman"/>
          <w:b/>
          <w:color w:val="000000"/>
          <w:sz w:val="24"/>
          <w:szCs w:val="24"/>
        </w:rPr>
        <w:t xml:space="preserve">Speaker Notes: </w:t>
      </w:r>
      <w:r>
        <w:rPr>
          <w:rFonts w:ascii="Times New Roman" w:eastAsia="Times New Roman" w:hAnsi="Times New Roman" w:cs="Times New Roman"/>
          <w:color w:val="000000"/>
          <w:sz w:val="24"/>
          <w:szCs w:val="24"/>
        </w:rPr>
        <w:t>This retention strategy mostly focuses on improving employee morale for bith new and old hires. In order to secure robust retention practices by the designated company, the company is suggested to prioritise crisis support. Besides this, the approach towards ethical leaders while maintaining emotional intelligence is also suggested here. Apart from this, a good investment in employee development is also suggested here. Offering several opportunities for training, internal mobility, and growth can help them feel supported and empowered, which eventually makes them realise that they should stay for a longer period of time.</w:t>
      </w:r>
    </w:p>
    <w:p w:rsidR="00FC65C4" w:rsidRDefault="00BD4DD0">
      <w:pPr>
        <w:pStyle w:val="Heading1"/>
      </w:pPr>
      <w:bookmarkStart w:id="6" w:name="_gzdub1fsnf95" w:colFirst="0" w:colLast="0"/>
      <w:bookmarkEnd w:id="6"/>
      <w:r>
        <w:lastRenderedPageBreak/>
        <w:t>Slide 7: Retention (contd.)</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retention plan for Four Seasons and Hotels &amp; Resorts aligns with the "Social Exchange theory"</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According to the theory, employees are likely to stay within an organisation by finding that their contributions are recognised and rewarded(Ahmad et al. 2023)</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By offering perks, rewards and enough compensation to the diverse team according to their contribution can increase their long term commitment towards ttheor organisations. </w:t>
      </w:r>
    </w:p>
    <w:p w:rsidR="00FC65C4" w:rsidRDefault="00BD4DD0">
      <w:pPr>
        <w:pStyle w:val="normal0"/>
        <w:spacing w:line="360" w:lineRule="auto"/>
        <w:ind w:firstLine="720"/>
        <w:rPr>
          <w:rFonts w:ascii="Times New Roman" w:eastAsia="Times New Roman" w:hAnsi="Times New Roman" w:cs="Times New Roman"/>
          <w:b/>
          <w:sz w:val="28"/>
          <w:szCs w:val="28"/>
        </w:rPr>
      </w:pPr>
      <w:r>
        <w:rPr>
          <w:rFonts w:ascii="Times New Roman" w:eastAsia="Times New Roman" w:hAnsi="Times New Roman" w:cs="Times New Roman"/>
          <w:b/>
          <w:color w:val="000000"/>
          <w:sz w:val="24"/>
          <w:szCs w:val="24"/>
        </w:rPr>
        <w:t xml:space="preserve">Speaker Notes: </w:t>
      </w:r>
      <w:r>
        <w:rPr>
          <w:rFonts w:ascii="Times New Roman" w:eastAsia="Times New Roman" w:hAnsi="Times New Roman" w:cs="Times New Roman"/>
          <w:color w:val="000000"/>
          <w:sz w:val="24"/>
          <w:szCs w:val="24"/>
        </w:rPr>
        <w:t>The mentioned retention plan is directly aligned to the social exchange theory, which suggests that the commitment of employees towards their organisation is grounded on the perception or understanding of the balance between contribution and recognition. It means that by offering enough rewards and recognitions, the employee finds enough reward for what they contribute, and thus their commitment towards the organisation will be increased gradually.</w:t>
      </w:r>
    </w:p>
    <w:p w:rsidR="00FC65C4" w:rsidRDefault="00BD4DD0">
      <w:pPr>
        <w:pStyle w:val="Heading1"/>
      </w:pPr>
      <w:bookmarkStart w:id="7" w:name="_w1y5u23hokrd" w:colFirst="0" w:colLast="0"/>
      <w:bookmarkEnd w:id="7"/>
      <w:r>
        <w:t xml:space="preserve">Slide 8: Detailed press release, internal training emails, and EVP campaign copy tailored for culturally diverse teams detailed press release </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Canada </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Published on May 05, 2025</w:t>
      </w:r>
    </w:p>
    <w:p w:rsidR="00FC65C4" w:rsidRDefault="00FC65C4">
      <w:pPr>
        <w:pStyle w:val="normal0"/>
        <w:spacing w:line="360" w:lineRule="auto"/>
        <w:rPr>
          <w:rFonts w:ascii="Times New Roman" w:eastAsia="Times New Roman" w:hAnsi="Times New Roman" w:cs="Times New Roman"/>
          <w:sz w:val="24"/>
          <w:szCs w:val="24"/>
        </w:rPr>
      </w:pP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to inform you that Four Seasons Hotels &amp; Resorts has embraced digitalization as one of its strategies so as to draw the attention of the talented and knowledgeable workforce from places such as Southeast Asia and Eastern Europe. The hotel business has introduced several new roles which will enable them to effectively expand their operations in the places of Southeast Asia and Eastern Europe. It is with our deep belief that we assert that the alignment with digitalization as a strategy will enable us to have long-term success and overcome the problems which are being encountered by the hotel industry globally. </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aims to offer the candidates an innovative approach which will enable them to learn new skills and have development. We will be providing the candidates with the on-job training and off-job training along with the technical skills training to empower and make them feel confident. The business aims to foster a culturally diversified workplace environment wherein employees from distinct cultures can feel inclusivity. The business has the goal to render </w:t>
      </w:r>
      <w:r>
        <w:rPr>
          <w:rFonts w:ascii="Times New Roman" w:eastAsia="Times New Roman" w:hAnsi="Times New Roman" w:cs="Times New Roman"/>
          <w:sz w:val="24"/>
          <w:szCs w:val="24"/>
        </w:rPr>
        <w:lastRenderedPageBreak/>
        <w:t xml:space="preserve">the workforce with lucrative compensation which can adequately motivate the workforce to better function with their potential. The business will offer the candidates with the career development scope and mentorship programs which are to be conducted once every two months. </w:t>
      </w:r>
    </w:p>
    <w:p w:rsidR="00FC65C4" w:rsidRDefault="00BD4DD0">
      <w:pPr>
        <w:pStyle w:val="Heading1"/>
      </w:pPr>
      <w:bookmarkStart w:id="8" w:name="_t9x4t36ytj5u" w:colFirst="0" w:colLast="0"/>
      <w:bookmarkEnd w:id="8"/>
      <w:r>
        <w:t>Slide 9: Contd. Internal training emails</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Four Seasons Hotels &amp; Resorts</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fourseasonshotels</w:t>
      </w:r>
      <w:hyperlink r:id="rId7">
        <w:r>
          <w:rPr>
            <w:rFonts w:ascii="Times New Roman" w:eastAsia="Times New Roman" w:hAnsi="Times New Roman" w:cs="Times New Roman"/>
            <w:sz w:val="24"/>
            <w:szCs w:val="24"/>
          </w:rPr>
          <w:t>resorts@gmail.com</w:t>
        </w:r>
      </w:hyperlink>
      <w:r>
        <w:rPr>
          <w:rFonts w:ascii="Times New Roman" w:eastAsia="Times New Roman" w:hAnsi="Times New Roman" w:cs="Times New Roman"/>
          <w:sz w:val="24"/>
          <w:szCs w:val="24"/>
        </w:rPr>
        <w:t xml:space="preserve"> </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10.05.2025</w:t>
      </w:r>
    </w:p>
    <w:p w:rsidR="00FC65C4" w:rsidRDefault="00FC65C4">
      <w:pPr>
        <w:pStyle w:val="normal0"/>
        <w:spacing w:line="360" w:lineRule="auto"/>
        <w:rPr>
          <w:rFonts w:ascii="Times New Roman" w:eastAsia="Times New Roman" w:hAnsi="Times New Roman" w:cs="Times New Roman"/>
          <w:sz w:val="24"/>
          <w:szCs w:val="24"/>
        </w:rPr>
      </w:pP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Subject: Invitation to the internal training program </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Dear participants, </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are pleased to seek your presence in our upcoming internal training program</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Training details:</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Date: 15.05.2025, 20.05.2025, 22.05.2025</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9 am to 5 pm </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Venue: Four Seasons Hotels &amp; Resorts </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Trainer: Mr. Brown </w:t>
      </w:r>
    </w:p>
    <w:p w:rsidR="00FC65C4" w:rsidRDefault="00FC65C4">
      <w:pPr>
        <w:pStyle w:val="normal0"/>
        <w:spacing w:line="360" w:lineRule="auto"/>
        <w:rPr>
          <w:rFonts w:ascii="Times New Roman" w:eastAsia="Times New Roman" w:hAnsi="Times New Roman" w:cs="Times New Roman"/>
          <w:sz w:val="24"/>
          <w:szCs w:val="24"/>
        </w:rPr>
      </w:pP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to notify you that during the training, you all will have the scope to get yourselves involved in a range of activities such as interactive sessions including role-playing, and distinct team-building exercises. You will have the opportunity to participate in discussions on the industry trends and ways as a team we can contribute to the better performance of the businesses. We believe that this training will be a valuable experience which will in turn contribute to your professional and personal development. While the first day will involve customer service training, the second day will revolve around safety and security training. We aim to wrap up the sessions with cross-training and the special mentoring from our Senior Executive.   </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confirm your presence by contacting Mr Baker [Contact No.: 1234567899] or through the email address provided. In case you have any queries regarding the training session, feel free to reach out to us. We are looking forward to having an engaging experience and are confident that the training program will be enriching for everyone. </w:t>
      </w:r>
    </w:p>
    <w:p w:rsidR="00FC65C4" w:rsidRDefault="00FC65C4">
      <w:pPr>
        <w:pStyle w:val="normal0"/>
        <w:spacing w:line="360" w:lineRule="auto"/>
        <w:rPr>
          <w:rFonts w:ascii="Times New Roman" w:eastAsia="Times New Roman" w:hAnsi="Times New Roman" w:cs="Times New Roman"/>
          <w:sz w:val="24"/>
          <w:szCs w:val="24"/>
        </w:rPr>
      </w:pP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Sincerely yours,</w:t>
      </w:r>
    </w:p>
    <w:p w:rsidR="00FC65C4" w:rsidRDefault="00BD4DD0">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Four Seasons Hotels &amp; Resorts</w:t>
      </w:r>
    </w:p>
    <w:p w:rsidR="00FC65C4" w:rsidRDefault="00BD4DD0">
      <w:pPr>
        <w:pStyle w:val="Heading1"/>
      </w:pPr>
      <w:bookmarkStart w:id="9" w:name="_jdamrd6lbliz" w:colFirst="0" w:colLast="0"/>
      <w:bookmarkEnd w:id="9"/>
      <w:r>
        <w:t>Slide 10: Contd. EVP campaign copy tailored for culturally diverse teams</w:t>
      </w:r>
    </w:p>
    <w:p w:rsidR="00FC65C4" w:rsidRDefault="00BD4DD0">
      <w:pPr>
        <w:pStyle w:val="normal0"/>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noProof/>
          <w:sz w:val="24"/>
          <w:szCs w:val="24"/>
          <w:lang w:val="en-US"/>
        </w:rPr>
        <w:drawing>
          <wp:inline distT="114300" distB="114300" distL="114300" distR="114300">
            <wp:extent cx="2481263" cy="351909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81263" cy="3519098"/>
                    </a:xfrm>
                    <a:prstGeom prst="rect">
                      <a:avLst/>
                    </a:prstGeom>
                    <a:ln/>
                  </pic:spPr>
                </pic:pic>
              </a:graphicData>
            </a:graphic>
          </wp:inline>
        </w:drawing>
      </w:r>
    </w:p>
    <w:p w:rsidR="00FC65C4" w:rsidRDefault="00BD4DD0">
      <w:pPr>
        <w:pStyle w:val="Heading1"/>
      </w:pPr>
      <w:bookmarkStart w:id="10" w:name="_g6fmv8fwe4ut" w:colFirst="0" w:colLast="0"/>
      <w:bookmarkEnd w:id="10"/>
      <w:r>
        <w:t>Slide 11: The use of AI in recruitment, internal mobility, and digital employee</w:t>
      </w:r>
    </w:p>
    <w:p w:rsidR="00FC65C4" w:rsidRDefault="00BD4DD0">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Engagement </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Using artificial intelligence to recruit new employees in tourism helps human resource management to hire employees according to their roles. This reduces the chances of turnover among the employees and boosts the performance of the organisation because of hiring eligible employees for their assigned roles. In the traditional way of recruiting tourism companies in Southeast Asia or Eastern Europe, employees often go through step-by-step processes like managing the submission of applications, selecting eligible applicants, and looking if they are suitable for their assigned role. Using artificial intelligence tools makes the work easier by automatically checking the resumes applied by the candidates, and higher them according to their talent and experience (Abaza &amp; Eltobgy, 2025).</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SN:</w:t>
      </w:r>
      <w:r>
        <w:rPr>
          <w:rFonts w:ascii="Times New Roman" w:eastAsia="Times New Roman" w:hAnsi="Times New Roman" w:cs="Times New Roman"/>
          <w:sz w:val="24"/>
          <w:szCs w:val="24"/>
        </w:rPr>
        <w:t xml:space="preserve"> Using different forms of recruitment using Artificial intelligence in recruiting also makes the process more engaging, for example hiring candidates through gaming that helps analyse the performance of the candidate. It is a form of engaging the hiring process as well as a form of distraction for the player. Using tools supported by artificial intelligence makes it easier to identification of talent, recruit efficient employees and retain them. AI tools like chatbots, humanly, fetcher, higher value, hired scores, and Jobsite can analyse data, reduce biases, exclude using any external source while hiring and help make informed decisions using these tools the tourism companies first attract new candidates to apply for the job through any advertisement on social or job sites.</w:t>
      </w:r>
    </w:p>
    <w:p w:rsidR="00FC65C4" w:rsidRDefault="00BD4DD0">
      <w:pPr>
        <w:pStyle w:val="Heading1"/>
      </w:pPr>
      <w:bookmarkStart w:id="11" w:name="_l0qdb65c6bj3" w:colFirst="0" w:colLast="0"/>
      <w:bookmarkEnd w:id="11"/>
      <w:r>
        <w:t>Slide 12: Contd.</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the AI tools guide the candidate to follow the steps of applying for a job in tourism companies in Southeast Asia or Eastern Europe. Finally, the employer can make a decision after seeing the resumes of the applicants using machine learning tools. There is an option of a CV test for the employer through which the employer can understand how much ethnicity of the applicant and the hiring process fairer. By using AI tools, the internal mobility of the company increases. It not only makes the process of applying for the job easier, but the process of hiring adopted by the Human Resource Management becomes easier as well. (Peña et al. 2023).  </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SN: </w:t>
      </w:r>
      <w:r>
        <w:rPr>
          <w:rFonts w:ascii="Times New Roman" w:eastAsia="Times New Roman" w:hAnsi="Times New Roman" w:cs="Times New Roman"/>
          <w:sz w:val="24"/>
          <w:szCs w:val="24"/>
        </w:rPr>
        <w:t xml:space="preserve">The AI tools extract data from the applicant's resume and match it with the applicant's experience or work history. With this, each candidate receives work recommendations according to their skills or needed coaching path for the career of the applicant. This opens new opportunities for applicants to enhance their skills. Often it is difficult for the leader or employer of the company to identify the skills of the applicant through traditional ways of recruiting. The employer by using these tools can understand the skills of the applicant and suggest how learning new things will enhance their capability. </w:t>
      </w:r>
    </w:p>
    <w:p w:rsidR="00FC65C4" w:rsidRDefault="00BD4DD0">
      <w:pPr>
        <w:pStyle w:val="normal0"/>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AI enhances digital employee management by providing the employees of tourism companies in Southeast Asia and Eastern European countries with fact-based information, by automatically responding to the employees to their queries, and helps with strategic ideas in decision-making. Artificial intelligence also analyses the performance of the employees and suggests areas for improvement. This improves the efficiency of the employee </w:t>
      </w:r>
      <w:r>
        <w:rPr>
          <w:rFonts w:ascii="Times New Roman" w:eastAsia="Times New Roman" w:hAnsi="Times New Roman" w:cs="Times New Roman"/>
          <w:sz w:val="24"/>
          <w:szCs w:val="24"/>
        </w:rPr>
        <w:lastRenderedPageBreak/>
        <w:t xml:space="preserve">and increases their productivity as well. All this helps the tourism companies of Southeast Asia and Eastern Europe to stay connected digitally and helps to outperform in the competitive market. </w:t>
      </w:r>
    </w:p>
    <w:p w:rsidR="00FC65C4" w:rsidRDefault="00BD4DD0">
      <w:pPr>
        <w:pStyle w:val="Heading1"/>
        <w:rPr>
          <w:b w:val="0"/>
        </w:rPr>
      </w:pPr>
      <w:bookmarkStart w:id="12" w:name="_96p6dbq1lqiq" w:colFirst="0" w:colLast="0"/>
      <w:bookmarkEnd w:id="12"/>
      <w:r>
        <w:t xml:space="preserve">Slide 13: Conclusion and recommendations </w:t>
      </w:r>
    </w:p>
    <w:p w:rsidR="00FC65C4" w:rsidRDefault="00BD4DD0">
      <w:pPr>
        <w:pStyle w:val="normal0"/>
        <w:spacing w:before="24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that with the aid of digitalization and technologies the hotel businesses such as Four-Season Hotel &amp; Resorts can acquire a skilled workforce. Such practices will enable them to effectively expand in many new markets. It is through the practice of transformational leadership that the hotel can initiate better approaches to improve the knowledge and competencies of the workforce. It can be suggested that Four Seasons Hotel &amp; Resorts can provide the workers with competitive wages along with distinct unique perks. The hotel business can offer employees discounts on dining experiences which can leverage the compensation package. </w:t>
      </w:r>
    </w:p>
    <w:p w:rsidR="00FC65C4" w:rsidRDefault="00BD4DD0">
      <w:pPr>
        <w:pStyle w:val="normal0"/>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SN:</w:t>
      </w:r>
    </w:p>
    <w:p w:rsidR="00A2329E" w:rsidRDefault="00A2329E">
      <w:pPr>
        <w:pStyle w:val="normal0"/>
        <w:spacing w:before="240" w:after="240" w:line="360" w:lineRule="auto"/>
        <w:rPr>
          <w:rFonts w:ascii="Times New Roman" w:eastAsia="Times New Roman" w:hAnsi="Times New Roman" w:cs="Times New Roman"/>
          <w:b/>
          <w:sz w:val="24"/>
          <w:szCs w:val="24"/>
        </w:rPr>
      </w:pPr>
    </w:p>
    <w:p w:rsidR="00A2329E" w:rsidRDefault="00A2329E">
      <w:pPr>
        <w:pStyle w:val="normal0"/>
        <w:spacing w:before="240" w:after="240" w:line="360" w:lineRule="auto"/>
        <w:rPr>
          <w:rFonts w:ascii="Times New Roman" w:eastAsia="Times New Roman" w:hAnsi="Times New Roman" w:cs="Times New Roman"/>
          <w:b/>
          <w:sz w:val="24"/>
          <w:szCs w:val="24"/>
        </w:rPr>
      </w:pPr>
    </w:p>
    <w:p w:rsidR="00A2329E" w:rsidRDefault="00A2329E">
      <w:pPr>
        <w:pStyle w:val="normal0"/>
        <w:spacing w:before="240" w:after="240" w:line="360" w:lineRule="auto"/>
        <w:rPr>
          <w:rFonts w:ascii="Times New Roman" w:eastAsia="Times New Roman" w:hAnsi="Times New Roman" w:cs="Times New Roman"/>
          <w:b/>
          <w:sz w:val="24"/>
          <w:szCs w:val="24"/>
        </w:rPr>
      </w:pPr>
    </w:p>
    <w:p w:rsidR="00A2329E" w:rsidRDefault="00A2329E">
      <w:pPr>
        <w:pStyle w:val="normal0"/>
        <w:spacing w:before="240" w:after="240" w:line="360" w:lineRule="auto"/>
        <w:rPr>
          <w:rFonts w:ascii="Times New Roman" w:eastAsia="Times New Roman" w:hAnsi="Times New Roman" w:cs="Times New Roman"/>
          <w:b/>
          <w:sz w:val="24"/>
          <w:szCs w:val="24"/>
        </w:rPr>
      </w:pPr>
    </w:p>
    <w:p w:rsidR="00A2329E" w:rsidRDefault="00A2329E">
      <w:pPr>
        <w:pStyle w:val="normal0"/>
        <w:spacing w:before="240" w:after="240" w:line="360" w:lineRule="auto"/>
        <w:rPr>
          <w:rFonts w:ascii="Times New Roman" w:eastAsia="Times New Roman" w:hAnsi="Times New Roman" w:cs="Times New Roman"/>
          <w:b/>
          <w:sz w:val="24"/>
          <w:szCs w:val="24"/>
        </w:rPr>
      </w:pPr>
    </w:p>
    <w:p w:rsidR="00A2329E" w:rsidRDefault="00A2329E">
      <w:pPr>
        <w:pStyle w:val="normal0"/>
        <w:spacing w:before="240" w:after="240" w:line="360" w:lineRule="auto"/>
        <w:rPr>
          <w:rFonts w:ascii="Times New Roman" w:eastAsia="Times New Roman" w:hAnsi="Times New Roman" w:cs="Times New Roman"/>
          <w:b/>
          <w:sz w:val="24"/>
          <w:szCs w:val="24"/>
        </w:rPr>
      </w:pPr>
    </w:p>
    <w:p w:rsidR="00FC65C4" w:rsidRDefault="00BD4DD0">
      <w:pPr>
        <w:pStyle w:val="normal0"/>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Conclusion</w:t>
      </w:r>
      <w:r>
        <w:rPr>
          <w:rFonts w:ascii="Times New Roman" w:eastAsia="Times New Roman" w:hAnsi="Times New Roman" w:cs="Times New Roman"/>
          <w:sz w:val="24"/>
          <w:szCs w:val="24"/>
        </w:rPr>
        <w:t xml:space="preserve">: </w:t>
      </w:r>
    </w:p>
    <w:p w:rsidR="00FC65C4" w:rsidRDefault="00BD4DD0">
      <w:pPr>
        <w:pStyle w:val="normal0"/>
        <w:spacing w:before="240" w:after="24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Retaining of the employees becomes essential for the businesses so as to thrive in the competitive business landscape. It is by providing beneficial and attractive compensation and rewards the hotel business can effectively retain their skilled workforce. Such practices can motivate the workers to better contribute towards the performance of the organization.</w:t>
      </w:r>
    </w:p>
    <w:p w:rsidR="00FC65C4" w:rsidRDefault="00BD4DD0">
      <w:pPr>
        <w:pStyle w:val="normal0"/>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Recommendations</w:t>
      </w:r>
      <w:r>
        <w:rPr>
          <w:rFonts w:ascii="Times New Roman" w:eastAsia="Times New Roman" w:hAnsi="Times New Roman" w:cs="Times New Roman"/>
          <w:sz w:val="24"/>
          <w:szCs w:val="24"/>
        </w:rPr>
        <w:t xml:space="preserve">: </w:t>
      </w:r>
    </w:p>
    <w:p w:rsidR="00FC65C4" w:rsidRDefault="00BD4DD0">
      <w:pPr>
        <w:pStyle w:val="normal0"/>
        <w:spacing w:before="240" w:after="24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improve the skills of the workers, the hotel can empower the staff to take ownership of their respective work. They can offer regular feedback to the staff which can assist them to identify areas in which they need to improve. As per the view of Batool et al., (2021) for management positions distinct technology training tends to positively contribute towards worker development. The author asserts that technology training ensures that staff can improve their decision-making skills and acknowledge ways to better run the operations. Therefore, Four Seasons Hotel &amp; Resorts can also offer regular technology training that can enable the workers to stay proficient with the modern hotel management system and better perform their roles.</w:t>
      </w:r>
    </w:p>
    <w:p w:rsidR="00FC65C4" w:rsidRDefault="00BD4DD0">
      <w:pPr>
        <w:pStyle w:val="normal0"/>
        <w:spacing w:line="360" w:lineRule="auto"/>
        <w:rPr>
          <w:rFonts w:ascii="Times New Roman" w:eastAsia="Times New Roman" w:hAnsi="Times New Roman" w:cs="Times New Roman"/>
          <w:b/>
          <w:sz w:val="28"/>
          <w:szCs w:val="28"/>
        </w:rPr>
      </w:pPr>
      <w:r>
        <w:br w:type="page"/>
      </w:r>
    </w:p>
    <w:p w:rsidR="00FC65C4" w:rsidRDefault="00BD4DD0">
      <w:pPr>
        <w:pStyle w:val="Heading1"/>
      </w:pPr>
      <w:bookmarkStart w:id="13" w:name="_n3jj03qkbj06" w:colFirst="0" w:colLast="0"/>
      <w:bookmarkEnd w:id="13"/>
      <w:r>
        <w:lastRenderedPageBreak/>
        <w:t xml:space="preserve">Slide 14: References </w:t>
      </w:r>
    </w:p>
    <w:p w:rsidR="00FC65C4" w:rsidRDefault="00BD4DD0">
      <w:pPr>
        <w:pStyle w:val="normal0"/>
        <w:spacing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Abaza, W. A., &amp; Eltobgy, A. E. (2025). Examining the Intention to use Artificial Intelligence in Recruitment and Selection within Human Resource Management: A Case Study of Egyptian Tourism and Travel Agencies. </w:t>
      </w:r>
      <w:r>
        <w:rPr>
          <w:rFonts w:ascii="Times New Roman" w:eastAsia="Times New Roman" w:hAnsi="Times New Roman" w:cs="Times New Roman"/>
          <w:i/>
          <w:color w:val="222222"/>
          <w:sz w:val="24"/>
          <w:szCs w:val="24"/>
          <w:highlight w:val="white"/>
        </w:rPr>
        <w:t>Journal of Association of Arab Universities for Tourism and Hospitality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 xml:space="preserve">(1), 83-105. Retrieved from: </w:t>
      </w:r>
      <w:hyperlink r:id="rId9">
        <w:r>
          <w:rPr>
            <w:rFonts w:ascii="Times New Roman" w:eastAsia="Times New Roman" w:hAnsi="Times New Roman" w:cs="Times New Roman"/>
            <w:color w:val="1155CC"/>
            <w:sz w:val="24"/>
            <w:szCs w:val="24"/>
            <w:u w:val="single"/>
          </w:rPr>
          <w:t>https://jaauth.journals.ekb.eg/article_394785.html</w:t>
        </w:r>
      </w:hyperlink>
    </w:p>
    <w:p w:rsidR="00FC65C4" w:rsidRDefault="00BD4DD0">
      <w:pPr>
        <w:pStyle w:val="normal0"/>
        <w:spacing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Ahmad, R., Nawaz, M. R., Ishaq, M. I., Khan, M. M., &amp; Ashraf, H. A. (2023). Social exchange theory: Systematic review and future directions. Frontiers in Psychology, 13, 1015921. Retrieved From: </w:t>
      </w:r>
      <w:hyperlink r:id="rId10">
        <w:r>
          <w:rPr>
            <w:rFonts w:ascii="Times New Roman" w:eastAsia="Times New Roman" w:hAnsi="Times New Roman" w:cs="Times New Roman"/>
            <w:color w:val="0000FF"/>
            <w:sz w:val="24"/>
            <w:szCs w:val="24"/>
            <w:u w:val="single"/>
          </w:rPr>
          <w:t>https://doi.org/10.3389/fpsyg.2022.1015921</w:t>
        </w:r>
      </w:hyperlink>
      <w:r>
        <w:rPr>
          <w:rFonts w:ascii="Times New Roman" w:eastAsia="Times New Roman" w:hAnsi="Times New Roman" w:cs="Times New Roman"/>
          <w:sz w:val="24"/>
          <w:szCs w:val="24"/>
        </w:rPr>
        <w:t xml:space="preserve">  </w:t>
      </w:r>
    </w:p>
    <w:p w:rsidR="00FC65C4" w:rsidRDefault="00BD4DD0">
      <w:pPr>
        <w:pStyle w:val="normal0"/>
        <w:spacing w:before="240" w:after="24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Batool, N., Hussain, S., Baqir, M., Islam, K. A., &amp; Hanif, M. (2021). Role of HR technology and training for the development of employees. </w:t>
      </w:r>
      <w:r>
        <w:rPr>
          <w:rFonts w:ascii="Times New Roman" w:eastAsia="Times New Roman" w:hAnsi="Times New Roman" w:cs="Times New Roman"/>
          <w:i/>
          <w:sz w:val="24"/>
          <w:szCs w:val="24"/>
        </w:rPr>
        <w:t>International Journal of Business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 xml:space="preserve">(1). </w:t>
      </w:r>
      <w:r>
        <w:rPr>
          <w:rFonts w:ascii="Times New Roman" w:eastAsia="Times New Roman" w:hAnsi="Times New Roman" w:cs="Times New Roman"/>
          <w:color w:val="222222"/>
          <w:sz w:val="24"/>
          <w:szCs w:val="24"/>
          <w:highlight w:val="white"/>
        </w:rPr>
        <w:t xml:space="preserve">Retrieved from: </w:t>
      </w:r>
      <w:r>
        <w:rPr>
          <w:rFonts w:ascii="Times New Roman" w:eastAsia="Times New Roman" w:hAnsi="Times New Roman" w:cs="Times New Roman"/>
          <w:sz w:val="24"/>
          <w:szCs w:val="24"/>
        </w:rPr>
        <w:t>https://www.researchgate.net/profile/K-M-Anwarul-Islam/publication/350545257_ROLE_OF_HR_TECHNOLOGY_AND_TRAINING_FOR_THE_DEVELOPMENT_OF_EMPLOYEES/links/606582cb458515614d27a848/ROLE-OF-HR-TECHNOLOGY-AND-TRAINING-FOR-THE-DEVELOPMENT-OF-EMPLOYEES.pdf</w:t>
      </w:r>
    </w:p>
    <w:p w:rsidR="00FC65C4" w:rsidRDefault="00BD4DD0">
      <w:pPr>
        <w:pStyle w:val="normal0"/>
        <w:spacing w:line="36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Bristol-Alagbariya, B., Ayanponle, O. L., &amp; Ogedengbe, D. E. (2024). Leadership development and talent management in constrained resource settings: A strategic HR perspective. </w:t>
      </w:r>
      <w:r>
        <w:rPr>
          <w:rFonts w:ascii="Times New Roman" w:eastAsia="Times New Roman" w:hAnsi="Times New Roman" w:cs="Times New Roman"/>
          <w:i/>
          <w:color w:val="222222"/>
          <w:sz w:val="24"/>
          <w:szCs w:val="24"/>
          <w:highlight w:val="white"/>
        </w:rPr>
        <w:t>Comprehensive Research and Reviews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(2), 13-22. Retrieved From:</w:t>
      </w:r>
      <w:r>
        <w:rPr>
          <w:rFonts w:ascii="Times New Roman" w:eastAsia="Times New Roman" w:hAnsi="Times New Roman" w:cs="Times New Roman"/>
          <w:color w:val="222222"/>
          <w:sz w:val="24"/>
          <w:szCs w:val="24"/>
        </w:rPr>
        <w:t xml:space="preserve"> </w:t>
      </w:r>
      <w:hyperlink r:id="rId11">
        <w:r>
          <w:rPr>
            <w:rFonts w:ascii="Times New Roman" w:eastAsia="Times New Roman" w:hAnsi="Times New Roman" w:cs="Times New Roman"/>
            <w:color w:val="1155CC"/>
            <w:sz w:val="24"/>
            <w:szCs w:val="24"/>
            <w:highlight w:val="white"/>
            <w:u w:val="single"/>
          </w:rPr>
          <w:t>https://doi.org/10.3390/su13042264</w:t>
        </w:r>
      </w:hyperlink>
      <w:r>
        <w:rPr>
          <w:rFonts w:ascii="Times New Roman" w:eastAsia="Times New Roman" w:hAnsi="Times New Roman" w:cs="Times New Roman"/>
          <w:color w:val="222222"/>
          <w:sz w:val="24"/>
          <w:szCs w:val="24"/>
          <w:highlight w:val="white"/>
        </w:rPr>
        <w:t xml:space="preserve"> </w:t>
      </w:r>
    </w:p>
    <w:p w:rsidR="00FC65C4" w:rsidRDefault="00BD4DD0">
      <w:pPr>
        <w:pStyle w:val="normal0"/>
        <w:spacing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Erickson, S. (2021). Communication in a crisis and the importance of authenticity and transparency. Journal of Library Administration, 61(4), 476-483. Retrieved From: </w:t>
      </w:r>
      <w:hyperlink r:id="rId12">
        <w:r>
          <w:rPr>
            <w:rFonts w:ascii="Times New Roman" w:eastAsia="Times New Roman" w:hAnsi="Times New Roman" w:cs="Times New Roman"/>
            <w:color w:val="0000FF"/>
            <w:sz w:val="24"/>
            <w:szCs w:val="24"/>
            <w:u w:val="single"/>
          </w:rPr>
          <w:t>https://doi.org/10.1080/01930826.2021.1906556</w:t>
        </w:r>
      </w:hyperlink>
    </w:p>
    <w:p w:rsidR="00FC65C4" w:rsidRDefault="00BD4DD0">
      <w:pPr>
        <w:pStyle w:val="normal0"/>
        <w:spacing w:line="36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Gilch, P. M., &amp; Sieweke, J. (2021). Recruiting digital talent: The strategic role of recruitment in organisations’ digital transformation. </w:t>
      </w:r>
      <w:r>
        <w:rPr>
          <w:rFonts w:ascii="Times New Roman" w:eastAsia="Times New Roman" w:hAnsi="Times New Roman" w:cs="Times New Roman"/>
          <w:i/>
          <w:color w:val="222222"/>
          <w:sz w:val="24"/>
          <w:szCs w:val="24"/>
          <w:highlight w:val="white"/>
        </w:rPr>
        <w:t>German Journal of Human Resource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(1), 53-82</w:t>
      </w:r>
      <w:r>
        <w:rPr>
          <w:color w:val="222222"/>
          <w:sz w:val="20"/>
          <w:szCs w:val="20"/>
          <w:highlight w:val="white"/>
        </w:rPr>
        <w:t xml:space="preserve">. </w:t>
      </w:r>
      <w:r>
        <w:rPr>
          <w:rFonts w:ascii="Times New Roman" w:eastAsia="Times New Roman" w:hAnsi="Times New Roman" w:cs="Times New Roman"/>
          <w:color w:val="222222"/>
          <w:sz w:val="24"/>
          <w:szCs w:val="24"/>
          <w:highlight w:val="white"/>
        </w:rPr>
        <w:t xml:space="preserve">Retrieved From: </w:t>
      </w:r>
      <w:hyperlink r:id="rId13">
        <w:r>
          <w:rPr>
            <w:rFonts w:ascii="Times New Roman" w:eastAsia="Times New Roman" w:hAnsi="Times New Roman" w:cs="Times New Roman"/>
            <w:color w:val="1155CC"/>
            <w:sz w:val="24"/>
            <w:szCs w:val="24"/>
            <w:highlight w:val="white"/>
            <w:u w:val="single"/>
          </w:rPr>
          <w:t>https://doi.org/10.1177/2397002220952734</w:t>
        </w:r>
      </w:hyperlink>
      <w:r>
        <w:rPr>
          <w:rFonts w:ascii="Times New Roman" w:eastAsia="Times New Roman" w:hAnsi="Times New Roman" w:cs="Times New Roman"/>
          <w:color w:val="222222"/>
          <w:sz w:val="24"/>
          <w:szCs w:val="24"/>
          <w:highlight w:val="white"/>
        </w:rPr>
        <w:t xml:space="preserve"> </w:t>
      </w:r>
    </w:p>
    <w:p w:rsidR="00FC65C4" w:rsidRDefault="00BD4DD0">
      <w:pPr>
        <w:pStyle w:val="normal0"/>
        <w:spacing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Greenhouse.com, (2024)  What is talent retention strategy? Retrieved From: </w:t>
      </w:r>
      <w:hyperlink r:id="rId14" w:anchor=":~:text=Talent%20retention%20strategies%20identify%2C%20develop,%E2%80%8D">
        <w:r>
          <w:rPr>
            <w:rFonts w:ascii="Times New Roman" w:eastAsia="Times New Roman" w:hAnsi="Times New Roman" w:cs="Times New Roman"/>
            <w:color w:val="0000FF"/>
            <w:sz w:val="24"/>
            <w:szCs w:val="24"/>
            <w:u w:val="single"/>
          </w:rPr>
          <w:t>https://www.greenhouse.com/resources/glossary/what-is-talent-retention-strategy#:~:text=Talent%20retention%20strategies%20identify%2C%20develop,%E2%80%8D</w:t>
        </w:r>
      </w:hyperlink>
      <w:r>
        <w:rPr>
          <w:rFonts w:ascii="Times New Roman" w:eastAsia="Times New Roman" w:hAnsi="Times New Roman" w:cs="Times New Roman"/>
          <w:sz w:val="24"/>
          <w:szCs w:val="24"/>
        </w:rPr>
        <w:t xml:space="preserve"> Accessed on 03.05.2025</w:t>
      </w:r>
    </w:p>
    <w:p w:rsidR="00FC65C4" w:rsidRDefault="00BD4DD0">
      <w:pPr>
        <w:pStyle w:val="normal0"/>
        <w:spacing w:line="360" w:lineRule="auto"/>
        <w:ind w:left="720" w:hanging="720"/>
        <w:rPr>
          <w:rFonts w:ascii="Times New Roman" w:eastAsia="Times New Roman" w:hAnsi="Times New Roman" w:cs="Times New Roman"/>
          <w:sz w:val="24"/>
          <w:szCs w:val="24"/>
        </w:rPr>
      </w:pPr>
      <w:r w:rsidRPr="00E4720B">
        <w:rPr>
          <w:rFonts w:ascii="Times New Roman" w:eastAsia="Times New Roman" w:hAnsi="Times New Roman" w:cs="Times New Roman"/>
          <w:color w:val="222222"/>
          <w:sz w:val="24"/>
          <w:szCs w:val="24"/>
          <w:highlight w:val="white"/>
          <w:lang w:val="fr-FR"/>
        </w:rPr>
        <w:lastRenderedPageBreak/>
        <w:t xml:space="preserve">Martínez-Morán, P. C., Urgoiti, J. M. F. R., Díez, F., &amp; Solabarrieta, J. (2021). </w:t>
      </w:r>
      <w:r>
        <w:rPr>
          <w:rFonts w:ascii="Times New Roman" w:eastAsia="Times New Roman" w:hAnsi="Times New Roman" w:cs="Times New Roman"/>
          <w:color w:val="222222"/>
          <w:sz w:val="24"/>
          <w:szCs w:val="24"/>
          <w:highlight w:val="white"/>
        </w:rPr>
        <w:t xml:space="preserve">The digital transformation of the talent management process: A Spanish business case.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(4), 2264</w:t>
      </w:r>
      <w:r>
        <w:rPr>
          <w:color w:val="222222"/>
          <w:sz w:val="20"/>
          <w:szCs w:val="20"/>
          <w:highlight w:val="white"/>
        </w:rPr>
        <w:t xml:space="preserve">. </w:t>
      </w:r>
      <w:r>
        <w:rPr>
          <w:rFonts w:ascii="Times New Roman" w:eastAsia="Times New Roman" w:hAnsi="Times New Roman" w:cs="Times New Roman"/>
          <w:color w:val="222222"/>
          <w:sz w:val="24"/>
          <w:szCs w:val="24"/>
          <w:highlight w:val="white"/>
        </w:rPr>
        <w:t>Retrieved From:</w:t>
      </w:r>
      <w:r>
        <w:t xml:space="preserve"> </w:t>
      </w:r>
      <w:hyperlink r:id="rId15">
        <w:r>
          <w:rPr>
            <w:rFonts w:ascii="Times New Roman" w:eastAsia="Times New Roman" w:hAnsi="Times New Roman" w:cs="Times New Roman"/>
            <w:color w:val="1155CC"/>
            <w:sz w:val="24"/>
            <w:szCs w:val="24"/>
            <w:u w:val="single"/>
          </w:rPr>
          <w:t>https://doi.org/10.57219/crrj.2024.2.2.0031</w:t>
        </w:r>
      </w:hyperlink>
      <w:r>
        <w:rPr>
          <w:rFonts w:ascii="Times New Roman" w:eastAsia="Times New Roman" w:hAnsi="Times New Roman" w:cs="Times New Roman"/>
          <w:sz w:val="24"/>
          <w:szCs w:val="24"/>
        </w:rPr>
        <w:t xml:space="preserve"> </w:t>
      </w:r>
    </w:p>
    <w:p w:rsidR="00FC65C4" w:rsidRDefault="00BD4DD0">
      <w:pPr>
        <w:pStyle w:val="normal0"/>
        <w:spacing w:line="360" w:lineRule="auto"/>
        <w:ind w:left="720" w:hanging="720"/>
      </w:pPr>
      <w:r>
        <w:rPr>
          <w:rFonts w:ascii="Times New Roman" w:eastAsia="Times New Roman" w:hAnsi="Times New Roman" w:cs="Times New Roman"/>
          <w:color w:val="222222"/>
          <w:sz w:val="24"/>
          <w:szCs w:val="24"/>
          <w:highlight w:val="white"/>
        </w:rPr>
        <w:t xml:space="preserve">Peña, A., Serna, I., Morales, A., Fierrez, J., Ortega, A., Herrarte, A., ... &amp; Ortega-Garcia, J. (2023). Human-centric multimodal machine learning: Recent advances and testbed on AI-based recruitment. </w:t>
      </w:r>
      <w:r>
        <w:rPr>
          <w:rFonts w:ascii="Times New Roman" w:eastAsia="Times New Roman" w:hAnsi="Times New Roman" w:cs="Times New Roman"/>
          <w:i/>
          <w:color w:val="222222"/>
          <w:sz w:val="24"/>
          <w:szCs w:val="24"/>
          <w:highlight w:val="white"/>
        </w:rPr>
        <w:t>SN Computer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 xml:space="preserve">(5), 434. Retrieved from: </w:t>
      </w:r>
      <w:hyperlink r:id="rId16">
        <w:r>
          <w:rPr>
            <w:rFonts w:ascii="Times New Roman" w:eastAsia="Times New Roman" w:hAnsi="Times New Roman" w:cs="Times New Roman"/>
            <w:color w:val="1155CC"/>
            <w:sz w:val="24"/>
            <w:szCs w:val="24"/>
            <w:u w:val="single"/>
          </w:rPr>
          <w:t>https://doi.org/10.1007/s42979-023-01733-0</w:t>
        </w:r>
      </w:hyperlink>
    </w:p>
    <w:p w:rsidR="00FC65C4" w:rsidRDefault="00BD4DD0">
      <w:pPr>
        <w:pStyle w:val="normal0"/>
        <w:spacing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Schwarz, L., (2025) 13 Common Challenges in the Hospitality Industry in 2025 </w:t>
      </w:r>
      <w:r>
        <w:rPr>
          <w:rFonts w:ascii="Times New Roman" w:eastAsia="Times New Roman" w:hAnsi="Times New Roman" w:cs="Times New Roman"/>
          <w:color w:val="222222"/>
          <w:sz w:val="24"/>
          <w:szCs w:val="24"/>
          <w:highlight w:val="white"/>
        </w:rPr>
        <w:t xml:space="preserve">Retrieved from: </w:t>
      </w:r>
      <w:r>
        <w:rPr>
          <w:rFonts w:ascii="Times New Roman" w:eastAsia="Times New Roman" w:hAnsi="Times New Roman" w:cs="Times New Roman"/>
          <w:sz w:val="24"/>
          <w:szCs w:val="24"/>
        </w:rPr>
        <w:t xml:space="preserve">https://www.netsuite.com/portal/resource/articles/erp/hospitality-industry-challenges.shtml </w:t>
      </w:r>
    </w:p>
    <w:p w:rsidR="00FC65C4" w:rsidRDefault="00FC65C4">
      <w:pPr>
        <w:pStyle w:val="normal0"/>
        <w:spacing w:line="360" w:lineRule="auto"/>
        <w:rPr>
          <w:rFonts w:ascii="Times New Roman" w:eastAsia="Times New Roman" w:hAnsi="Times New Roman" w:cs="Times New Roman"/>
          <w:b/>
          <w:sz w:val="28"/>
          <w:szCs w:val="28"/>
        </w:rPr>
      </w:pPr>
    </w:p>
    <w:p w:rsidR="00FC65C4" w:rsidRDefault="00BD4DD0">
      <w:pPr>
        <w:pStyle w:val="normal0"/>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Slide 15: Thank you</w:t>
      </w:r>
    </w:p>
    <w:p w:rsidR="00FC65C4" w:rsidRDefault="00FC65C4">
      <w:pPr>
        <w:pStyle w:val="normal0"/>
        <w:spacing w:line="360" w:lineRule="auto"/>
      </w:pPr>
    </w:p>
    <w:sectPr w:rsidR="00FC65C4" w:rsidSect="00FC65C4">
      <w:headerReference w:type="default" r:id="rId17"/>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4A14" w:rsidRDefault="00434A14" w:rsidP="00FC65C4">
      <w:pPr>
        <w:spacing w:line="240" w:lineRule="auto"/>
      </w:pPr>
      <w:r>
        <w:separator/>
      </w:r>
    </w:p>
  </w:endnote>
  <w:endnote w:type="continuationSeparator" w:id="1">
    <w:p w:rsidR="00434A14" w:rsidRDefault="00434A14" w:rsidP="00FC65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4A14" w:rsidRDefault="00434A14" w:rsidP="00FC65C4">
      <w:pPr>
        <w:spacing w:line="240" w:lineRule="auto"/>
      </w:pPr>
      <w:r>
        <w:separator/>
      </w:r>
    </w:p>
  </w:footnote>
  <w:footnote w:type="continuationSeparator" w:id="1">
    <w:p w:rsidR="00434A14" w:rsidRDefault="00434A14" w:rsidP="00FC65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5C4" w:rsidRDefault="00771FCF">
    <w:pPr>
      <w:pStyle w:val="normal0"/>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sidR="00BD4DD0">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A2329E">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p w:rsidR="00FC65C4" w:rsidRDefault="00FC65C4">
    <w:pPr>
      <w:pStyle w:val="normal0"/>
      <w:pBdr>
        <w:top w:val="nil"/>
        <w:left w:val="nil"/>
        <w:bottom w:val="nil"/>
        <w:right w:val="nil"/>
        <w:between w:val="nil"/>
      </w:pBdr>
      <w:tabs>
        <w:tab w:val="center" w:pos="4513"/>
        <w:tab w:val="right" w:pos="9026"/>
      </w:tabs>
      <w:spacing w:line="240" w:lineRule="auto"/>
      <w:rPr>
        <w:color w:val="00000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FC65C4"/>
    <w:rsid w:val="00005138"/>
    <w:rsid w:val="00434A14"/>
    <w:rsid w:val="006E3135"/>
    <w:rsid w:val="00771FCF"/>
    <w:rsid w:val="00A2329E"/>
    <w:rsid w:val="00B26BB8"/>
    <w:rsid w:val="00BD4DD0"/>
    <w:rsid w:val="00E4720B"/>
    <w:rsid w:val="00EA219B"/>
    <w:rsid w:val="00F7187B"/>
    <w:rsid w:val="00FC65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FCF"/>
  </w:style>
  <w:style w:type="paragraph" w:styleId="Heading1">
    <w:name w:val="heading 1"/>
    <w:basedOn w:val="normal0"/>
    <w:next w:val="normal0"/>
    <w:rsid w:val="00FC65C4"/>
    <w:pPr>
      <w:keepNext/>
      <w:keepLines/>
      <w:spacing w:before="400" w:after="120" w:line="360" w:lineRule="auto"/>
      <w:jc w:val="center"/>
      <w:outlineLvl w:val="0"/>
    </w:pPr>
    <w:rPr>
      <w:rFonts w:ascii="Times New Roman" w:eastAsia="Times New Roman" w:hAnsi="Times New Roman" w:cs="Times New Roman"/>
      <w:b/>
      <w:sz w:val="28"/>
      <w:szCs w:val="28"/>
    </w:rPr>
  </w:style>
  <w:style w:type="paragraph" w:styleId="Heading2">
    <w:name w:val="heading 2"/>
    <w:basedOn w:val="normal0"/>
    <w:next w:val="normal0"/>
    <w:rsid w:val="00FC65C4"/>
    <w:pPr>
      <w:keepNext/>
      <w:keepLines/>
      <w:spacing w:before="360" w:after="120"/>
      <w:outlineLvl w:val="1"/>
    </w:pPr>
    <w:rPr>
      <w:sz w:val="32"/>
      <w:szCs w:val="32"/>
    </w:rPr>
  </w:style>
  <w:style w:type="paragraph" w:styleId="Heading3">
    <w:name w:val="heading 3"/>
    <w:basedOn w:val="normal0"/>
    <w:next w:val="normal0"/>
    <w:rsid w:val="00FC65C4"/>
    <w:pPr>
      <w:keepNext/>
      <w:keepLines/>
      <w:spacing w:before="320" w:after="80"/>
      <w:outlineLvl w:val="2"/>
    </w:pPr>
    <w:rPr>
      <w:color w:val="434343"/>
      <w:sz w:val="28"/>
      <w:szCs w:val="28"/>
    </w:rPr>
  </w:style>
  <w:style w:type="paragraph" w:styleId="Heading4">
    <w:name w:val="heading 4"/>
    <w:basedOn w:val="normal0"/>
    <w:next w:val="normal0"/>
    <w:rsid w:val="00FC65C4"/>
    <w:pPr>
      <w:keepNext/>
      <w:keepLines/>
      <w:spacing w:before="280" w:after="80"/>
      <w:outlineLvl w:val="3"/>
    </w:pPr>
    <w:rPr>
      <w:color w:val="666666"/>
      <w:sz w:val="24"/>
      <w:szCs w:val="24"/>
    </w:rPr>
  </w:style>
  <w:style w:type="paragraph" w:styleId="Heading5">
    <w:name w:val="heading 5"/>
    <w:basedOn w:val="normal0"/>
    <w:next w:val="normal0"/>
    <w:rsid w:val="00FC65C4"/>
    <w:pPr>
      <w:keepNext/>
      <w:keepLines/>
      <w:spacing w:before="240" w:after="80"/>
      <w:outlineLvl w:val="4"/>
    </w:pPr>
    <w:rPr>
      <w:color w:val="666666"/>
    </w:rPr>
  </w:style>
  <w:style w:type="paragraph" w:styleId="Heading6">
    <w:name w:val="heading 6"/>
    <w:basedOn w:val="normal0"/>
    <w:next w:val="normal0"/>
    <w:rsid w:val="00FC65C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C65C4"/>
  </w:style>
  <w:style w:type="paragraph" w:styleId="Title">
    <w:name w:val="Title"/>
    <w:basedOn w:val="normal0"/>
    <w:next w:val="normal0"/>
    <w:rsid w:val="00FC65C4"/>
    <w:pPr>
      <w:keepNext/>
      <w:keepLines/>
      <w:spacing w:after="60"/>
    </w:pPr>
    <w:rPr>
      <w:sz w:val="52"/>
      <w:szCs w:val="52"/>
    </w:rPr>
  </w:style>
  <w:style w:type="paragraph" w:styleId="Subtitle">
    <w:name w:val="Subtitle"/>
    <w:basedOn w:val="normal0"/>
    <w:next w:val="normal0"/>
    <w:rsid w:val="00FC65C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472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2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77/2397002220952734"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resorts@gmail.com" TargetMode="External"/><Relationship Id="rId12" Type="http://schemas.openxmlformats.org/officeDocument/2006/relationships/hyperlink" Target="https://doi.org/10.1080/01930826.2021.1906556"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007/s42979-023-01733-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3390/su13042264" TargetMode="External"/><Relationship Id="rId5" Type="http://schemas.openxmlformats.org/officeDocument/2006/relationships/endnotes" Target="endnotes.xml"/><Relationship Id="rId15" Type="http://schemas.openxmlformats.org/officeDocument/2006/relationships/hyperlink" Target="https://doi.org/10.57219/crrj.2024.2.2.0031" TargetMode="External"/><Relationship Id="rId10" Type="http://schemas.openxmlformats.org/officeDocument/2006/relationships/hyperlink" Target="https://doi.org/10.3389/fpsyg.2022.1015921"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jaauth.journals.ekb.eg/article_394785.html" TargetMode="External"/><Relationship Id="rId14" Type="http://schemas.openxmlformats.org/officeDocument/2006/relationships/hyperlink" Target="https://www.greenhouse.com/resources/glossary/what-is-talent-retention-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3122</Words>
  <Characters>17802</Characters>
  <Application>Microsoft Office Word</Application>
  <DocSecurity>0</DocSecurity>
  <Lines>148</Lines>
  <Paragraphs>41</Paragraphs>
  <ScaleCrop>false</ScaleCrop>
  <Company/>
  <LinksUpToDate>false</LinksUpToDate>
  <CharactersWithSpaces>20883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THIND</dc:creator>
  <cp:lastModifiedBy>THIND</cp:lastModifiedBy>
  <cp:revision>2</cp:revision>
  <dcterms:created xsi:type="dcterms:W3CDTF">2025-05-05T19:45:00Z</dcterms:created>
  <dcterms:modified xsi:type="dcterms:W3CDTF">2025-05-05T19:45:00Z</dcterms:modified>
</cp:coreProperties>
</file>