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AA8" w:rsidRDefault="00182AA8" w:rsidP="00182AA8">
      <w:pPr>
        <w:jc w:val="center"/>
        <w:rPr>
          <w:b/>
          <w:bCs/>
          <w:sz w:val="48"/>
          <w:szCs w:val="48"/>
        </w:rPr>
      </w:pPr>
      <w:r>
        <w:rPr>
          <w:b/>
          <w:noProof/>
          <w:sz w:val="48"/>
          <w:szCs w:val="48"/>
          <w:lang w:bidi="hi-IN"/>
        </w:rPr>
        <w:drawing>
          <wp:inline distT="0" distB="0" distL="0" distR="0">
            <wp:extent cx="5477510" cy="1718945"/>
            <wp:effectExtent l="0" t="0" r="0" b="0"/>
            <wp:docPr id="4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182AA8" w:rsidRDefault="00182AA8" w:rsidP="00182AA8">
      <w:pPr>
        <w:jc w:val="center"/>
        <w:rPr>
          <w:b/>
          <w:bCs/>
          <w:sz w:val="48"/>
          <w:szCs w:val="48"/>
        </w:rPr>
      </w:pPr>
      <w:r>
        <w:rPr>
          <w:b/>
          <w:bCs/>
          <w:sz w:val="48"/>
          <w:szCs w:val="48"/>
        </w:rPr>
        <w:t xml:space="preserve">Title: </w:t>
      </w:r>
      <w:r w:rsidR="00E06A06" w:rsidRPr="00E06A06">
        <w:rPr>
          <w:b/>
          <w:bCs/>
          <w:sz w:val="48"/>
          <w:szCs w:val="48"/>
        </w:rPr>
        <w:t>Building Strong Corporate Relationships in B2B Tourism Sales: Strategic Approaches for Hotels, Airlines, and Travel Management Companies</w:t>
      </w:r>
    </w:p>
    <w:p w:rsidR="00182AA8" w:rsidRDefault="00182AA8" w:rsidP="00484D2D">
      <w:pPr>
        <w:jc w:val="center"/>
        <w:rPr>
          <w:sz w:val="44"/>
          <w:szCs w:val="44"/>
        </w:rPr>
      </w:pPr>
      <w:r>
        <w:rPr>
          <w:b/>
          <w:sz w:val="40"/>
          <w:szCs w:val="40"/>
        </w:rPr>
        <w:br/>
      </w:r>
      <w:r>
        <w:rPr>
          <w:sz w:val="40"/>
          <w:szCs w:val="40"/>
        </w:rPr>
        <w:br/>
      </w:r>
      <w:r w:rsidR="00D930D1">
        <w:rPr>
          <w:bCs/>
          <w:sz w:val="44"/>
          <w:szCs w:val="44"/>
        </w:rPr>
        <w:t>Student Name: Aman Sharma</w:t>
      </w:r>
      <w:r w:rsidR="00D930D1">
        <w:rPr>
          <w:bCs/>
          <w:sz w:val="44"/>
          <w:szCs w:val="44"/>
        </w:rPr>
        <w:br/>
        <w:t>Student ID: DE240090</w:t>
      </w:r>
    </w:p>
    <w:p w:rsidR="00182AA8" w:rsidRDefault="00182AA8" w:rsidP="00182AA8">
      <w:pPr>
        <w:jc w:val="center"/>
        <w:rPr>
          <w:sz w:val="44"/>
          <w:szCs w:val="44"/>
        </w:rPr>
      </w:pPr>
    </w:p>
    <w:p w:rsidR="00182AA8" w:rsidRDefault="00182AA8" w:rsidP="00182AA8">
      <w:pPr>
        <w:jc w:val="center"/>
        <w:rPr>
          <w:sz w:val="44"/>
          <w:szCs w:val="44"/>
        </w:rPr>
      </w:pPr>
      <w:r>
        <w:rPr>
          <w:sz w:val="44"/>
          <w:szCs w:val="44"/>
        </w:rPr>
        <w:t>Submission date: 30.11.2025</w:t>
      </w:r>
    </w:p>
    <w:p w:rsidR="00182AA8" w:rsidRDefault="00182AA8" w:rsidP="00182AA8"/>
    <w:p w:rsidR="00182AA8" w:rsidRDefault="00182AA8" w:rsidP="00182AA8"/>
    <w:p w:rsidR="00182AA8" w:rsidRDefault="00182AA8" w:rsidP="00182AA8"/>
    <w:p w:rsidR="00182AA8" w:rsidRDefault="00182AA8" w:rsidP="00182AA8"/>
    <w:p w:rsidR="00182AA8" w:rsidRDefault="00182AA8" w:rsidP="00182AA8"/>
    <w:sdt>
      <w:sdtPr>
        <w:rPr>
          <w:rFonts w:asciiTheme="minorHAnsi" w:eastAsiaTheme="minorHAnsi" w:hAnsiTheme="minorHAnsi" w:cstheme="minorBidi"/>
          <w:b w:val="0"/>
          <w:bCs w:val="0"/>
          <w:color w:val="auto"/>
          <w:sz w:val="22"/>
          <w:szCs w:val="22"/>
        </w:rPr>
        <w:id w:val="422859626"/>
        <w:docPartObj>
          <w:docPartGallery w:val="Table of Contents"/>
          <w:docPartUnique/>
        </w:docPartObj>
      </w:sdtPr>
      <w:sdtContent>
        <w:p w:rsidR="00310507" w:rsidRDefault="00310507">
          <w:pPr>
            <w:pStyle w:val="TOCHeading"/>
          </w:pPr>
          <w:r>
            <w:t>Table of Contents</w:t>
          </w:r>
        </w:p>
        <w:p w:rsidR="007F2BC2" w:rsidRDefault="00653E75">
          <w:pPr>
            <w:pStyle w:val="TOC1"/>
            <w:tabs>
              <w:tab w:val="right" w:leader="dot" w:pos="9350"/>
            </w:tabs>
            <w:rPr>
              <w:rFonts w:eastAsiaTheme="minorEastAsia"/>
              <w:noProof/>
              <w:szCs w:val="20"/>
              <w:lang w:bidi="hi-IN"/>
            </w:rPr>
          </w:pPr>
          <w:r>
            <w:fldChar w:fldCharType="begin"/>
          </w:r>
          <w:r w:rsidR="00310507">
            <w:instrText xml:space="preserve"> TOC \o "1-3" \h \z \u </w:instrText>
          </w:r>
          <w:r>
            <w:fldChar w:fldCharType="separate"/>
          </w:r>
          <w:hyperlink w:anchor="_Toc214905801" w:history="1">
            <w:r w:rsidR="007F2BC2" w:rsidRPr="001F74A5">
              <w:rPr>
                <w:rStyle w:val="Hyperlink"/>
                <w:rFonts w:ascii="Times New Roman" w:eastAsia="Times New Roman" w:hAnsi="Times New Roman" w:cs="Times New Roman"/>
                <w:b/>
                <w:bCs/>
                <w:noProof/>
                <w:kern w:val="36"/>
              </w:rPr>
              <w:t>Abstract</w:t>
            </w:r>
            <w:r w:rsidR="007F2BC2">
              <w:rPr>
                <w:noProof/>
                <w:webHidden/>
              </w:rPr>
              <w:tab/>
            </w:r>
            <w:r>
              <w:rPr>
                <w:noProof/>
                <w:webHidden/>
              </w:rPr>
              <w:fldChar w:fldCharType="begin"/>
            </w:r>
            <w:r w:rsidR="007F2BC2">
              <w:rPr>
                <w:noProof/>
                <w:webHidden/>
              </w:rPr>
              <w:instrText xml:space="preserve"> PAGEREF _Toc214905801 \h </w:instrText>
            </w:r>
            <w:r>
              <w:rPr>
                <w:noProof/>
                <w:webHidden/>
              </w:rPr>
            </w:r>
            <w:r>
              <w:rPr>
                <w:noProof/>
                <w:webHidden/>
              </w:rPr>
              <w:fldChar w:fldCharType="separate"/>
            </w:r>
            <w:r w:rsidR="007F2BC2">
              <w:rPr>
                <w:noProof/>
                <w:webHidden/>
              </w:rPr>
              <w:t>4</w:t>
            </w:r>
            <w:r>
              <w:rPr>
                <w:noProof/>
                <w:webHidden/>
              </w:rPr>
              <w:fldChar w:fldCharType="end"/>
            </w:r>
          </w:hyperlink>
        </w:p>
        <w:p w:rsidR="007F2BC2" w:rsidRDefault="00653E75">
          <w:pPr>
            <w:pStyle w:val="TOC1"/>
            <w:tabs>
              <w:tab w:val="right" w:leader="dot" w:pos="9350"/>
            </w:tabs>
            <w:rPr>
              <w:rFonts w:eastAsiaTheme="minorEastAsia"/>
              <w:noProof/>
              <w:szCs w:val="20"/>
              <w:lang w:bidi="hi-IN"/>
            </w:rPr>
          </w:pPr>
          <w:hyperlink w:anchor="_Toc214905802" w:history="1">
            <w:r w:rsidR="007F2BC2" w:rsidRPr="001F74A5">
              <w:rPr>
                <w:rStyle w:val="Hyperlink"/>
                <w:rFonts w:ascii="Times New Roman" w:eastAsia="Times New Roman" w:hAnsi="Times New Roman" w:cs="Times New Roman"/>
                <w:b/>
                <w:bCs/>
                <w:noProof/>
                <w:kern w:val="36"/>
              </w:rPr>
              <w:t>Introduction</w:t>
            </w:r>
            <w:r w:rsidR="007F2BC2">
              <w:rPr>
                <w:noProof/>
                <w:webHidden/>
              </w:rPr>
              <w:tab/>
            </w:r>
            <w:r>
              <w:rPr>
                <w:noProof/>
                <w:webHidden/>
              </w:rPr>
              <w:fldChar w:fldCharType="begin"/>
            </w:r>
            <w:r w:rsidR="007F2BC2">
              <w:rPr>
                <w:noProof/>
                <w:webHidden/>
              </w:rPr>
              <w:instrText xml:space="preserve"> PAGEREF _Toc214905802 \h </w:instrText>
            </w:r>
            <w:r>
              <w:rPr>
                <w:noProof/>
                <w:webHidden/>
              </w:rPr>
            </w:r>
            <w:r>
              <w:rPr>
                <w:noProof/>
                <w:webHidden/>
              </w:rPr>
              <w:fldChar w:fldCharType="separate"/>
            </w:r>
            <w:r w:rsidR="007F2BC2">
              <w:rPr>
                <w:noProof/>
                <w:webHidden/>
              </w:rPr>
              <w:t>4</w:t>
            </w:r>
            <w:r>
              <w:rPr>
                <w:noProof/>
                <w:webHidden/>
              </w:rPr>
              <w:fldChar w:fldCharType="end"/>
            </w:r>
          </w:hyperlink>
        </w:p>
        <w:p w:rsidR="007F2BC2" w:rsidRDefault="00653E75">
          <w:pPr>
            <w:pStyle w:val="TOC1"/>
            <w:tabs>
              <w:tab w:val="right" w:leader="dot" w:pos="9350"/>
            </w:tabs>
            <w:rPr>
              <w:rFonts w:eastAsiaTheme="minorEastAsia"/>
              <w:noProof/>
              <w:szCs w:val="20"/>
              <w:lang w:bidi="hi-IN"/>
            </w:rPr>
          </w:pPr>
          <w:hyperlink w:anchor="_Toc214905803" w:history="1">
            <w:r w:rsidR="007F2BC2" w:rsidRPr="001F74A5">
              <w:rPr>
                <w:rStyle w:val="Hyperlink"/>
                <w:rFonts w:ascii="Times New Roman" w:eastAsia="Times New Roman" w:hAnsi="Times New Roman" w:cs="Times New Roman"/>
                <w:b/>
                <w:bCs/>
                <w:noProof/>
                <w:kern w:val="36"/>
              </w:rPr>
              <w:t>Literature Review</w:t>
            </w:r>
            <w:r w:rsidR="007F2BC2">
              <w:rPr>
                <w:noProof/>
                <w:webHidden/>
              </w:rPr>
              <w:tab/>
            </w:r>
            <w:r>
              <w:rPr>
                <w:noProof/>
                <w:webHidden/>
              </w:rPr>
              <w:fldChar w:fldCharType="begin"/>
            </w:r>
            <w:r w:rsidR="007F2BC2">
              <w:rPr>
                <w:noProof/>
                <w:webHidden/>
              </w:rPr>
              <w:instrText xml:space="preserve"> PAGEREF _Toc214905803 \h </w:instrText>
            </w:r>
            <w:r>
              <w:rPr>
                <w:noProof/>
                <w:webHidden/>
              </w:rPr>
            </w:r>
            <w:r>
              <w:rPr>
                <w:noProof/>
                <w:webHidden/>
              </w:rPr>
              <w:fldChar w:fldCharType="separate"/>
            </w:r>
            <w:r w:rsidR="007F2BC2">
              <w:rPr>
                <w:noProof/>
                <w:webHidden/>
              </w:rPr>
              <w:t>5</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04" w:history="1">
            <w:r w:rsidR="007F2BC2" w:rsidRPr="001F74A5">
              <w:rPr>
                <w:rStyle w:val="Hyperlink"/>
                <w:rFonts w:ascii="Times New Roman" w:eastAsia="Times New Roman" w:hAnsi="Times New Roman" w:cs="Times New Roman"/>
                <w:b/>
                <w:bCs/>
                <w:noProof/>
              </w:rPr>
              <w:t>3.1 Understanding B2B Tourism Markets</w:t>
            </w:r>
            <w:r w:rsidR="007F2BC2">
              <w:rPr>
                <w:noProof/>
                <w:webHidden/>
              </w:rPr>
              <w:tab/>
            </w:r>
            <w:r>
              <w:rPr>
                <w:noProof/>
                <w:webHidden/>
              </w:rPr>
              <w:fldChar w:fldCharType="begin"/>
            </w:r>
            <w:r w:rsidR="007F2BC2">
              <w:rPr>
                <w:noProof/>
                <w:webHidden/>
              </w:rPr>
              <w:instrText xml:space="preserve"> PAGEREF _Toc214905804 \h </w:instrText>
            </w:r>
            <w:r>
              <w:rPr>
                <w:noProof/>
                <w:webHidden/>
              </w:rPr>
            </w:r>
            <w:r>
              <w:rPr>
                <w:noProof/>
                <w:webHidden/>
              </w:rPr>
              <w:fldChar w:fldCharType="separate"/>
            </w:r>
            <w:r w:rsidR="007F2BC2">
              <w:rPr>
                <w:noProof/>
                <w:webHidden/>
              </w:rPr>
              <w:t>5</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05" w:history="1">
            <w:r w:rsidR="007F2BC2" w:rsidRPr="001F74A5">
              <w:rPr>
                <w:rStyle w:val="Hyperlink"/>
                <w:rFonts w:ascii="Times New Roman" w:eastAsia="Times New Roman" w:hAnsi="Times New Roman" w:cs="Times New Roman"/>
                <w:b/>
                <w:bCs/>
                <w:noProof/>
              </w:rPr>
              <w:t>3.2 Relationship Marketing Theory</w:t>
            </w:r>
            <w:r w:rsidR="007F2BC2">
              <w:rPr>
                <w:noProof/>
                <w:webHidden/>
              </w:rPr>
              <w:tab/>
            </w:r>
            <w:r>
              <w:rPr>
                <w:noProof/>
                <w:webHidden/>
              </w:rPr>
              <w:fldChar w:fldCharType="begin"/>
            </w:r>
            <w:r w:rsidR="007F2BC2">
              <w:rPr>
                <w:noProof/>
                <w:webHidden/>
              </w:rPr>
              <w:instrText xml:space="preserve"> PAGEREF _Toc214905805 \h </w:instrText>
            </w:r>
            <w:r>
              <w:rPr>
                <w:noProof/>
                <w:webHidden/>
              </w:rPr>
            </w:r>
            <w:r>
              <w:rPr>
                <w:noProof/>
                <w:webHidden/>
              </w:rPr>
              <w:fldChar w:fldCharType="separate"/>
            </w:r>
            <w:r w:rsidR="007F2BC2">
              <w:rPr>
                <w:noProof/>
                <w:webHidden/>
              </w:rPr>
              <w:t>5</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06" w:history="1">
            <w:r w:rsidR="007F2BC2" w:rsidRPr="001F74A5">
              <w:rPr>
                <w:rStyle w:val="Hyperlink"/>
                <w:rFonts w:ascii="Times New Roman" w:eastAsia="Times New Roman" w:hAnsi="Times New Roman" w:cs="Times New Roman"/>
                <w:b/>
                <w:bCs/>
                <w:noProof/>
              </w:rPr>
              <w:t>3.3 Organizational Buying Behaviour (OBB)</w:t>
            </w:r>
            <w:r w:rsidR="007F2BC2">
              <w:rPr>
                <w:noProof/>
                <w:webHidden/>
              </w:rPr>
              <w:tab/>
            </w:r>
            <w:r>
              <w:rPr>
                <w:noProof/>
                <w:webHidden/>
              </w:rPr>
              <w:fldChar w:fldCharType="begin"/>
            </w:r>
            <w:r w:rsidR="007F2BC2">
              <w:rPr>
                <w:noProof/>
                <w:webHidden/>
              </w:rPr>
              <w:instrText xml:space="preserve"> PAGEREF _Toc214905806 \h </w:instrText>
            </w:r>
            <w:r>
              <w:rPr>
                <w:noProof/>
                <w:webHidden/>
              </w:rPr>
            </w:r>
            <w:r>
              <w:rPr>
                <w:noProof/>
                <w:webHidden/>
              </w:rPr>
              <w:fldChar w:fldCharType="separate"/>
            </w:r>
            <w:r w:rsidR="007F2BC2">
              <w:rPr>
                <w:noProof/>
                <w:webHidden/>
              </w:rPr>
              <w:t>6</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07" w:history="1">
            <w:r w:rsidR="007F2BC2" w:rsidRPr="001F74A5">
              <w:rPr>
                <w:rStyle w:val="Hyperlink"/>
                <w:rFonts w:ascii="Times New Roman" w:eastAsia="Times New Roman" w:hAnsi="Times New Roman" w:cs="Times New Roman"/>
                <w:b/>
                <w:bCs/>
                <w:noProof/>
              </w:rPr>
              <w:t>3.4 Corporate Traveler Behaviour</w:t>
            </w:r>
            <w:r w:rsidR="007F2BC2">
              <w:rPr>
                <w:noProof/>
                <w:webHidden/>
              </w:rPr>
              <w:tab/>
            </w:r>
            <w:r>
              <w:rPr>
                <w:noProof/>
                <w:webHidden/>
              </w:rPr>
              <w:fldChar w:fldCharType="begin"/>
            </w:r>
            <w:r w:rsidR="007F2BC2">
              <w:rPr>
                <w:noProof/>
                <w:webHidden/>
              </w:rPr>
              <w:instrText xml:space="preserve"> PAGEREF _Toc214905807 \h </w:instrText>
            </w:r>
            <w:r>
              <w:rPr>
                <w:noProof/>
                <w:webHidden/>
              </w:rPr>
            </w:r>
            <w:r>
              <w:rPr>
                <w:noProof/>
                <w:webHidden/>
              </w:rPr>
              <w:fldChar w:fldCharType="separate"/>
            </w:r>
            <w:r w:rsidR="007F2BC2">
              <w:rPr>
                <w:noProof/>
                <w:webHidden/>
              </w:rPr>
              <w:t>6</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08" w:history="1">
            <w:r w:rsidR="007F2BC2" w:rsidRPr="001F74A5">
              <w:rPr>
                <w:rStyle w:val="Hyperlink"/>
                <w:rFonts w:ascii="Times New Roman" w:eastAsia="Times New Roman" w:hAnsi="Times New Roman" w:cs="Times New Roman"/>
                <w:b/>
                <w:bCs/>
                <w:noProof/>
              </w:rPr>
              <w:t>3.5 Professional Sales Force in B2B Tourism</w:t>
            </w:r>
            <w:r w:rsidR="007F2BC2">
              <w:rPr>
                <w:noProof/>
                <w:webHidden/>
              </w:rPr>
              <w:tab/>
            </w:r>
            <w:r>
              <w:rPr>
                <w:noProof/>
                <w:webHidden/>
              </w:rPr>
              <w:fldChar w:fldCharType="begin"/>
            </w:r>
            <w:r w:rsidR="007F2BC2">
              <w:rPr>
                <w:noProof/>
                <w:webHidden/>
              </w:rPr>
              <w:instrText xml:space="preserve"> PAGEREF _Toc214905808 \h </w:instrText>
            </w:r>
            <w:r>
              <w:rPr>
                <w:noProof/>
                <w:webHidden/>
              </w:rPr>
            </w:r>
            <w:r>
              <w:rPr>
                <w:noProof/>
                <w:webHidden/>
              </w:rPr>
              <w:fldChar w:fldCharType="separate"/>
            </w:r>
            <w:r w:rsidR="007F2BC2">
              <w:rPr>
                <w:noProof/>
                <w:webHidden/>
              </w:rPr>
              <w:t>6</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09" w:history="1">
            <w:r w:rsidR="007F2BC2" w:rsidRPr="001F74A5">
              <w:rPr>
                <w:rStyle w:val="Hyperlink"/>
                <w:rFonts w:ascii="Times New Roman" w:eastAsia="Times New Roman" w:hAnsi="Times New Roman" w:cs="Times New Roman"/>
                <w:b/>
                <w:bCs/>
                <w:noProof/>
              </w:rPr>
              <w:t>3.6 CRM Adoption and Client Knowledge</w:t>
            </w:r>
            <w:r w:rsidR="007F2BC2">
              <w:rPr>
                <w:noProof/>
                <w:webHidden/>
              </w:rPr>
              <w:tab/>
            </w:r>
            <w:r>
              <w:rPr>
                <w:noProof/>
                <w:webHidden/>
              </w:rPr>
              <w:fldChar w:fldCharType="begin"/>
            </w:r>
            <w:r w:rsidR="007F2BC2">
              <w:rPr>
                <w:noProof/>
                <w:webHidden/>
              </w:rPr>
              <w:instrText xml:space="preserve"> PAGEREF _Toc214905809 \h </w:instrText>
            </w:r>
            <w:r>
              <w:rPr>
                <w:noProof/>
                <w:webHidden/>
              </w:rPr>
            </w:r>
            <w:r>
              <w:rPr>
                <w:noProof/>
                <w:webHidden/>
              </w:rPr>
              <w:fldChar w:fldCharType="separate"/>
            </w:r>
            <w:r w:rsidR="007F2BC2">
              <w:rPr>
                <w:noProof/>
                <w:webHidden/>
              </w:rPr>
              <w:t>7</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10" w:history="1">
            <w:r w:rsidR="007F2BC2" w:rsidRPr="001F74A5">
              <w:rPr>
                <w:rStyle w:val="Hyperlink"/>
                <w:rFonts w:ascii="Times New Roman" w:eastAsia="Times New Roman" w:hAnsi="Times New Roman" w:cs="Times New Roman"/>
                <w:b/>
                <w:bCs/>
                <w:noProof/>
              </w:rPr>
              <w:t>3.7 Customization and Value Co-Creation</w:t>
            </w:r>
            <w:r w:rsidR="007F2BC2">
              <w:rPr>
                <w:noProof/>
                <w:webHidden/>
              </w:rPr>
              <w:tab/>
            </w:r>
            <w:r>
              <w:rPr>
                <w:noProof/>
                <w:webHidden/>
              </w:rPr>
              <w:fldChar w:fldCharType="begin"/>
            </w:r>
            <w:r w:rsidR="007F2BC2">
              <w:rPr>
                <w:noProof/>
                <w:webHidden/>
              </w:rPr>
              <w:instrText xml:space="preserve"> PAGEREF _Toc214905810 \h </w:instrText>
            </w:r>
            <w:r>
              <w:rPr>
                <w:noProof/>
                <w:webHidden/>
              </w:rPr>
            </w:r>
            <w:r>
              <w:rPr>
                <w:noProof/>
                <w:webHidden/>
              </w:rPr>
              <w:fldChar w:fldCharType="separate"/>
            </w:r>
            <w:r w:rsidR="007F2BC2">
              <w:rPr>
                <w:noProof/>
                <w:webHidden/>
              </w:rPr>
              <w:t>7</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11" w:history="1">
            <w:r w:rsidR="007F2BC2" w:rsidRPr="001F74A5">
              <w:rPr>
                <w:rStyle w:val="Hyperlink"/>
                <w:rFonts w:ascii="Times New Roman" w:eastAsia="Times New Roman" w:hAnsi="Times New Roman" w:cs="Times New Roman"/>
                <w:b/>
                <w:bCs/>
                <w:noProof/>
              </w:rPr>
              <w:t>3.8 Corporate Loyalty Strategies</w:t>
            </w:r>
            <w:r w:rsidR="007F2BC2">
              <w:rPr>
                <w:noProof/>
                <w:webHidden/>
              </w:rPr>
              <w:tab/>
            </w:r>
            <w:r>
              <w:rPr>
                <w:noProof/>
                <w:webHidden/>
              </w:rPr>
              <w:fldChar w:fldCharType="begin"/>
            </w:r>
            <w:r w:rsidR="007F2BC2">
              <w:rPr>
                <w:noProof/>
                <w:webHidden/>
              </w:rPr>
              <w:instrText xml:space="preserve"> PAGEREF _Toc214905811 \h </w:instrText>
            </w:r>
            <w:r>
              <w:rPr>
                <w:noProof/>
                <w:webHidden/>
              </w:rPr>
            </w:r>
            <w:r>
              <w:rPr>
                <w:noProof/>
                <w:webHidden/>
              </w:rPr>
              <w:fldChar w:fldCharType="separate"/>
            </w:r>
            <w:r w:rsidR="007F2BC2">
              <w:rPr>
                <w:noProof/>
                <w:webHidden/>
              </w:rPr>
              <w:t>7</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12" w:history="1">
            <w:r w:rsidR="007F2BC2" w:rsidRPr="001F74A5">
              <w:rPr>
                <w:rStyle w:val="Hyperlink"/>
                <w:rFonts w:ascii="Times New Roman" w:eastAsia="Times New Roman" w:hAnsi="Times New Roman" w:cs="Times New Roman"/>
                <w:b/>
                <w:bCs/>
                <w:noProof/>
              </w:rPr>
              <w:t>3.9 Digital Transformation in Corporate Travel</w:t>
            </w:r>
            <w:r w:rsidR="007F2BC2">
              <w:rPr>
                <w:noProof/>
                <w:webHidden/>
              </w:rPr>
              <w:tab/>
            </w:r>
            <w:r>
              <w:rPr>
                <w:noProof/>
                <w:webHidden/>
              </w:rPr>
              <w:fldChar w:fldCharType="begin"/>
            </w:r>
            <w:r w:rsidR="007F2BC2">
              <w:rPr>
                <w:noProof/>
                <w:webHidden/>
              </w:rPr>
              <w:instrText xml:space="preserve"> PAGEREF _Toc214905812 \h </w:instrText>
            </w:r>
            <w:r>
              <w:rPr>
                <w:noProof/>
                <w:webHidden/>
              </w:rPr>
            </w:r>
            <w:r>
              <w:rPr>
                <w:noProof/>
                <w:webHidden/>
              </w:rPr>
              <w:fldChar w:fldCharType="separate"/>
            </w:r>
            <w:r w:rsidR="007F2BC2">
              <w:rPr>
                <w:noProof/>
                <w:webHidden/>
              </w:rPr>
              <w:t>8</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13" w:history="1">
            <w:r w:rsidR="007F2BC2" w:rsidRPr="001F74A5">
              <w:rPr>
                <w:rStyle w:val="Hyperlink"/>
                <w:rFonts w:ascii="Times New Roman" w:eastAsia="Times New Roman" w:hAnsi="Times New Roman" w:cs="Times New Roman"/>
                <w:b/>
                <w:bCs/>
                <w:noProof/>
              </w:rPr>
              <w:t>3.10 Post-Pandemic Evolution of Corporate Travel</w:t>
            </w:r>
            <w:r w:rsidR="007F2BC2">
              <w:rPr>
                <w:noProof/>
                <w:webHidden/>
              </w:rPr>
              <w:tab/>
            </w:r>
            <w:r>
              <w:rPr>
                <w:noProof/>
                <w:webHidden/>
              </w:rPr>
              <w:fldChar w:fldCharType="begin"/>
            </w:r>
            <w:r w:rsidR="007F2BC2">
              <w:rPr>
                <w:noProof/>
                <w:webHidden/>
              </w:rPr>
              <w:instrText xml:space="preserve"> PAGEREF _Toc214905813 \h </w:instrText>
            </w:r>
            <w:r>
              <w:rPr>
                <w:noProof/>
                <w:webHidden/>
              </w:rPr>
            </w:r>
            <w:r>
              <w:rPr>
                <w:noProof/>
                <w:webHidden/>
              </w:rPr>
              <w:fldChar w:fldCharType="separate"/>
            </w:r>
            <w:r w:rsidR="007F2BC2">
              <w:rPr>
                <w:noProof/>
                <w:webHidden/>
              </w:rPr>
              <w:t>8</w:t>
            </w:r>
            <w:r>
              <w:rPr>
                <w:noProof/>
                <w:webHidden/>
              </w:rPr>
              <w:fldChar w:fldCharType="end"/>
            </w:r>
          </w:hyperlink>
        </w:p>
        <w:p w:rsidR="007F2BC2" w:rsidRDefault="00653E75">
          <w:pPr>
            <w:pStyle w:val="TOC1"/>
            <w:tabs>
              <w:tab w:val="right" w:leader="dot" w:pos="9350"/>
            </w:tabs>
            <w:rPr>
              <w:rFonts w:eastAsiaTheme="minorEastAsia"/>
              <w:noProof/>
              <w:szCs w:val="20"/>
              <w:lang w:bidi="hi-IN"/>
            </w:rPr>
          </w:pPr>
          <w:hyperlink w:anchor="_Toc214905814" w:history="1">
            <w:r w:rsidR="007F2BC2" w:rsidRPr="001F74A5">
              <w:rPr>
                <w:rStyle w:val="Hyperlink"/>
                <w:rFonts w:ascii="Times New Roman" w:eastAsia="Times New Roman" w:hAnsi="Times New Roman" w:cs="Times New Roman"/>
                <w:b/>
                <w:bCs/>
                <w:noProof/>
                <w:kern w:val="36"/>
              </w:rPr>
              <w:t>4. Methodology</w:t>
            </w:r>
            <w:r w:rsidR="007F2BC2">
              <w:rPr>
                <w:noProof/>
                <w:webHidden/>
              </w:rPr>
              <w:tab/>
            </w:r>
            <w:r>
              <w:rPr>
                <w:noProof/>
                <w:webHidden/>
              </w:rPr>
              <w:fldChar w:fldCharType="begin"/>
            </w:r>
            <w:r w:rsidR="007F2BC2">
              <w:rPr>
                <w:noProof/>
                <w:webHidden/>
              </w:rPr>
              <w:instrText xml:space="preserve"> PAGEREF _Toc214905814 \h </w:instrText>
            </w:r>
            <w:r>
              <w:rPr>
                <w:noProof/>
                <w:webHidden/>
              </w:rPr>
            </w:r>
            <w:r>
              <w:rPr>
                <w:noProof/>
                <w:webHidden/>
              </w:rPr>
              <w:fldChar w:fldCharType="separate"/>
            </w:r>
            <w:r w:rsidR="007F2BC2">
              <w:rPr>
                <w:noProof/>
                <w:webHidden/>
              </w:rPr>
              <w:t>8</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15" w:history="1">
            <w:r w:rsidR="007F2BC2" w:rsidRPr="001F74A5">
              <w:rPr>
                <w:rStyle w:val="Hyperlink"/>
                <w:rFonts w:ascii="Times New Roman" w:eastAsia="Times New Roman" w:hAnsi="Times New Roman" w:cs="Times New Roman"/>
                <w:b/>
                <w:bCs/>
                <w:noProof/>
              </w:rPr>
              <w:t>4.1 Research Design</w:t>
            </w:r>
            <w:r w:rsidR="007F2BC2">
              <w:rPr>
                <w:noProof/>
                <w:webHidden/>
              </w:rPr>
              <w:tab/>
            </w:r>
            <w:r>
              <w:rPr>
                <w:noProof/>
                <w:webHidden/>
              </w:rPr>
              <w:fldChar w:fldCharType="begin"/>
            </w:r>
            <w:r w:rsidR="007F2BC2">
              <w:rPr>
                <w:noProof/>
                <w:webHidden/>
              </w:rPr>
              <w:instrText xml:space="preserve"> PAGEREF _Toc214905815 \h </w:instrText>
            </w:r>
            <w:r>
              <w:rPr>
                <w:noProof/>
                <w:webHidden/>
              </w:rPr>
            </w:r>
            <w:r>
              <w:rPr>
                <w:noProof/>
                <w:webHidden/>
              </w:rPr>
              <w:fldChar w:fldCharType="separate"/>
            </w:r>
            <w:r w:rsidR="007F2BC2">
              <w:rPr>
                <w:noProof/>
                <w:webHidden/>
              </w:rPr>
              <w:t>9</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16" w:history="1">
            <w:r w:rsidR="007F2BC2" w:rsidRPr="001F74A5">
              <w:rPr>
                <w:rStyle w:val="Hyperlink"/>
                <w:rFonts w:ascii="Times New Roman" w:eastAsia="Times New Roman" w:hAnsi="Times New Roman" w:cs="Times New Roman"/>
                <w:b/>
                <w:bCs/>
                <w:noProof/>
              </w:rPr>
              <w:t>4.2 Data Sources</w:t>
            </w:r>
            <w:r w:rsidR="007F2BC2">
              <w:rPr>
                <w:noProof/>
                <w:webHidden/>
              </w:rPr>
              <w:tab/>
            </w:r>
            <w:r>
              <w:rPr>
                <w:noProof/>
                <w:webHidden/>
              </w:rPr>
              <w:fldChar w:fldCharType="begin"/>
            </w:r>
            <w:r w:rsidR="007F2BC2">
              <w:rPr>
                <w:noProof/>
                <w:webHidden/>
              </w:rPr>
              <w:instrText xml:space="preserve"> PAGEREF _Toc214905816 \h </w:instrText>
            </w:r>
            <w:r>
              <w:rPr>
                <w:noProof/>
                <w:webHidden/>
              </w:rPr>
            </w:r>
            <w:r>
              <w:rPr>
                <w:noProof/>
                <w:webHidden/>
              </w:rPr>
              <w:fldChar w:fldCharType="separate"/>
            </w:r>
            <w:r w:rsidR="007F2BC2">
              <w:rPr>
                <w:noProof/>
                <w:webHidden/>
              </w:rPr>
              <w:t>9</w:t>
            </w:r>
            <w:r>
              <w:rPr>
                <w:noProof/>
                <w:webHidden/>
              </w:rPr>
              <w:fldChar w:fldCharType="end"/>
            </w:r>
          </w:hyperlink>
        </w:p>
        <w:p w:rsidR="007F2BC2" w:rsidRDefault="00653E75">
          <w:pPr>
            <w:pStyle w:val="TOC3"/>
            <w:tabs>
              <w:tab w:val="right" w:leader="dot" w:pos="9350"/>
            </w:tabs>
            <w:rPr>
              <w:rFonts w:eastAsiaTheme="minorEastAsia"/>
              <w:noProof/>
              <w:szCs w:val="20"/>
              <w:lang w:bidi="hi-IN"/>
            </w:rPr>
          </w:pPr>
          <w:hyperlink w:anchor="_Toc214905817" w:history="1">
            <w:r w:rsidR="007F2BC2" w:rsidRPr="001F74A5">
              <w:rPr>
                <w:rStyle w:val="Hyperlink"/>
                <w:rFonts w:ascii="Times New Roman" w:eastAsia="Times New Roman" w:hAnsi="Times New Roman" w:cs="Times New Roman"/>
                <w:b/>
                <w:bCs/>
                <w:noProof/>
              </w:rPr>
              <w:t>a. Academic Literature</w:t>
            </w:r>
            <w:r w:rsidR="007F2BC2">
              <w:rPr>
                <w:noProof/>
                <w:webHidden/>
              </w:rPr>
              <w:tab/>
            </w:r>
            <w:r>
              <w:rPr>
                <w:noProof/>
                <w:webHidden/>
              </w:rPr>
              <w:fldChar w:fldCharType="begin"/>
            </w:r>
            <w:r w:rsidR="007F2BC2">
              <w:rPr>
                <w:noProof/>
                <w:webHidden/>
              </w:rPr>
              <w:instrText xml:space="preserve"> PAGEREF _Toc214905817 \h </w:instrText>
            </w:r>
            <w:r>
              <w:rPr>
                <w:noProof/>
                <w:webHidden/>
              </w:rPr>
            </w:r>
            <w:r>
              <w:rPr>
                <w:noProof/>
                <w:webHidden/>
              </w:rPr>
              <w:fldChar w:fldCharType="separate"/>
            </w:r>
            <w:r w:rsidR="007F2BC2">
              <w:rPr>
                <w:noProof/>
                <w:webHidden/>
              </w:rPr>
              <w:t>9</w:t>
            </w:r>
            <w:r>
              <w:rPr>
                <w:noProof/>
                <w:webHidden/>
              </w:rPr>
              <w:fldChar w:fldCharType="end"/>
            </w:r>
          </w:hyperlink>
        </w:p>
        <w:p w:rsidR="007F2BC2" w:rsidRDefault="00653E75">
          <w:pPr>
            <w:pStyle w:val="TOC3"/>
            <w:tabs>
              <w:tab w:val="right" w:leader="dot" w:pos="9350"/>
            </w:tabs>
            <w:rPr>
              <w:rFonts w:eastAsiaTheme="minorEastAsia"/>
              <w:noProof/>
              <w:szCs w:val="20"/>
              <w:lang w:bidi="hi-IN"/>
            </w:rPr>
          </w:pPr>
          <w:hyperlink w:anchor="_Toc214905818" w:history="1">
            <w:r w:rsidR="007F2BC2" w:rsidRPr="001F74A5">
              <w:rPr>
                <w:rStyle w:val="Hyperlink"/>
                <w:rFonts w:ascii="Times New Roman" w:eastAsia="Times New Roman" w:hAnsi="Times New Roman" w:cs="Times New Roman"/>
                <w:b/>
                <w:bCs/>
                <w:noProof/>
              </w:rPr>
              <w:t>b. Industry Reports</w:t>
            </w:r>
            <w:r w:rsidR="007F2BC2">
              <w:rPr>
                <w:noProof/>
                <w:webHidden/>
              </w:rPr>
              <w:tab/>
            </w:r>
            <w:r>
              <w:rPr>
                <w:noProof/>
                <w:webHidden/>
              </w:rPr>
              <w:fldChar w:fldCharType="begin"/>
            </w:r>
            <w:r w:rsidR="007F2BC2">
              <w:rPr>
                <w:noProof/>
                <w:webHidden/>
              </w:rPr>
              <w:instrText xml:space="preserve"> PAGEREF _Toc214905818 \h </w:instrText>
            </w:r>
            <w:r>
              <w:rPr>
                <w:noProof/>
                <w:webHidden/>
              </w:rPr>
            </w:r>
            <w:r>
              <w:rPr>
                <w:noProof/>
                <w:webHidden/>
              </w:rPr>
              <w:fldChar w:fldCharType="separate"/>
            </w:r>
            <w:r w:rsidR="007F2BC2">
              <w:rPr>
                <w:noProof/>
                <w:webHidden/>
              </w:rPr>
              <w:t>10</w:t>
            </w:r>
            <w:r>
              <w:rPr>
                <w:noProof/>
                <w:webHidden/>
              </w:rPr>
              <w:fldChar w:fldCharType="end"/>
            </w:r>
          </w:hyperlink>
        </w:p>
        <w:p w:rsidR="007F2BC2" w:rsidRDefault="00653E75">
          <w:pPr>
            <w:pStyle w:val="TOC3"/>
            <w:tabs>
              <w:tab w:val="right" w:leader="dot" w:pos="9350"/>
            </w:tabs>
            <w:rPr>
              <w:rFonts w:eastAsiaTheme="minorEastAsia"/>
              <w:noProof/>
              <w:szCs w:val="20"/>
              <w:lang w:bidi="hi-IN"/>
            </w:rPr>
          </w:pPr>
          <w:hyperlink w:anchor="_Toc214905819" w:history="1">
            <w:r w:rsidR="007F2BC2" w:rsidRPr="001F74A5">
              <w:rPr>
                <w:rStyle w:val="Hyperlink"/>
                <w:rFonts w:ascii="Times New Roman" w:eastAsia="Times New Roman" w:hAnsi="Times New Roman" w:cs="Times New Roman"/>
                <w:b/>
                <w:bCs/>
                <w:noProof/>
              </w:rPr>
              <w:t>c. Practitioner Insights and Case Studies</w:t>
            </w:r>
            <w:r w:rsidR="007F2BC2">
              <w:rPr>
                <w:noProof/>
                <w:webHidden/>
              </w:rPr>
              <w:tab/>
            </w:r>
            <w:r>
              <w:rPr>
                <w:noProof/>
                <w:webHidden/>
              </w:rPr>
              <w:fldChar w:fldCharType="begin"/>
            </w:r>
            <w:r w:rsidR="007F2BC2">
              <w:rPr>
                <w:noProof/>
                <w:webHidden/>
              </w:rPr>
              <w:instrText xml:space="preserve"> PAGEREF _Toc214905819 \h </w:instrText>
            </w:r>
            <w:r>
              <w:rPr>
                <w:noProof/>
                <w:webHidden/>
              </w:rPr>
            </w:r>
            <w:r>
              <w:rPr>
                <w:noProof/>
                <w:webHidden/>
              </w:rPr>
              <w:fldChar w:fldCharType="separate"/>
            </w:r>
            <w:r w:rsidR="007F2BC2">
              <w:rPr>
                <w:noProof/>
                <w:webHidden/>
              </w:rPr>
              <w:t>10</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20" w:history="1">
            <w:r w:rsidR="007F2BC2" w:rsidRPr="001F74A5">
              <w:rPr>
                <w:rStyle w:val="Hyperlink"/>
                <w:rFonts w:ascii="Times New Roman" w:eastAsia="Times New Roman" w:hAnsi="Times New Roman" w:cs="Times New Roman"/>
                <w:b/>
                <w:bCs/>
                <w:noProof/>
              </w:rPr>
              <w:t>4.3 Analytical Framework</w:t>
            </w:r>
            <w:r w:rsidR="007F2BC2">
              <w:rPr>
                <w:noProof/>
                <w:webHidden/>
              </w:rPr>
              <w:tab/>
            </w:r>
            <w:r>
              <w:rPr>
                <w:noProof/>
                <w:webHidden/>
              </w:rPr>
              <w:fldChar w:fldCharType="begin"/>
            </w:r>
            <w:r w:rsidR="007F2BC2">
              <w:rPr>
                <w:noProof/>
                <w:webHidden/>
              </w:rPr>
              <w:instrText xml:space="preserve"> PAGEREF _Toc214905820 \h </w:instrText>
            </w:r>
            <w:r>
              <w:rPr>
                <w:noProof/>
                <w:webHidden/>
              </w:rPr>
            </w:r>
            <w:r>
              <w:rPr>
                <w:noProof/>
                <w:webHidden/>
              </w:rPr>
              <w:fldChar w:fldCharType="separate"/>
            </w:r>
            <w:r w:rsidR="007F2BC2">
              <w:rPr>
                <w:noProof/>
                <w:webHidden/>
              </w:rPr>
              <w:t>10</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21" w:history="1">
            <w:r w:rsidR="007F2BC2" w:rsidRPr="001F74A5">
              <w:rPr>
                <w:rStyle w:val="Hyperlink"/>
                <w:rFonts w:ascii="Times New Roman" w:eastAsia="Times New Roman" w:hAnsi="Times New Roman" w:cs="Times New Roman"/>
                <w:b/>
                <w:bCs/>
                <w:noProof/>
              </w:rPr>
              <w:t>4.4 Limitations</w:t>
            </w:r>
            <w:r w:rsidR="007F2BC2">
              <w:rPr>
                <w:noProof/>
                <w:webHidden/>
              </w:rPr>
              <w:tab/>
            </w:r>
            <w:r>
              <w:rPr>
                <w:noProof/>
                <w:webHidden/>
              </w:rPr>
              <w:fldChar w:fldCharType="begin"/>
            </w:r>
            <w:r w:rsidR="007F2BC2">
              <w:rPr>
                <w:noProof/>
                <w:webHidden/>
              </w:rPr>
              <w:instrText xml:space="preserve"> PAGEREF _Toc214905821 \h </w:instrText>
            </w:r>
            <w:r>
              <w:rPr>
                <w:noProof/>
                <w:webHidden/>
              </w:rPr>
            </w:r>
            <w:r>
              <w:rPr>
                <w:noProof/>
                <w:webHidden/>
              </w:rPr>
              <w:fldChar w:fldCharType="separate"/>
            </w:r>
            <w:r w:rsidR="007F2BC2">
              <w:rPr>
                <w:noProof/>
                <w:webHidden/>
              </w:rPr>
              <w:t>10</w:t>
            </w:r>
            <w:r>
              <w:rPr>
                <w:noProof/>
                <w:webHidden/>
              </w:rPr>
              <w:fldChar w:fldCharType="end"/>
            </w:r>
          </w:hyperlink>
        </w:p>
        <w:p w:rsidR="007F2BC2" w:rsidRDefault="00653E75">
          <w:pPr>
            <w:pStyle w:val="TOC1"/>
            <w:tabs>
              <w:tab w:val="right" w:leader="dot" w:pos="9350"/>
            </w:tabs>
            <w:rPr>
              <w:rFonts w:eastAsiaTheme="minorEastAsia"/>
              <w:noProof/>
              <w:szCs w:val="20"/>
              <w:lang w:bidi="hi-IN"/>
            </w:rPr>
          </w:pPr>
          <w:hyperlink w:anchor="_Toc214905822" w:history="1">
            <w:r w:rsidR="007F2BC2" w:rsidRPr="001F74A5">
              <w:rPr>
                <w:rStyle w:val="Hyperlink"/>
                <w:rFonts w:ascii="Times New Roman" w:eastAsia="Times New Roman" w:hAnsi="Times New Roman" w:cs="Times New Roman"/>
                <w:b/>
                <w:bCs/>
                <w:noProof/>
                <w:kern w:val="36"/>
              </w:rPr>
              <w:t>5. Findings</w:t>
            </w:r>
            <w:r w:rsidR="007F2BC2">
              <w:rPr>
                <w:noProof/>
                <w:webHidden/>
              </w:rPr>
              <w:tab/>
            </w:r>
            <w:r>
              <w:rPr>
                <w:noProof/>
                <w:webHidden/>
              </w:rPr>
              <w:fldChar w:fldCharType="begin"/>
            </w:r>
            <w:r w:rsidR="007F2BC2">
              <w:rPr>
                <w:noProof/>
                <w:webHidden/>
              </w:rPr>
              <w:instrText xml:space="preserve"> PAGEREF _Toc214905822 \h </w:instrText>
            </w:r>
            <w:r>
              <w:rPr>
                <w:noProof/>
                <w:webHidden/>
              </w:rPr>
            </w:r>
            <w:r>
              <w:rPr>
                <w:noProof/>
                <w:webHidden/>
              </w:rPr>
              <w:fldChar w:fldCharType="separate"/>
            </w:r>
            <w:r w:rsidR="007F2BC2">
              <w:rPr>
                <w:noProof/>
                <w:webHidden/>
              </w:rPr>
              <w:t>11</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23" w:history="1">
            <w:r w:rsidR="007F2BC2" w:rsidRPr="001F74A5">
              <w:rPr>
                <w:rStyle w:val="Hyperlink"/>
                <w:rFonts w:ascii="Times New Roman" w:eastAsia="Times New Roman" w:hAnsi="Times New Roman" w:cs="Times New Roman"/>
                <w:b/>
                <w:bCs/>
                <w:noProof/>
              </w:rPr>
              <w:t>5.1 Relationship-Building Is the Core of Corporate Sales Success</w:t>
            </w:r>
            <w:r w:rsidR="007F2BC2">
              <w:rPr>
                <w:noProof/>
                <w:webHidden/>
              </w:rPr>
              <w:tab/>
            </w:r>
            <w:r>
              <w:rPr>
                <w:noProof/>
                <w:webHidden/>
              </w:rPr>
              <w:fldChar w:fldCharType="begin"/>
            </w:r>
            <w:r w:rsidR="007F2BC2">
              <w:rPr>
                <w:noProof/>
                <w:webHidden/>
              </w:rPr>
              <w:instrText xml:space="preserve"> PAGEREF _Toc214905823 \h </w:instrText>
            </w:r>
            <w:r>
              <w:rPr>
                <w:noProof/>
                <w:webHidden/>
              </w:rPr>
            </w:r>
            <w:r>
              <w:rPr>
                <w:noProof/>
                <w:webHidden/>
              </w:rPr>
              <w:fldChar w:fldCharType="separate"/>
            </w:r>
            <w:r w:rsidR="007F2BC2">
              <w:rPr>
                <w:noProof/>
                <w:webHidden/>
              </w:rPr>
              <w:t>11</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24" w:history="1">
            <w:r w:rsidR="007F2BC2" w:rsidRPr="001F74A5">
              <w:rPr>
                <w:rStyle w:val="Hyperlink"/>
                <w:rFonts w:ascii="Times New Roman" w:eastAsia="Times New Roman" w:hAnsi="Times New Roman" w:cs="Times New Roman"/>
                <w:b/>
                <w:bCs/>
                <w:noProof/>
              </w:rPr>
              <w:t>5.2 Trust and Reliability Influence Supplier Selection</w:t>
            </w:r>
            <w:r w:rsidR="007F2BC2">
              <w:rPr>
                <w:noProof/>
                <w:webHidden/>
              </w:rPr>
              <w:tab/>
            </w:r>
            <w:r>
              <w:rPr>
                <w:noProof/>
                <w:webHidden/>
              </w:rPr>
              <w:fldChar w:fldCharType="begin"/>
            </w:r>
            <w:r w:rsidR="007F2BC2">
              <w:rPr>
                <w:noProof/>
                <w:webHidden/>
              </w:rPr>
              <w:instrText xml:space="preserve"> PAGEREF _Toc214905824 \h </w:instrText>
            </w:r>
            <w:r>
              <w:rPr>
                <w:noProof/>
                <w:webHidden/>
              </w:rPr>
            </w:r>
            <w:r>
              <w:rPr>
                <w:noProof/>
                <w:webHidden/>
              </w:rPr>
              <w:fldChar w:fldCharType="separate"/>
            </w:r>
            <w:r w:rsidR="007F2BC2">
              <w:rPr>
                <w:noProof/>
                <w:webHidden/>
              </w:rPr>
              <w:t>11</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25" w:history="1">
            <w:r w:rsidR="007F2BC2" w:rsidRPr="001F74A5">
              <w:rPr>
                <w:rStyle w:val="Hyperlink"/>
                <w:rFonts w:ascii="Times New Roman" w:eastAsia="Times New Roman" w:hAnsi="Times New Roman" w:cs="Times New Roman"/>
                <w:b/>
                <w:bCs/>
                <w:noProof/>
              </w:rPr>
              <w:t>5.3 Customization Provides a Powerful Competitive Advantage</w:t>
            </w:r>
            <w:r w:rsidR="007F2BC2">
              <w:rPr>
                <w:noProof/>
                <w:webHidden/>
              </w:rPr>
              <w:tab/>
            </w:r>
            <w:r>
              <w:rPr>
                <w:noProof/>
                <w:webHidden/>
              </w:rPr>
              <w:fldChar w:fldCharType="begin"/>
            </w:r>
            <w:r w:rsidR="007F2BC2">
              <w:rPr>
                <w:noProof/>
                <w:webHidden/>
              </w:rPr>
              <w:instrText xml:space="preserve"> PAGEREF _Toc214905825 \h </w:instrText>
            </w:r>
            <w:r>
              <w:rPr>
                <w:noProof/>
                <w:webHidden/>
              </w:rPr>
            </w:r>
            <w:r>
              <w:rPr>
                <w:noProof/>
                <w:webHidden/>
              </w:rPr>
              <w:fldChar w:fldCharType="separate"/>
            </w:r>
            <w:r w:rsidR="007F2BC2">
              <w:rPr>
                <w:noProof/>
                <w:webHidden/>
              </w:rPr>
              <w:t>12</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26" w:history="1">
            <w:r w:rsidR="007F2BC2" w:rsidRPr="001F74A5">
              <w:rPr>
                <w:rStyle w:val="Hyperlink"/>
                <w:rFonts w:ascii="Times New Roman" w:eastAsia="Times New Roman" w:hAnsi="Times New Roman" w:cs="Times New Roman"/>
                <w:b/>
                <w:bCs/>
                <w:noProof/>
              </w:rPr>
              <w:t>5.4 CRM Systems Enable Personalized Relationship Management</w:t>
            </w:r>
            <w:r w:rsidR="007F2BC2">
              <w:rPr>
                <w:noProof/>
                <w:webHidden/>
              </w:rPr>
              <w:tab/>
            </w:r>
            <w:r>
              <w:rPr>
                <w:noProof/>
                <w:webHidden/>
              </w:rPr>
              <w:fldChar w:fldCharType="begin"/>
            </w:r>
            <w:r w:rsidR="007F2BC2">
              <w:rPr>
                <w:noProof/>
                <w:webHidden/>
              </w:rPr>
              <w:instrText xml:space="preserve"> PAGEREF _Toc214905826 \h </w:instrText>
            </w:r>
            <w:r>
              <w:rPr>
                <w:noProof/>
                <w:webHidden/>
              </w:rPr>
            </w:r>
            <w:r>
              <w:rPr>
                <w:noProof/>
                <w:webHidden/>
              </w:rPr>
              <w:fldChar w:fldCharType="separate"/>
            </w:r>
            <w:r w:rsidR="007F2BC2">
              <w:rPr>
                <w:noProof/>
                <w:webHidden/>
              </w:rPr>
              <w:t>12</w:t>
            </w:r>
            <w:r>
              <w:rPr>
                <w:noProof/>
                <w:webHidden/>
              </w:rPr>
              <w:fldChar w:fldCharType="end"/>
            </w:r>
          </w:hyperlink>
        </w:p>
        <w:p w:rsidR="007F2BC2" w:rsidRDefault="00653E75">
          <w:pPr>
            <w:pStyle w:val="TOC3"/>
            <w:tabs>
              <w:tab w:val="right" w:leader="dot" w:pos="9350"/>
            </w:tabs>
            <w:rPr>
              <w:rFonts w:eastAsiaTheme="minorEastAsia"/>
              <w:noProof/>
              <w:szCs w:val="20"/>
              <w:lang w:bidi="hi-IN"/>
            </w:rPr>
          </w:pPr>
          <w:hyperlink w:anchor="_Toc214905827" w:history="1">
            <w:r w:rsidR="007F2BC2" w:rsidRPr="001F74A5">
              <w:rPr>
                <w:rStyle w:val="Hyperlink"/>
                <w:rFonts w:ascii="Times New Roman" w:eastAsia="Times New Roman" w:hAnsi="Times New Roman" w:cs="Times New Roman"/>
                <w:noProof/>
              </w:rPr>
              <w:t>However, frequent challenges include:</w:t>
            </w:r>
            <w:r w:rsidR="007F2BC2">
              <w:rPr>
                <w:noProof/>
                <w:webHidden/>
              </w:rPr>
              <w:tab/>
            </w:r>
            <w:r>
              <w:rPr>
                <w:noProof/>
                <w:webHidden/>
              </w:rPr>
              <w:fldChar w:fldCharType="begin"/>
            </w:r>
            <w:r w:rsidR="007F2BC2">
              <w:rPr>
                <w:noProof/>
                <w:webHidden/>
              </w:rPr>
              <w:instrText xml:space="preserve"> PAGEREF _Toc214905827 \h </w:instrText>
            </w:r>
            <w:r>
              <w:rPr>
                <w:noProof/>
                <w:webHidden/>
              </w:rPr>
            </w:r>
            <w:r>
              <w:rPr>
                <w:noProof/>
                <w:webHidden/>
              </w:rPr>
              <w:fldChar w:fldCharType="separate"/>
            </w:r>
            <w:r w:rsidR="007F2BC2">
              <w:rPr>
                <w:noProof/>
                <w:webHidden/>
              </w:rPr>
              <w:t>13</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28" w:history="1">
            <w:r w:rsidR="007F2BC2" w:rsidRPr="001F74A5">
              <w:rPr>
                <w:rStyle w:val="Hyperlink"/>
                <w:rFonts w:ascii="Times New Roman" w:eastAsia="Times New Roman" w:hAnsi="Times New Roman" w:cs="Times New Roman"/>
                <w:b/>
                <w:bCs/>
                <w:noProof/>
              </w:rPr>
              <w:t>5.5 Loyalty Programs Reinforce Long-Term Commitment</w:t>
            </w:r>
            <w:r w:rsidR="007F2BC2">
              <w:rPr>
                <w:noProof/>
                <w:webHidden/>
              </w:rPr>
              <w:tab/>
            </w:r>
            <w:r>
              <w:rPr>
                <w:noProof/>
                <w:webHidden/>
              </w:rPr>
              <w:fldChar w:fldCharType="begin"/>
            </w:r>
            <w:r w:rsidR="007F2BC2">
              <w:rPr>
                <w:noProof/>
                <w:webHidden/>
              </w:rPr>
              <w:instrText xml:space="preserve"> PAGEREF _Toc214905828 \h </w:instrText>
            </w:r>
            <w:r>
              <w:rPr>
                <w:noProof/>
                <w:webHidden/>
              </w:rPr>
            </w:r>
            <w:r>
              <w:rPr>
                <w:noProof/>
                <w:webHidden/>
              </w:rPr>
              <w:fldChar w:fldCharType="separate"/>
            </w:r>
            <w:r w:rsidR="007F2BC2">
              <w:rPr>
                <w:noProof/>
                <w:webHidden/>
              </w:rPr>
              <w:t>13</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29" w:history="1">
            <w:r w:rsidR="007F2BC2" w:rsidRPr="001F74A5">
              <w:rPr>
                <w:rStyle w:val="Hyperlink"/>
                <w:rFonts w:ascii="Times New Roman" w:eastAsia="Times New Roman" w:hAnsi="Times New Roman" w:cs="Times New Roman"/>
                <w:b/>
                <w:bCs/>
                <w:noProof/>
              </w:rPr>
              <w:t>5.6 Digital Transformation Shapes Procurement Expectations</w:t>
            </w:r>
            <w:r w:rsidR="007F2BC2">
              <w:rPr>
                <w:noProof/>
                <w:webHidden/>
              </w:rPr>
              <w:tab/>
            </w:r>
            <w:r>
              <w:rPr>
                <w:noProof/>
                <w:webHidden/>
              </w:rPr>
              <w:fldChar w:fldCharType="begin"/>
            </w:r>
            <w:r w:rsidR="007F2BC2">
              <w:rPr>
                <w:noProof/>
                <w:webHidden/>
              </w:rPr>
              <w:instrText xml:space="preserve"> PAGEREF _Toc214905829 \h </w:instrText>
            </w:r>
            <w:r>
              <w:rPr>
                <w:noProof/>
                <w:webHidden/>
              </w:rPr>
            </w:r>
            <w:r>
              <w:rPr>
                <w:noProof/>
                <w:webHidden/>
              </w:rPr>
              <w:fldChar w:fldCharType="separate"/>
            </w:r>
            <w:r w:rsidR="007F2BC2">
              <w:rPr>
                <w:noProof/>
                <w:webHidden/>
              </w:rPr>
              <w:t>13</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30" w:history="1">
            <w:r w:rsidR="007F2BC2" w:rsidRPr="001F74A5">
              <w:rPr>
                <w:rStyle w:val="Hyperlink"/>
                <w:rFonts w:ascii="Times New Roman" w:eastAsia="Times New Roman" w:hAnsi="Times New Roman" w:cs="Times New Roman"/>
                <w:b/>
                <w:bCs/>
                <w:noProof/>
              </w:rPr>
              <w:t>5.7 Corporate Travel Behaviour Has Permanently Shifted Post-Pandemic</w:t>
            </w:r>
            <w:r w:rsidR="007F2BC2">
              <w:rPr>
                <w:noProof/>
                <w:webHidden/>
              </w:rPr>
              <w:tab/>
            </w:r>
            <w:r>
              <w:rPr>
                <w:noProof/>
                <w:webHidden/>
              </w:rPr>
              <w:fldChar w:fldCharType="begin"/>
            </w:r>
            <w:r w:rsidR="007F2BC2">
              <w:rPr>
                <w:noProof/>
                <w:webHidden/>
              </w:rPr>
              <w:instrText xml:space="preserve"> PAGEREF _Toc214905830 \h </w:instrText>
            </w:r>
            <w:r>
              <w:rPr>
                <w:noProof/>
                <w:webHidden/>
              </w:rPr>
            </w:r>
            <w:r>
              <w:rPr>
                <w:noProof/>
                <w:webHidden/>
              </w:rPr>
              <w:fldChar w:fldCharType="separate"/>
            </w:r>
            <w:r w:rsidR="007F2BC2">
              <w:rPr>
                <w:noProof/>
                <w:webHidden/>
              </w:rPr>
              <w:t>14</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31" w:history="1">
            <w:r w:rsidR="007F2BC2" w:rsidRPr="001F74A5">
              <w:rPr>
                <w:rStyle w:val="Hyperlink"/>
                <w:rFonts w:ascii="Times New Roman" w:eastAsia="Times New Roman" w:hAnsi="Times New Roman" w:cs="Times New Roman"/>
                <w:b/>
                <w:bCs/>
                <w:noProof/>
              </w:rPr>
              <w:t>5.8 Traveller Wellbeing Is a High Priority</w:t>
            </w:r>
            <w:r w:rsidR="007F2BC2">
              <w:rPr>
                <w:noProof/>
                <w:webHidden/>
              </w:rPr>
              <w:tab/>
            </w:r>
            <w:r>
              <w:rPr>
                <w:noProof/>
                <w:webHidden/>
              </w:rPr>
              <w:fldChar w:fldCharType="begin"/>
            </w:r>
            <w:r w:rsidR="007F2BC2">
              <w:rPr>
                <w:noProof/>
                <w:webHidden/>
              </w:rPr>
              <w:instrText xml:space="preserve"> PAGEREF _Toc214905831 \h </w:instrText>
            </w:r>
            <w:r>
              <w:rPr>
                <w:noProof/>
                <w:webHidden/>
              </w:rPr>
            </w:r>
            <w:r>
              <w:rPr>
                <w:noProof/>
                <w:webHidden/>
              </w:rPr>
              <w:fldChar w:fldCharType="separate"/>
            </w:r>
            <w:r w:rsidR="007F2BC2">
              <w:rPr>
                <w:noProof/>
                <w:webHidden/>
              </w:rPr>
              <w:t>14</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32" w:history="1">
            <w:r w:rsidR="007F2BC2" w:rsidRPr="001F74A5">
              <w:rPr>
                <w:rStyle w:val="Hyperlink"/>
                <w:rFonts w:ascii="Times New Roman" w:eastAsia="Times New Roman" w:hAnsi="Times New Roman" w:cs="Times New Roman"/>
                <w:b/>
                <w:bCs/>
                <w:noProof/>
              </w:rPr>
              <w:t>5.9 Sustainability and ESG Requirements Influence Supplier Selection</w:t>
            </w:r>
            <w:r w:rsidR="007F2BC2">
              <w:rPr>
                <w:noProof/>
                <w:webHidden/>
              </w:rPr>
              <w:tab/>
            </w:r>
            <w:r>
              <w:rPr>
                <w:noProof/>
                <w:webHidden/>
              </w:rPr>
              <w:fldChar w:fldCharType="begin"/>
            </w:r>
            <w:r w:rsidR="007F2BC2">
              <w:rPr>
                <w:noProof/>
                <w:webHidden/>
              </w:rPr>
              <w:instrText xml:space="preserve"> PAGEREF _Toc214905832 \h </w:instrText>
            </w:r>
            <w:r>
              <w:rPr>
                <w:noProof/>
                <w:webHidden/>
              </w:rPr>
            </w:r>
            <w:r>
              <w:rPr>
                <w:noProof/>
                <w:webHidden/>
              </w:rPr>
              <w:fldChar w:fldCharType="separate"/>
            </w:r>
            <w:r w:rsidR="007F2BC2">
              <w:rPr>
                <w:noProof/>
                <w:webHidden/>
              </w:rPr>
              <w:t>14</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33" w:history="1">
            <w:r w:rsidR="007F2BC2" w:rsidRPr="001F74A5">
              <w:rPr>
                <w:rStyle w:val="Hyperlink"/>
                <w:rFonts w:ascii="Times New Roman" w:eastAsia="Times New Roman" w:hAnsi="Times New Roman" w:cs="Times New Roman"/>
                <w:b/>
                <w:bCs/>
                <w:noProof/>
              </w:rPr>
              <w:t>5.10 The Sales Force Must Take an Advisory Role</w:t>
            </w:r>
            <w:r w:rsidR="007F2BC2">
              <w:rPr>
                <w:noProof/>
                <w:webHidden/>
              </w:rPr>
              <w:tab/>
            </w:r>
            <w:r>
              <w:rPr>
                <w:noProof/>
                <w:webHidden/>
              </w:rPr>
              <w:fldChar w:fldCharType="begin"/>
            </w:r>
            <w:r w:rsidR="007F2BC2">
              <w:rPr>
                <w:noProof/>
                <w:webHidden/>
              </w:rPr>
              <w:instrText xml:space="preserve"> PAGEREF _Toc214905833 \h </w:instrText>
            </w:r>
            <w:r>
              <w:rPr>
                <w:noProof/>
                <w:webHidden/>
              </w:rPr>
            </w:r>
            <w:r>
              <w:rPr>
                <w:noProof/>
                <w:webHidden/>
              </w:rPr>
              <w:fldChar w:fldCharType="separate"/>
            </w:r>
            <w:r w:rsidR="007F2BC2">
              <w:rPr>
                <w:noProof/>
                <w:webHidden/>
              </w:rPr>
              <w:t>15</w:t>
            </w:r>
            <w:r>
              <w:rPr>
                <w:noProof/>
                <w:webHidden/>
              </w:rPr>
              <w:fldChar w:fldCharType="end"/>
            </w:r>
          </w:hyperlink>
        </w:p>
        <w:p w:rsidR="007F2BC2" w:rsidRDefault="00653E75">
          <w:pPr>
            <w:pStyle w:val="TOC1"/>
            <w:tabs>
              <w:tab w:val="right" w:leader="dot" w:pos="9350"/>
            </w:tabs>
            <w:rPr>
              <w:rFonts w:eastAsiaTheme="minorEastAsia"/>
              <w:noProof/>
              <w:szCs w:val="20"/>
              <w:lang w:bidi="hi-IN"/>
            </w:rPr>
          </w:pPr>
          <w:hyperlink w:anchor="_Toc214905834" w:history="1">
            <w:r w:rsidR="007F2BC2" w:rsidRPr="001F74A5">
              <w:rPr>
                <w:rStyle w:val="Hyperlink"/>
                <w:rFonts w:ascii="Times New Roman" w:eastAsia="Times New Roman" w:hAnsi="Times New Roman" w:cs="Times New Roman"/>
                <w:b/>
                <w:bCs/>
                <w:noProof/>
                <w:kern w:val="36"/>
              </w:rPr>
              <w:t>6. Discussion</w:t>
            </w:r>
            <w:r w:rsidR="007F2BC2">
              <w:rPr>
                <w:noProof/>
                <w:webHidden/>
              </w:rPr>
              <w:tab/>
            </w:r>
            <w:r>
              <w:rPr>
                <w:noProof/>
                <w:webHidden/>
              </w:rPr>
              <w:fldChar w:fldCharType="begin"/>
            </w:r>
            <w:r w:rsidR="007F2BC2">
              <w:rPr>
                <w:noProof/>
                <w:webHidden/>
              </w:rPr>
              <w:instrText xml:space="preserve"> PAGEREF _Toc214905834 \h </w:instrText>
            </w:r>
            <w:r>
              <w:rPr>
                <w:noProof/>
                <w:webHidden/>
              </w:rPr>
            </w:r>
            <w:r>
              <w:rPr>
                <w:noProof/>
                <w:webHidden/>
              </w:rPr>
              <w:fldChar w:fldCharType="separate"/>
            </w:r>
            <w:r w:rsidR="007F2BC2">
              <w:rPr>
                <w:noProof/>
                <w:webHidden/>
              </w:rPr>
              <w:t>15</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35" w:history="1">
            <w:r w:rsidR="007F2BC2" w:rsidRPr="001F74A5">
              <w:rPr>
                <w:rStyle w:val="Hyperlink"/>
                <w:rFonts w:ascii="Times New Roman" w:eastAsia="Times New Roman" w:hAnsi="Times New Roman" w:cs="Times New Roman"/>
                <w:b/>
                <w:bCs/>
                <w:noProof/>
              </w:rPr>
              <w:t>6.1 Relationship Marketing as the Foundation of Corporate Loyalty</w:t>
            </w:r>
            <w:r w:rsidR="007F2BC2">
              <w:rPr>
                <w:noProof/>
                <w:webHidden/>
              </w:rPr>
              <w:tab/>
            </w:r>
            <w:r>
              <w:rPr>
                <w:noProof/>
                <w:webHidden/>
              </w:rPr>
              <w:fldChar w:fldCharType="begin"/>
            </w:r>
            <w:r w:rsidR="007F2BC2">
              <w:rPr>
                <w:noProof/>
                <w:webHidden/>
              </w:rPr>
              <w:instrText xml:space="preserve"> PAGEREF _Toc214905835 \h </w:instrText>
            </w:r>
            <w:r>
              <w:rPr>
                <w:noProof/>
                <w:webHidden/>
              </w:rPr>
            </w:r>
            <w:r>
              <w:rPr>
                <w:noProof/>
                <w:webHidden/>
              </w:rPr>
              <w:fldChar w:fldCharType="separate"/>
            </w:r>
            <w:r w:rsidR="007F2BC2">
              <w:rPr>
                <w:noProof/>
                <w:webHidden/>
              </w:rPr>
              <w:t>15</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36" w:history="1">
            <w:r w:rsidR="007F2BC2" w:rsidRPr="001F74A5">
              <w:rPr>
                <w:rStyle w:val="Hyperlink"/>
                <w:rFonts w:ascii="Times New Roman" w:eastAsia="Times New Roman" w:hAnsi="Times New Roman" w:cs="Times New Roman"/>
                <w:b/>
                <w:bCs/>
                <w:noProof/>
              </w:rPr>
              <w:t>6.2 Organisational Buying Behaviour Explains Corporate Procurement Complexity</w:t>
            </w:r>
            <w:r w:rsidR="007F2BC2">
              <w:rPr>
                <w:noProof/>
                <w:webHidden/>
              </w:rPr>
              <w:tab/>
            </w:r>
            <w:r>
              <w:rPr>
                <w:noProof/>
                <w:webHidden/>
              </w:rPr>
              <w:fldChar w:fldCharType="begin"/>
            </w:r>
            <w:r w:rsidR="007F2BC2">
              <w:rPr>
                <w:noProof/>
                <w:webHidden/>
              </w:rPr>
              <w:instrText xml:space="preserve"> PAGEREF _Toc214905836 \h </w:instrText>
            </w:r>
            <w:r>
              <w:rPr>
                <w:noProof/>
                <w:webHidden/>
              </w:rPr>
            </w:r>
            <w:r>
              <w:rPr>
                <w:noProof/>
                <w:webHidden/>
              </w:rPr>
              <w:fldChar w:fldCharType="separate"/>
            </w:r>
            <w:r w:rsidR="007F2BC2">
              <w:rPr>
                <w:noProof/>
                <w:webHidden/>
              </w:rPr>
              <w:t>16</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37" w:history="1">
            <w:r w:rsidR="007F2BC2" w:rsidRPr="001F74A5">
              <w:rPr>
                <w:rStyle w:val="Hyperlink"/>
                <w:rFonts w:ascii="Times New Roman" w:eastAsia="Times New Roman" w:hAnsi="Times New Roman" w:cs="Times New Roman"/>
                <w:b/>
                <w:bCs/>
                <w:noProof/>
              </w:rPr>
              <w:t>6.3 Customization as a Major Source of Competitive Advantage</w:t>
            </w:r>
            <w:r w:rsidR="007F2BC2">
              <w:rPr>
                <w:noProof/>
                <w:webHidden/>
              </w:rPr>
              <w:tab/>
            </w:r>
            <w:r>
              <w:rPr>
                <w:noProof/>
                <w:webHidden/>
              </w:rPr>
              <w:fldChar w:fldCharType="begin"/>
            </w:r>
            <w:r w:rsidR="007F2BC2">
              <w:rPr>
                <w:noProof/>
                <w:webHidden/>
              </w:rPr>
              <w:instrText xml:space="preserve"> PAGEREF _Toc214905837 \h </w:instrText>
            </w:r>
            <w:r>
              <w:rPr>
                <w:noProof/>
                <w:webHidden/>
              </w:rPr>
            </w:r>
            <w:r>
              <w:rPr>
                <w:noProof/>
                <w:webHidden/>
              </w:rPr>
              <w:fldChar w:fldCharType="separate"/>
            </w:r>
            <w:r w:rsidR="007F2BC2">
              <w:rPr>
                <w:noProof/>
                <w:webHidden/>
              </w:rPr>
              <w:t>17</w:t>
            </w:r>
            <w:r>
              <w:rPr>
                <w:noProof/>
                <w:webHidden/>
              </w:rPr>
              <w:fldChar w:fldCharType="end"/>
            </w:r>
          </w:hyperlink>
        </w:p>
        <w:p w:rsidR="007F2BC2" w:rsidRDefault="00653E75">
          <w:pPr>
            <w:pStyle w:val="TOC3"/>
            <w:tabs>
              <w:tab w:val="right" w:leader="dot" w:pos="9350"/>
            </w:tabs>
            <w:rPr>
              <w:rFonts w:eastAsiaTheme="minorEastAsia"/>
              <w:noProof/>
              <w:szCs w:val="20"/>
              <w:lang w:bidi="hi-IN"/>
            </w:rPr>
          </w:pPr>
          <w:hyperlink w:anchor="_Toc214905838" w:history="1">
            <w:r w:rsidR="007F2BC2" w:rsidRPr="001F74A5">
              <w:rPr>
                <w:rStyle w:val="Hyperlink"/>
                <w:rFonts w:ascii="Times New Roman" w:eastAsia="Times New Roman" w:hAnsi="Times New Roman" w:cs="Times New Roman"/>
                <w:b/>
                <w:bCs/>
                <w:noProof/>
              </w:rPr>
              <w:t>6.3.1 Why Corporate Clients Expect Customization</w:t>
            </w:r>
            <w:r w:rsidR="007F2BC2">
              <w:rPr>
                <w:noProof/>
                <w:webHidden/>
              </w:rPr>
              <w:tab/>
            </w:r>
            <w:r>
              <w:rPr>
                <w:noProof/>
                <w:webHidden/>
              </w:rPr>
              <w:fldChar w:fldCharType="begin"/>
            </w:r>
            <w:r w:rsidR="007F2BC2">
              <w:rPr>
                <w:noProof/>
                <w:webHidden/>
              </w:rPr>
              <w:instrText xml:space="preserve"> PAGEREF _Toc214905838 \h </w:instrText>
            </w:r>
            <w:r>
              <w:rPr>
                <w:noProof/>
                <w:webHidden/>
              </w:rPr>
            </w:r>
            <w:r>
              <w:rPr>
                <w:noProof/>
                <w:webHidden/>
              </w:rPr>
              <w:fldChar w:fldCharType="separate"/>
            </w:r>
            <w:r w:rsidR="007F2BC2">
              <w:rPr>
                <w:noProof/>
                <w:webHidden/>
              </w:rPr>
              <w:t>17</w:t>
            </w:r>
            <w:r>
              <w:rPr>
                <w:noProof/>
                <w:webHidden/>
              </w:rPr>
              <w:fldChar w:fldCharType="end"/>
            </w:r>
          </w:hyperlink>
        </w:p>
        <w:p w:rsidR="007F2BC2" w:rsidRDefault="00653E75">
          <w:pPr>
            <w:pStyle w:val="TOC3"/>
            <w:tabs>
              <w:tab w:val="right" w:leader="dot" w:pos="9350"/>
            </w:tabs>
            <w:rPr>
              <w:rFonts w:eastAsiaTheme="minorEastAsia"/>
              <w:noProof/>
              <w:szCs w:val="20"/>
              <w:lang w:bidi="hi-IN"/>
            </w:rPr>
          </w:pPr>
          <w:hyperlink w:anchor="_Toc214905839" w:history="1">
            <w:r w:rsidR="007F2BC2" w:rsidRPr="001F74A5">
              <w:rPr>
                <w:rStyle w:val="Hyperlink"/>
                <w:rFonts w:ascii="Times New Roman" w:eastAsia="Times New Roman" w:hAnsi="Times New Roman" w:cs="Times New Roman"/>
                <w:b/>
                <w:bCs/>
                <w:noProof/>
              </w:rPr>
              <w:t>6.3.2 Types of Customization That Add Value</w:t>
            </w:r>
            <w:r w:rsidR="007F2BC2">
              <w:rPr>
                <w:noProof/>
                <w:webHidden/>
              </w:rPr>
              <w:tab/>
            </w:r>
            <w:r>
              <w:rPr>
                <w:noProof/>
                <w:webHidden/>
              </w:rPr>
              <w:fldChar w:fldCharType="begin"/>
            </w:r>
            <w:r w:rsidR="007F2BC2">
              <w:rPr>
                <w:noProof/>
                <w:webHidden/>
              </w:rPr>
              <w:instrText xml:space="preserve"> PAGEREF _Toc214905839 \h </w:instrText>
            </w:r>
            <w:r>
              <w:rPr>
                <w:noProof/>
                <w:webHidden/>
              </w:rPr>
            </w:r>
            <w:r>
              <w:rPr>
                <w:noProof/>
                <w:webHidden/>
              </w:rPr>
              <w:fldChar w:fldCharType="separate"/>
            </w:r>
            <w:r w:rsidR="007F2BC2">
              <w:rPr>
                <w:noProof/>
                <w:webHidden/>
              </w:rPr>
              <w:t>17</w:t>
            </w:r>
            <w:r>
              <w:rPr>
                <w:noProof/>
                <w:webHidden/>
              </w:rPr>
              <w:fldChar w:fldCharType="end"/>
            </w:r>
          </w:hyperlink>
        </w:p>
        <w:p w:rsidR="007F2BC2" w:rsidRDefault="00653E75">
          <w:pPr>
            <w:pStyle w:val="TOC3"/>
            <w:tabs>
              <w:tab w:val="right" w:leader="dot" w:pos="9350"/>
            </w:tabs>
            <w:rPr>
              <w:rFonts w:eastAsiaTheme="minorEastAsia"/>
              <w:noProof/>
              <w:szCs w:val="20"/>
              <w:lang w:bidi="hi-IN"/>
            </w:rPr>
          </w:pPr>
          <w:hyperlink w:anchor="_Toc214905840" w:history="1">
            <w:r w:rsidR="007F2BC2" w:rsidRPr="001F74A5">
              <w:rPr>
                <w:rStyle w:val="Hyperlink"/>
                <w:rFonts w:ascii="Times New Roman" w:eastAsia="Times New Roman" w:hAnsi="Times New Roman" w:cs="Times New Roman"/>
                <w:b/>
                <w:bCs/>
                <w:noProof/>
              </w:rPr>
              <w:t>6.3.3 Challenges of Customization</w:t>
            </w:r>
            <w:r w:rsidR="007F2BC2">
              <w:rPr>
                <w:noProof/>
                <w:webHidden/>
              </w:rPr>
              <w:tab/>
            </w:r>
            <w:r>
              <w:rPr>
                <w:noProof/>
                <w:webHidden/>
              </w:rPr>
              <w:fldChar w:fldCharType="begin"/>
            </w:r>
            <w:r w:rsidR="007F2BC2">
              <w:rPr>
                <w:noProof/>
                <w:webHidden/>
              </w:rPr>
              <w:instrText xml:space="preserve"> PAGEREF _Toc214905840 \h </w:instrText>
            </w:r>
            <w:r>
              <w:rPr>
                <w:noProof/>
                <w:webHidden/>
              </w:rPr>
            </w:r>
            <w:r>
              <w:rPr>
                <w:noProof/>
                <w:webHidden/>
              </w:rPr>
              <w:fldChar w:fldCharType="separate"/>
            </w:r>
            <w:r w:rsidR="007F2BC2">
              <w:rPr>
                <w:noProof/>
                <w:webHidden/>
              </w:rPr>
              <w:t>17</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41" w:history="1">
            <w:r w:rsidR="007F2BC2" w:rsidRPr="001F74A5">
              <w:rPr>
                <w:rStyle w:val="Hyperlink"/>
                <w:rFonts w:ascii="Times New Roman" w:eastAsia="Times New Roman" w:hAnsi="Times New Roman" w:cs="Times New Roman"/>
                <w:b/>
                <w:bCs/>
                <w:noProof/>
              </w:rPr>
              <w:t>6.4 CRM as an Engine for Relationship Intelligence</w:t>
            </w:r>
            <w:r w:rsidR="007F2BC2">
              <w:rPr>
                <w:noProof/>
                <w:webHidden/>
              </w:rPr>
              <w:tab/>
            </w:r>
            <w:r>
              <w:rPr>
                <w:noProof/>
                <w:webHidden/>
              </w:rPr>
              <w:fldChar w:fldCharType="begin"/>
            </w:r>
            <w:r w:rsidR="007F2BC2">
              <w:rPr>
                <w:noProof/>
                <w:webHidden/>
              </w:rPr>
              <w:instrText xml:space="preserve"> PAGEREF _Toc214905841 \h </w:instrText>
            </w:r>
            <w:r>
              <w:rPr>
                <w:noProof/>
                <w:webHidden/>
              </w:rPr>
            </w:r>
            <w:r>
              <w:rPr>
                <w:noProof/>
                <w:webHidden/>
              </w:rPr>
              <w:fldChar w:fldCharType="separate"/>
            </w:r>
            <w:r w:rsidR="007F2BC2">
              <w:rPr>
                <w:noProof/>
                <w:webHidden/>
              </w:rPr>
              <w:t>18</w:t>
            </w:r>
            <w:r>
              <w:rPr>
                <w:noProof/>
                <w:webHidden/>
              </w:rPr>
              <w:fldChar w:fldCharType="end"/>
            </w:r>
          </w:hyperlink>
        </w:p>
        <w:p w:rsidR="007F2BC2" w:rsidRDefault="00653E75">
          <w:pPr>
            <w:pStyle w:val="TOC3"/>
            <w:tabs>
              <w:tab w:val="right" w:leader="dot" w:pos="9350"/>
            </w:tabs>
            <w:rPr>
              <w:rFonts w:eastAsiaTheme="minorEastAsia"/>
              <w:noProof/>
              <w:szCs w:val="20"/>
              <w:lang w:bidi="hi-IN"/>
            </w:rPr>
          </w:pPr>
          <w:hyperlink w:anchor="_Toc214905842" w:history="1">
            <w:r w:rsidR="007F2BC2" w:rsidRPr="001F74A5">
              <w:rPr>
                <w:rStyle w:val="Hyperlink"/>
                <w:rFonts w:ascii="Times New Roman" w:eastAsia="Times New Roman" w:hAnsi="Times New Roman" w:cs="Times New Roman"/>
                <w:b/>
                <w:bCs/>
                <w:noProof/>
              </w:rPr>
              <w:t>6.4.1 CRM Adoption Challenges</w:t>
            </w:r>
            <w:r w:rsidR="007F2BC2">
              <w:rPr>
                <w:noProof/>
                <w:webHidden/>
              </w:rPr>
              <w:tab/>
            </w:r>
            <w:r>
              <w:rPr>
                <w:noProof/>
                <w:webHidden/>
              </w:rPr>
              <w:fldChar w:fldCharType="begin"/>
            </w:r>
            <w:r w:rsidR="007F2BC2">
              <w:rPr>
                <w:noProof/>
                <w:webHidden/>
              </w:rPr>
              <w:instrText xml:space="preserve"> PAGEREF _Toc214905842 \h </w:instrText>
            </w:r>
            <w:r>
              <w:rPr>
                <w:noProof/>
                <w:webHidden/>
              </w:rPr>
            </w:r>
            <w:r>
              <w:rPr>
                <w:noProof/>
                <w:webHidden/>
              </w:rPr>
              <w:fldChar w:fldCharType="separate"/>
            </w:r>
            <w:r w:rsidR="007F2BC2">
              <w:rPr>
                <w:noProof/>
                <w:webHidden/>
              </w:rPr>
              <w:t>18</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43" w:history="1">
            <w:r w:rsidR="007F2BC2" w:rsidRPr="001F74A5">
              <w:rPr>
                <w:rStyle w:val="Hyperlink"/>
                <w:rFonts w:ascii="Times New Roman" w:eastAsia="Times New Roman" w:hAnsi="Times New Roman" w:cs="Times New Roman"/>
                <w:b/>
                <w:bCs/>
                <w:noProof/>
              </w:rPr>
              <w:t>6.5 Loyalty Programs as Organizational Value Propositions</w:t>
            </w:r>
            <w:r w:rsidR="007F2BC2">
              <w:rPr>
                <w:noProof/>
                <w:webHidden/>
              </w:rPr>
              <w:tab/>
            </w:r>
            <w:r>
              <w:rPr>
                <w:noProof/>
                <w:webHidden/>
              </w:rPr>
              <w:fldChar w:fldCharType="begin"/>
            </w:r>
            <w:r w:rsidR="007F2BC2">
              <w:rPr>
                <w:noProof/>
                <w:webHidden/>
              </w:rPr>
              <w:instrText xml:space="preserve"> PAGEREF _Toc214905843 \h </w:instrText>
            </w:r>
            <w:r>
              <w:rPr>
                <w:noProof/>
                <w:webHidden/>
              </w:rPr>
            </w:r>
            <w:r>
              <w:rPr>
                <w:noProof/>
                <w:webHidden/>
              </w:rPr>
              <w:fldChar w:fldCharType="separate"/>
            </w:r>
            <w:r w:rsidR="007F2BC2">
              <w:rPr>
                <w:noProof/>
                <w:webHidden/>
              </w:rPr>
              <w:t>18</w:t>
            </w:r>
            <w:r>
              <w:rPr>
                <w:noProof/>
                <w:webHidden/>
              </w:rPr>
              <w:fldChar w:fldCharType="end"/>
            </w:r>
          </w:hyperlink>
        </w:p>
        <w:p w:rsidR="007F2BC2" w:rsidRDefault="00653E75">
          <w:pPr>
            <w:pStyle w:val="TOC3"/>
            <w:tabs>
              <w:tab w:val="right" w:leader="dot" w:pos="9350"/>
            </w:tabs>
            <w:rPr>
              <w:rFonts w:eastAsiaTheme="minorEastAsia"/>
              <w:noProof/>
              <w:szCs w:val="20"/>
              <w:lang w:bidi="hi-IN"/>
            </w:rPr>
          </w:pPr>
          <w:hyperlink w:anchor="_Toc214905844" w:history="1">
            <w:r w:rsidR="007F2BC2" w:rsidRPr="001F74A5">
              <w:rPr>
                <w:rStyle w:val="Hyperlink"/>
                <w:rFonts w:ascii="Times New Roman" w:eastAsia="Times New Roman" w:hAnsi="Times New Roman" w:cs="Times New Roman"/>
                <w:b/>
                <w:bCs/>
                <w:noProof/>
              </w:rPr>
              <w:t>6.5.1 Loyalty Programs Build Relationship Stickiness</w:t>
            </w:r>
            <w:r w:rsidR="007F2BC2">
              <w:rPr>
                <w:noProof/>
                <w:webHidden/>
              </w:rPr>
              <w:tab/>
            </w:r>
            <w:r>
              <w:rPr>
                <w:noProof/>
                <w:webHidden/>
              </w:rPr>
              <w:fldChar w:fldCharType="begin"/>
            </w:r>
            <w:r w:rsidR="007F2BC2">
              <w:rPr>
                <w:noProof/>
                <w:webHidden/>
              </w:rPr>
              <w:instrText xml:space="preserve"> PAGEREF _Toc214905844 \h </w:instrText>
            </w:r>
            <w:r>
              <w:rPr>
                <w:noProof/>
                <w:webHidden/>
              </w:rPr>
            </w:r>
            <w:r>
              <w:rPr>
                <w:noProof/>
                <w:webHidden/>
              </w:rPr>
              <w:fldChar w:fldCharType="separate"/>
            </w:r>
            <w:r w:rsidR="007F2BC2">
              <w:rPr>
                <w:noProof/>
                <w:webHidden/>
              </w:rPr>
              <w:t>19</w:t>
            </w:r>
            <w:r>
              <w:rPr>
                <w:noProof/>
                <w:webHidden/>
              </w:rPr>
              <w:fldChar w:fldCharType="end"/>
            </w:r>
          </w:hyperlink>
        </w:p>
        <w:p w:rsidR="007F2BC2" w:rsidRDefault="00653E75">
          <w:pPr>
            <w:pStyle w:val="TOC3"/>
            <w:tabs>
              <w:tab w:val="right" w:leader="dot" w:pos="9350"/>
            </w:tabs>
            <w:rPr>
              <w:rFonts w:eastAsiaTheme="minorEastAsia"/>
              <w:noProof/>
              <w:szCs w:val="20"/>
              <w:lang w:bidi="hi-IN"/>
            </w:rPr>
          </w:pPr>
          <w:hyperlink w:anchor="_Toc214905845" w:history="1">
            <w:r w:rsidR="007F2BC2" w:rsidRPr="001F74A5">
              <w:rPr>
                <w:rStyle w:val="Hyperlink"/>
                <w:rFonts w:ascii="Times New Roman" w:eastAsia="Times New Roman" w:hAnsi="Times New Roman" w:cs="Times New Roman"/>
                <w:b/>
                <w:bCs/>
                <w:noProof/>
              </w:rPr>
              <w:t>6.5.2 The Rise of Sustainability-Linked Loyalty</w:t>
            </w:r>
            <w:r w:rsidR="007F2BC2">
              <w:rPr>
                <w:noProof/>
                <w:webHidden/>
              </w:rPr>
              <w:tab/>
            </w:r>
            <w:r>
              <w:rPr>
                <w:noProof/>
                <w:webHidden/>
              </w:rPr>
              <w:fldChar w:fldCharType="begin"/>
            </w:r>
            <w:r w:rsidR="007F2BC2">
              <w:rPr>
                <w:noProof/>
                <w:webHidden/>
              </w:rPr>
              <w:instrText xml:space="preserve"> PAGEREF _Toc214905845 \h </w:instrText>
            </w:r>
            <w:r>
              <w:rPr>
                <w:noProof/>
                <w:webHidden/>
              </w:rPr>
            </w:r>
            <w:r>
              <w:rPr>
                <w:noProof/>
                <w:webHidden/>
              </w:rPr>
              <w:fldChar w:fldCharType="separate"/>
            </w:r>
            <w:r w:rsidR="007F2BC2">
              <w:rPr>
                <w:noProof/>
                <w:webHidden/>
              </w:rPr>
              <w:t>19</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46" w:history="1">
            <w:r w:rsidR="007F2BC2" w:rsidRPr="001F74A5">
              <w:rPr>
                <w:rStyle w:val="Hyperlink"/>
                <w:rFonts w:ascii="Times New Roman" w:eastAsia="Times New Roman" w:hAnsi="Times New Roman" w:cs="Times New Roman"/>
                <w:b/>
                <w:bCs/>
                <w:noProof/>
              </w:rPr>
              <w:t>6.6 Digital Transformation as a Symbol of Professionalism</w:t>
            </w:r>
            <w:r w:rsidR="007F2BC2">
              <w:rPr>
                <w:noProof/>
                <w:webHidden/>
              </w:rPr>
              <w:tab/>
            </w:r>
            <w:r>
              <w:rPr>
                <w:noProof/>
                <w:webHidden/>
              </w:rPr>
              <w:fldChar w:fldCharType="begin"/>
            </w:r>
            <w:r w:rsidR="007F2BC2">
              <w:rPr>
                <w:noProof/>
                <w:webHidden/>
              </w:rPr>
              <w:instrText xml:space="preserve"> PAGEREF _Toc214905846 \h </w:instrText>
            </w:r>
            <w:r>
              <w:rPr>
                <w:noProof/>
                <w:webHidden/>
              </w:rPr>
            </w:r>
            <w:r>
              <w:rPr>
                <w:noProof/>
                <w:webHidden/>
              </w:rPr>
              <w:fldChar w:fldCharType="separate"/>
            </w:r>
            <w:r w:rsidR="007F2BC2">
              <w:rPr>
                <w:noProof/>
                <w:webHidden/>
              </w:rPr>
              <w:t>19</w:t>
            </w:r>
            <w:r>
              <w:rPr>
                <w:noProof/>
                <w:webHidden/>
              </w:rPr>
              <w:fldChar w:fldCharType="end"/>
            </w:r>
          </w:hyperlink>
        </w:p>
        <w:p w:rsidR="007F2BC2" w:rsidRDefault="00653E75">
          <w:pPr>
            <w:pStyle w:val="TOC3"/>
            <w:tabs>
              <w:tab w:val="right" w:leader="dot" w:pos="9350"/>
            </w:tabs>
            <w:rPr>
              <w:rFonts w:eastAsiaTheme="minorEastAsia"/>
              <w:noProof/>
              <w:szCs w:val="20"/>
              <w:lang w:bidi="hi-IN"/>
            </w:rPr>
          </w:pPr>
          <w:hyperlink w:anchor="_Toc214905847" w:history="1">
            <w:r w:rsidR="007F2BC2" w:rsidRPr="001F74A5">
              <w:rPr>
                <w:rStyle w:val="Hyperlink"/>
                <w:rFonts w:ascii="Times New Roman" w:eastAsia="Times New Roman" w:hAnsi="Times New Roman" w:cs="Times New Roman"/>
                <w:b/>
                <w:bCs/>
                <w:noProof/>
              </w:rPr>
              <w:t>6.6.1 Digital Maturity as Competitive Advantage</w:t>
            </w:r>
            <w:r w:rsidR="007F2BC2">
              <w:rPr>
                <w:noProof/>
                <w:webHidden/>
              </w:rPr>
              <w:tab/>
            </w:r>
            <w:r>
              <w:rPr>
                <w:noProof/>
                <w:webHidden/>
              </w:rPr>
              <w:fldChar w:fldCharType="begin"/>
            </w:r>
            <w:r w:rsidR="007F2BC2">
              <w:rPr>
                <w:noProof/>
                <w:webHidden/>
              </w:rPr>
              <w:instrText xml:space="preserve"> PAGEREF _Toc214905847 \h </w:instrText>
            </w:r>
            <w:r>
              <w:rPr>
                <w:noProof/>
                <w:webHidden/>
              </w:rPr>
            </w:r>
            <w:r>
              <w:rPr>
                <w:noProof/>
                <w:webHidden/>
              </w:rPr>
              <w:fldChar w:fldCharType="separate"/>
            </w:r>
            <w:r w:rsidR="007F2BC2">
              <w:rPr>
                <w:noProof/>
                <w:webHidden/>
              </w:rPr>
              <w:t>19</w:t>
            </w:r>
            <w:r>
              <w:rPr>
                <w:noProof/>
                <w:webHidden/>
              </w:rPr>
              <w:fldChar w:fldCharType="end"/>
            </w:r>
          </w:hyperlink>
        </w:p>
        <w:p w:rsidR="007F2BC2" w:rsidRDefault="00653E75">
          <w:pPr>
            <w:pStyle w:val="TOC3"/>
            <w:tabs>
              <w:tab w:val="right" w:leader="dot" w:pos="9350"/>
            </w:tabs>
            <w:rPr>
              <w:rFonts w:eastAsiaTheme="minorEastAsia"/>
              <w:noProof/>
              <w:szCs w:val="20"/>
              <w:lang w:bidi="hi-IN"/>
            </w:rPr>
          </w:pPr>
          <w:hyperlink w:anchor="_Toc214905848" w:history="1">
            <w:r w:rsidR="007F2BC2" w:rsidRPr="001F74A5">
              <w:rPr>
                <w:rStyle w:val="Hyperlink"/>
                <w:rFonts w:ascii="Times New Roman" w:eastAsia="Times New Roman" w:hAnsi="Times New Roman" w:cs="Times New Roman"/>
                <w:b/>
                <w:bCs/>
                <w:noProof/>
              </w:rPr>
              <w:t>6.6.2 Digital Tools Empower Relationship-Building</w:t>
            </w:r>
            <w:r w:rsidR="007F2BC2">
              <w:rPr>
                <w:noProof/>
                <w:webHidden/>
              </w:rPr>
              <w:tab/>
            </w:r>
            <w:r>
              <w:rPr>
                <w:noProof/>
                <w:webHidden/>
              </w:rPr>
              <w:fldChar w:fldCharType="begin"/>
            </w:r>
            <w:r w:rsidR="007F2BC2">
              <w:rPr>
                <w:noProof/>
                <w:webHidden/>
              </w:rPr>
              <w:instrText xml:space="preserve"> PAGEREF _Toc214905848 \h </w:instrText>
            </w:r>
            <w:r>
              <w:rPr>
                <w:noProof/>
                <w:webHidden/>
              </w:rPr>
            </w:r>
            <w:r>
              <w:rPr>
                <w:noProof/>
                <w:webHidden/>
              </w:rPr>
              <w:fldChar w:fldCharType="separate"/>
            </w:r>
            <w:r w:rsidR="007F2BC2">
              <w:rPr>
                <w:noProof/>
                <w:webHidden/>
              </w:rPr>
              <w:t>20</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49" w:history="1">
            <w:r w:rsidR="007F2BC2" w:rsidRPr="001F74A5">
              <w:rPr>
                <w:rStyle w:val="Hyperlink"/>
                <w:rFonts w:ascii="Times New Roman" w:eastAsia="Times New Roman" w:hAnsi="Times New Roman" w:cs="Times New Roman"/>
                <w:b/>
                <w:bCs/>
                <w:noProof/>
              </w:rPr>
              <w:t>6.7 Pandemic-Induced Shifts That Permanently Shape Corporate Travel</w:t>
            </w:r>
            <w:r w:rsidR="007F2BC2">
              <w:rPr>
                <w:noProof/>
                <w:webHidden/>
              </w:rPr>
              <w:tab/>
            </w:r>
            <w:r>
              <w:rPr>
                <w:noProof/>
                <w:webHidden/>
              </w:rPr>
              <w:fldChar w:fldCharType="begin"/>
            </w:r>
            <w:r w:rsidR="007F2BC2">
              <w:rPr>
                <w:noProof/>
                <w:webHidden/>
              </w:rPr>
              <w:instrText xml:space="preserve"> PAGEREF _Toc214905849 \h </w:instrText>
            </w:r>
            <w:r>
              <w:rPr>
                <w:noProof/>
                <w:webHidden/>
              </w:rPr>
            </w:r>
            <w:r>
              <w:rPr>
                <w:noProof/>
                <w:webHidden/>
              </w:rPr>
              <w:fldChar w:fldCharType="separate"/>
            </w:r>
            <w:r w:rsidR="007F2BC2">
              <w:rPr>
                <w:noProof/>
                <w:webHidden/>
              </w:rPr>
              <w:t>20</w:t>
            </w:r>
            <w:r>
              <w:rPr>
                <w:noProof/>
                <w:webHidden/>
              </w:rPr>
              <w:fldChar w:fldCharType="end"/>
            </w:r>
          </w:hyperlink>
        </w:p>
        <w:p w:rsidR="007F2BC2" w:rsidRDefault="00653E75">
          <w:pPr>
            <w:pStyle w:val="TOC3"/>
            <w:tabs>
              <w:tab w:val="right" w:leader="dot" w:pos="9350"/>
            </w:tabs>
            <w:rPr>
              <w:rFonts w:eastAsiaTheme="minorEastAsia"/>
              <w:noProof/>
              <w:szCs w:val="20"/>
              <w:lang w:bidi="hi-IN"/>
            </w:rPr>
          </w:pPr>
          <w:hyperlink w:anchor="_Toc214905850" w:history="1">
            <w:r w:rsidR="007F2BC2" w:rsidRPr="001F74A5">
              <w:rPr>
                <w:rStyle w:val="Hyperlink"/>
                <w:rFonts w:ascii="Times New Roman" w:eastAsia="Times New Roman" w:hAnsi="Times New Roman" w:cs="Times New Roman"/>
                <w:b/>
                <w:bCs/>
                <w:noProof/>
              </w:rPr>
              <w:t>6.7.1 Flexibility as a Procurement Priority</w:t>
            </w:r>
            <w:r w:rsidR="007F2BC2">
              <w:rPr>
                <w:noProof/>
                <w:webHidden/>
              </w:rPr>
              <w:tab/>
            </w:r>
            <w:r>
              <w:rPr>
                <w:noProof/>
                <w:webHidden/>
              </w:rPr>
              <w:fldChar w:fldCharType="begin"/>
            </w:r>
            <w:r w:rsidR="007F2BC2">
              <w:rPr>
                <w:noProof/>
                <w:webHidden/>
              </w:rPr>
              <w:instrText xml:space="preserve"> PAGEREF _Toc214905850 \h </w:instrText>
            </w:r>
            <w:r>
              <w:rPr>
                <w:noProof/>
                <w:webHidden/>
              </w:rPr>
            </w:r>
            <w:r>
              <w:rPr>
                <w:noProof/>
                <w:webHidden/>
              </w:rPr>
              <w:fldChar w:fldCharType="separate"/>
            </w:r>
            <w:r w:rsidR="007F2BC2">
              <w:rPr>
                <w:noProof/>
                <w:webHidden/>
              </w:rPr>
              <w:t>20</w:t>
            </w:r>
            <w:r>
              <w:rPr>
                <w:noProof/>
                <w:webHidden/>
              </w:rPr>
              <w:fldChar w:fldCharType="end"/>
            </w:r>
          </w:hyperlink>
        </w:p>
        <w:p w:rsidR="007F2BC2" w:rsidRDefault="00653E75">
          <w:pPr>
            <w:pStyle w:val="TOC3"/>
            <w:tabs>
              <w:tab w:val="right" w:leader="dot" w:pos="9350"/>
            </w:tabs>
            <w:rPr>
              <w:rFonts w:eastAsiaTheme="minorEastAsia"/>
              <w:noProof/>
              <w:szCs w:val="20"/>
              <w:lang w:bidi="hi-IN"/>
            </w:rPr>
          </w:pPr>
          <w:hyperlink w:anchor="_Toc214905851" w:history="1">
            <w:r w:rsidR="007F2BC2" w:rsidRPr="001F74A5">
              <w:rPr>
                <w:rStyle w:val="Hyperlink"/>
                <w:rFonts w:ascii="Times New Roman" w:eastAsia="Times New Roman" w:hAnsi="Times New Roman" w:cs="Times New Roman"/>
                <w:b/>
                <w:bCs/>
                <w:noProof/>
              </w:rPr>
              <w:t>6.7.2 Purpose-Driven Travel</w:t>
            </w:r>
            <w:r w:rsidR="007F2BC2">
              <w:rPr>
                <w:noProof/>
                <w:webHidden/>
              </w:rPr>
              <w:tab/>
            </w:r>
            <w:r>
              <w:rPr>
                <w:noProof/>
                <w:webHidden/>
              </w:rPr>
              <w:fldChar w:fldCharType="begin"/>
            </w:r>
            <w:r w:rsidR="007F2BC2">
              <w:rPr>
                <w:noProof/>
                <w:webHidden/>
              </w:rPr>
              <w:instrText xml:space="preserve"> PAGEREF _Toc214905851 \h </w:instrText>
            </w:r>
            <w:r>
              <w:rPr>
                <w:noProof/>
                <w:webHidden/>
              </w:rPr>
            </w:r>
            <w:r>
              <w:rPr>
                <w:noProof/>
                <w:webHidden/>
              </w:rPr>
              <w:fldChar w:fldCharType="separate"/>
            </w:r>
            <w:r w:rsidR="007F2BC2">
              <w:rPr>
                <w:noProof/>
                <w:webHidden/>
              </w:rPr>
              <w:t>20</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52" w:history="1">
            <w:r w:rsidR="007F2BC2" w:rsidRPr="001F74A5">
              <w:rPr>
                <w:rStyle w:val="Hyperlink"/>
                <w:rFonts w:ascii="Times New Roman" w:eastAsia="Times New Roman" w:hAnsi="Times New Roman" w:cs="Times New Roman"/>
                <w:b/>
                <w:bCs/>
                <w:noProof/>
              </w:rPr>
              <w:t>6.8 Traveller Wellbeing as a Strategic Corporate Priority</w:t>
            </w:r>
            <w:r w:rsidR="007F2BC2">
              <w:rPr>
                <w:noProof/>
                <w:webHidden/>
              </w:rPr>
              <w:tab/>
            </w:r>
            <w:r>
              <w:rPr>
                <w:noProof/>
                <w:webHidden/>
              </w:rPr>
              <w:fldChar w:fldCharType="begin"/>
            </w:r>
            <w:r w:rsidR="007F2BC2">
              <w:rPr>
                <w:noProof/>
                <w:webHidden/>
              </w:rPr>
              <w:instrText xml:space="preserve"> PAGEREF _Toc214905852 \h </w:instrText>
            </w:r>
            <w:r>
              <w:rPr>
                <w:noProof/>
                <w:webHidden/>
              </w:rPr>
            </w:r>
            <w:r>
              <w:rPr>
                <w:noProof/>
                <w:webHidden/>
              </w:rPr>
              <w:fldChar w:fldCharType="separate"/>
            </w:r>
            <w:r w:rsidR="007F2BC2">
              <w:rPr>
                <w:noProof/>
                <w:webHidden/>
              </w:rPr>
              <w:t>21</w:t>
            </w:r>
            <w:r>
              <w:rPr>
                <w:noProof/>
                <w:webHidden/>
              </w:rPr>
              <w:fldChar w:fldCharType="end"/>
            </w:r>
          </w:hyperlink>
        </w:p>
        <w:p w:rsidR="007F2BC2" w:rsidRDefault="00653E75">
          <w:pPr>
            <w:pStyle w:val="TOC3"/>
            <w:tabs>
              <w:tab w:val="right" w:leader="dot" w:pos="9350"/>
            </w:tabs>
            <w:rPr>
              <w:rFonts w:eastAsiaTheme="minorEastAsia"/>
              <w:noProof/>
              <w:szCs w:val="20"/>
              <w:lang w:bidi="hi-IN"/>
            </w:rPr>
          </w:pPr>
          <w:hyperlink w:anchor="_Toc214905853" w:history="1">
            <w:r w:rsidR="007F2BC2" w:rsidRPr="001F74A5">
              <w:rPr>
                <w:rStyle w:val="Hyperlink"/>
                <w:rFonts w:ascii="Times New Roman" w:eastAsia="Times New Roman" w:hAnsi="Times New Roman" w:cs="Times New Roman"/>
                <w:b/>
                <w:bCs/>
                <w:noProof/>
              </w:rPr>
              <w:t>6.8.1 From Comfort to Performance</w:t>
            </w:r>
            <w:r w:rsidR="007F2BC2">
              <w:rPr>
                <w:noProof/>
                <w:webHidden/>
              </w:rPr>
              <w:tab/>
            </w:r>
            <w:r>
              <w:rPr>
                <w:noProof/>
                <w:webHidden/>
              </w:rPr>
              <w:fldChar w:fldCharType="begin"/>
            </w:r>
            <w:r w:rsidR="007F2BC2">
              <w:rPr>
                <w:noProof/>
                <w:webHidden/>
              </w:rPr>
              <w:instrText xml:space="preserve"> PAGEREF _Toc214905853 \h </w:instrText>
            </w:r>
            <w:r>
              <w:rPr>
                <w:noProof/>
                <w:webHidden/>
              </w:rPr>
            </w:r>
            <w:r>
              <w:rPr>
                <w:noProof/>
                <w:webHidden/>
              </w:rPr>
              <w:fldChar w:fldCharType="separate"/>
            </w:r>
            <w:r w:rsidR="007F2BC2">
              <w:rPr>
                <w:noProof/>
                <w:webHidden/>
              </w:rPr>
              <w:t>21</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54" w:history="1">
            <w:r w:rsidR="007F2BC2" w:rsidRPr="001F74A5">
              <w:rPr>
                <w:rStyle w:val="Hyperlink"/>
                <w:rFonts w:ascii="Times New Roman" w:eastAsia="Times New Roman" w:hAnsi="Times New Roman" w:cs="Times New Roman"/>
                <w:b/>
                <w:bCs/>
                <w:noProof/>
              </w:rPr>
              <w:t>6.9 Sustainability and ESG as Mandatory Corporate Requirements</w:t>
            </w:r>
            <w:r w:rsidR="007F2BC2">
              <w:rPr>
                <w:noProof/>
                <w:webHidden/>
              </w:rPr>
              <w:tab/>
            </w:r>
            <w:r>
              <w:rPr>
                <w:noProof/>
                <w:webHidden/>
              </w:rPr>
              <w:fldChar w:fldCharType="begin"/>
            </w:r>
            <w:r w:rsidR="007F2BC2">
              <w:rPr>
                <w:noProof/>
                <w:webHidden/>
              </w:rPr>
              <w:instrText xml:space="preserve"> PAGEREF _Toc214905854 \h </w:instrText>
            </w:r>
            <w:r>
              <w:rPr>
                <w:noProof/>
                <w:webHidden/>
              </w:rPr>
            </w:r>
            <w:r>
              <w:rPr>
                <w:noProof/>
                <w:webHidden/>
              </w:rPr>
              <w:fldChar w:fldCharType="separate"/>
            </w:r>
            <w:r w:rsidR="007F2BC2">
              <w:rPr>
                <w:noProof/>
                <w:webHidden/>
              </w:rPr>
              <w:t>21</w:t>
            </w:r>
            <w:r>
              <w:rPr>
                <w:noProof/>
                <w:webHidden/>
              </w:rPr>
              <w:fldChar w:fldCharType="end"/>
            </w:r>
          </w:hyperlink>
        </w:p>
        <w:p w:rsidR="007F2BC2" w:rsidRDefault="00653E75">
          <w:pPr>
            <w:pStyle w:val="TOC3"/>
            <w:tabs>
              <w:tab w:val="right" w:leader="dot" w:pos="9350"/>
            </w:tabs>
            <w:rPr>
              <w:rFonts w:eastAsiaTheme="minorEastAsia"/>
              <w:noProof/>
              <w:szCs w:val="20"/>
              <w:lang w:bidi="hi-IN"/>
            </w:rPr>
          </w:pPr>
          <w:hyperlink w:anchor="_Toc214905855" w:history="1">
            <w:r w:rsidR="007F2BC2" w:rsidRPr="001F74A5">
              <w:rPr>
                <w:rStyle w:val="Hyperlink"/>
                <w:rFonts w:ascii="Times New Roman" w:eastAsia="Times New Roman" w:hAnsi="Times New Roman" w:cs="Times New Roman"/>
                <w:b/>
                <w:bCs/>
                <w:noProof/>
              </w:rPr>
              <w:t>6.9.1 Sustainability as a Relationship Builder</w:t>
            </w:r>
            <w:r w:rsidR="007F2BC2">
              <w:rPr>
                <w:noProof/>
                <w:webHidden/>
              </w:rPr>
              <w:tab/>
            </w:r>
            <w:r>
              <w:rPr>
                <w:noProof/>
                <w:webHidden/>
              </w:rPr>
              <w:fldChar w:fldCharType="begin"/>
            </w:r>
            <w:r w:rsidR="007F2BC2">
              <w:rPr>
                <w:noProof/>
                <w:webHidden/>
              </w:rPr>
              <w:instrText xml:space="preserve"> PAGEREF _Toc214905855 \h </w:instrText>
            </w:r>
            <w:r>
              <w:rPr>
                <w:noProof/>
                <w:webHidden/>
              </w:rPr>
            </w:r>
            <w:r>
              <w:rPr>
                <w:noProof/>
                <w:webHidden/>
              </w:rPr>
              <w:fldChar w:fldCharType="separate"/>
            </w:r>
            <w:r w:rsidR="007F2BC2">
              <w:rPr>
                <w:noProof/>
                <w:webHidden/>
              </w:rPr>
              <w:t>21</w:t>
            </w:r>
            <w:r>
              <w:rPr>
                <w:noProof/>
                <w:webHidden/>
              </w:rPr>
              <w:fldChar w:fldCharType="end"/>
            </w:r>
          </w:hyperlink>
        </w:p>
        <w:p w:rsidR="007F2BC2" w:rsidRDefault="00653E75">
          <w:pPr>
            <w:pStyle w:val="TOC3"/>
            <w:tabs>
              <w:tab w:val="right" w:leader="dot" w:pos="9350"/>
            </w:tabs>
            <w:rPr>
              <w:rFonts w:eastAsiaTheme="minorEastAsia"/>
              <w:noProof/>
              <w:szCs w:val="20"/>
              <w:lang w:bidi="hi-IN"/>
            </w:rPr>
          </w:pPr>
          <w:hyperlink w:anchor="_Toc214905856" w:history="1">
            <w:r w:rsidR="007F2BC2" w:rsidRPr="001F74A5">
              <w:rPr>
                <w:rStyle w:val="Hyperlink"/>
                <w:rFonts w:ascii="Times New Roman" w:eastAsia="Times New Roman" w:hAnsi="Times New Roman" w:cs="Times New Roman"/>
                <w:b/>
                <w:bCs/>
                <w:noProof/>
              </w:rPr>
              <w:t>6.9.2 Avoiding Greenwashing</w:t>
            </w:r>
            <w:r w:rsidR="007F2BC2">
              <w:rPr>
                <w:noProof/>
                <w:webHidden/>
              </w:rPr>
              <w:tab/>
            </w:r>
            <w:r>
              <w:rPr>
                <w:noProof/>
                <w:webHidden/>
              </w:rPr>
              <w:fldChar w:fldCharType="begin"/>
            </w:r>
            <w:r w:rsidR="007F2BC2">
              <w:rPr>
                <w:noProof/>
                <w:webHidden/>
              </w:rPr>
              <w:instrText xml:space="preserve"> PAGEREF _Toc214905856 \h </w:instrText>
            </w:r>
            <w:r>
              <w:rPr>
                <w:noProof/>
                <w:webHidden/>
              </w:rPr>
            </w:r>
            <w:r>
              <w:rPr>
                <w:noProof/>
                <w:webHidden/>
              </w:rPr>
              <w:fldChar w:fldCharType="separate"/>
            </w:r>
            <w:r w:rsidR="007F2BC2">
              <w:rPr>
                <w:noProof/>
                <w:webHidden/>
              </w:rPr>
              <w:t>21</w:t>
            </w:r>
            <w:r>
              <w:rPr>
                <w:noProof/>
                <w:webHidden/>
              </w:rPr>
              <w:fldChar w:fldCharType="end"/>
            </w:r>
          </w:hyperlink>
        </w:p>
        <w:p w:rsidR="007F2BC2" w:rsidRDefault="00653E75">
          <w:pPr>
            <w:pStyle w:val="TOC2"/>
            <w:tabs>
              <w:tab w:val="right" w:leader="dot" w:pos="9350"/>
            </w:tabs>
            <w:rPr>
              <w:rFonts w:eastAsiaTheme="minorEastAsia"/>
              <w:noProof/>
              <w:szCs w:val="20"/>
              <w:lang w:bidi="hi-IN"/>
            </w:rPr>
          </w:pPr>
          <w:hyperlink w:anchor="_Toc214905857" w:history="1">
            <w:r w:rsidR="007F2BC2" w:rsidRPr="001F74A5">
              <w:rPr>
                <w:rStyle w:val="Hyperlink"/>
                <w:rFonts w:ascii="Times New Roman" w:eastAsia="Times New Roman" w:hAnsi="Times New Roman" w:cs="Times New Roman"/>
                <w:b/>
                <w:bCs/>
                <w:noProof/>
              </w:rPr>
              <w:t>6.10 The Advisory Role of the Modern B2B Tourism Salesperson</w:t>
            </w:r>
            <w:r w:rsidR="007F2BC2">
              <w:rPr>
                <w:noProof/>
                <w:webHidden/>
              </w:rPr>
              <w:tab/>
            </w:r>
            <w:r>
              <w:rPr>
                <w:noProof/>
                <w:webHidden/>
              </w:rPr>
              <w:fldChar w:fldCharType="begin"/>
            </w:r>
            <w:r w:rsidR="007F2BC2">
              <w:rPr>
                <w:noProof/>
                <w:webHidden/>
              </w:rPr>
              <w:instrText xml:space="preserve"> PAGEREF _Toc214905857 \h </w:instrText>
            </w:r>
            <w:r>
              <w:rPr>
                <w:noProof/>
                <w:webHidden/>
              </w:rPr>
            </w:r>
            <w:r>
              <w:rPr>
                <w:noProof/>
                <w:webHidden/>
              </w:rPr>
              <w:fldChar w:fldCharType="separate"/>
            </w:r>
            <w:r w:rsidR="007F2BC2">
              <w:rPr>
                <w:noProof/>
                <w:webHidden/>
              </w:rPr>
              <w:t>21</w:t>
            </w:r>
            <w:r>
              <w:rPr>
                <w:noProof/>
                <w:webHidden/>
              </w:rPr>
              <w:fldChar w:fldCharType="end"/>
            </w:r>
          </w:hyperlink>
        </w:p>
        <w:p w:rsidR="007F2BC2" w:rsidRDefault="00653E75">
          <w:pPr>
            <w:pStyle w:val="TOC1"/>
            <w:tabs>
              <w:tab w:val="right" w:leader="dot" w:pos="9350"/>
            </w:tabs>
            <w:rPr>
              <w:rFonts w:eastAsiaTheme="minorEastAsia"/>
              <w:noProof/>
              <w:szCs w:val="20"/>
              <w:lang w:bidi="hi-IN"/>
            </w:rPr>
          </w:pPr>
          <w:hyperlink w:anchor="_Toc214905858" w:history="1">
            <w:r w:rsidR="007F2BC2" w:rsidRPr="001F74A5">
              <w:rPr>
                <w:rStyle w:val="Hyperlink"/>
                <w:rFonts w:ascii="Times New Roman" w:eastAsia="Times New Roman" w:hAnsi="Times New Roman" w:cs="Times New Roman"/>
                <w:b/>
                <w:bCs/>
                <w:noProof/>
                <w:kern w:val="36"/>
              </w:rPr>
              <w:t>7. Conclusion</w:t>
            </w:r>
            <w:r w:rsidR="007F2BC2">
              <w:rPr>
                <w:noProof/>
                <w:webHidden/>
              </w:rPr>
              <w:tab/>
            </w:r>
            <w:r>
              <w:rPr>
                <w:noProof/>
                <w:webHidden/>
              </w:rPr>
              <w:fldChar w:fldCharType="begin"/>
            </w:r>
            <w:r w:rsidR="007F2BC2">
              <w:rPr>
                <w:noProof/>
                <w:webHidden/>
              </w:rPr>
              <w:instrText xml:space="preserve"> PAGEREF _Toc214905858 \h </w:instrText>
            </w:r>
            <w:r>
              <w:rPr>
                <w:noProof/>
                <w:webHidden/>
              </w:rPr>
            </w:r>
            <w:r>
              <w:rPr>
                <w:noProof/>
                <w:webHidden/>
              </w:rPr>
              <w:fldChar w:fldCharType="separate"/>
            </w:r>
            <w:r w:rsidR="007F2BC2">
              <w:rPr>
                <w:noProof/>
                <w:webHidden/>
              </w:rPr>
              <w:t>22</w:t>
            </w:r>
            <w:r>
              <w:rPr>
                <w:noProof/>
                <w:webHidden/>
              </w:rPr>
              <w:fldChar w:fldCharType="end"/>
            </w:r>
          </w:hyperlink>
        </w:p>
        <w:p w:rsidR="007F2BC2" w:rsidRDefault="00653E75">
          <w:pPr>
            <w:pStyle w:val="TOC1"/>
            <w:tabs>
              <w:tab w:val="right" w:leader="dot" w:pos="9350"/>
            </w:tabs>
            <w:rPr>
              <w:rFonts w:eastAsiaTheme="minorEastAsia"/>
              <w:noProof/>
              <w:szCs w:val="20"/>
              <w:lang w:bidi="hi-IN"/>
            </w:rPr>
          </w:pPr>
          <w:hyperlink w:anchor="_Toc214905859" w:history="1">
            <w:r w:rsidR="007F2BC2" w:rsidRPr="001F74A5">
              <w:rPr>
                <w:rStyle w:val="Hyperlink"/>
                <w:rFonts w:ascii="Times New Roman" w:eastAsia="Times New Roman" w:hAnsi="Times New Roman" w:cs="Times New Roman"/>
                <w:b/>
                <w:bCs/>
                <w:noProof/>
                <w:kern w:val="36"/>
              </w:rPr>
              <w:t>8. References</w:t>
            </w:r>
            <w:r w:rsidR="007F2BC2">
              <w:rPr>
                <w:noProof/>
                <w:webHidden/>
              </w:rPr>
              <w:tab/>
            </w:r>
            <w:r>
              <w:rPr>
                <w:noProof/>
                <w:webHidden/>
              </w:rPr>
              <w:fldChar w:fldCharType="begin"/>
            </w:r>
            <w:r w:rsidR="007F2BC2">
              <w:rPr>
                <w:noProof/>
                <w:webHidden/>
              </w:rPr>
              <w:instrText xml:space="preserve"> PAGEREF _Toc214905859 \h </w:instrText>
            </w:r>
            <w:r>
              <w:rPr>
                <w:noProof/>
                <w:webHidden/>
              </w:rPr>
            </w:r>
            <w:r>
              <w:rPr>
                <w:noProof/>
                <w:webHidden/>
              </w:rPr>
              <w:fldChar w:fldCharType="separate"/>
            </w:r>
            <w:r w:rsidR="007F2BC2">
              <w:rPr>
                <w:noProof/>
                <w:webHidden/>
              </w:rPr>
              <w:t>23</w:t>
            </w:r>
            <w:r>
              <w:rPr>
                <w:noProof/>
                <w:webHidden/>
              </w:rPr>
              <w:fldChar w:fldCharType="end"/>
            </w:r>
          </w:hyperlink>
        </w:p>
        <w:p w:rsidR="00310507" w:rsidRDefault="00653E75">
          <w:r>
            <w:fldChar w:fldCharType="end"/>
          </w:r>
        </w:p>
      </w:sdtContent>
    </w:sdt>
    <w:p w:rsidR="00182AA8" w:rsidRDefault="00182AA8" w:rsidP="0069762A">
      <w:pPr>
        <w:spacing w:before="100" w:beforeAutospacing="1" w:after="100" w:afterAutospacing="1" w:line="240" w:lineRule="auto"/>
        <w:rPr>
          <w:rFonts w:ascii="Times New Roman" w:eastAsia="Times New Roman" w:hAnsi="Times New Roman" w:cs="Times New Roman"/>
          <w:sz w:val="24"/>
          <w:szCs w:val="24"/>
          <w:lang w:bidi="hi-IN"/>
        </w:rPr>
      </w:pPr>
    </w:p>
    <w:p w:rsidR="00310507" w:rsidRDefault="00310507" w:rsidP="0069762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310507" w:rsidSect="000251BE">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9762A" w:rsidRPr="0069762A" w:rsidRDefault="0069762A" w:rsidP="0069762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905801"/>
      <w:r w:rsidRPr="0069762A">
        <w:rPr>
          <w:rFonts w:ascii="Times New Roman" w:eastAsia="Times New Roman" w:hAnsi="Times New Roman" w:cs="Times New Roman"/>
          <w:b/>
          <w:bCs/>
          <w:kern w:val="36"/>
          <w:sz w:val="48"/>
          <w:szCs w:val="48"/>
          <w:lang w:bidi="hi-IN"/>
        </w:rPr>
        <w:lastRenderedPageBreak/>
        <w:t>Abstract</w:t>
      </w:r>
      <w:bookmarkEnd w:id="0"/>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Corporate travel remains one of the most strategically important sectors of the global tourism industry. Unlike leisure travel, which is driven largely by personal preferences and seasonal motivations, B2B tourism is shaped by long-term contractual agreements, procurement processes, and multi-level organizational decision-making. Tourism providers such as hotels, airlines, travel management companies (TMCs), and destination management companies (DMCs) must therefore develop sophisticated sales strategies to build and maintain strong corporate relationships.</w:t>
      </w:r>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This assignment investigates how tourism suppliers strengthen relationships with corporate clients by applying tools and frameworks drawn from relationship marketing, organizational buying behaviour, CRM systems, customization, digital transformation, sustainability, and consultative selling. Using a qualitative secondary research methodology, the study integrates academic theory with contemporary corporate travel trends to highlight the strategic priorities influencing corporate procurement today.</w:t>
      </w:r>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Key findings reveal that trust, reliability, personalization, digital maturity, and sustainability significantly impact supplier selection and corporate loyalty. Additionally, the sales force plays a crucial advisory role in guiding corporate clients through complex travel decisions. The assignment concludes that competitive advantage in B2B tourism arises from the integration of human relationship-building with data-driven insight, digital sophistication, and organizational alignment.</w:t>
      </w:r>
    </w:p>
    <w:p w:rsidR="0069762A" w:rsidRPr="0069762A" w:rsidRDefault="0069762A" w:rsidP="0069762A">
      <w:pPr>
        <w:spacing w:after="0" w:line="240" w:lineRule="auto"/>
        <w:rPr>
          <w:rFonts w:ascii="Times New Roman" w:eastAsia="Times New Roman" w:hAnsi="Times New Roman" w:cs="Times New Roman"/>
          <w:sz w:val="24"/>
          <w:szCs w:val="24"/>
          <w:lang w:bidi="hi-IN"/>
        </w:rPr>
      </w:pPr>
    </w:p>
    <w:p w:rsidR="0069762A" w:rsidRPr="0069762A" w:rsidRDefault="0069762A" w:rsidP="0069762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905802"/>
      <w:r w:rsidRPr="0069762A">
        <w:rPr>
          <w:rFonts w:ascii="Times New Roman" w:eastAsia="Times New Roman" w:hAnsi="Times New Roman" w:cs="Times New Roman"/>
          <w:b/>
          <w:bCs/>
          <w:kern w:val="36"/>
          <w:sz w:val="48"/>
          <w:szCs w:val="48"/>
          <w:lang w:bidi="hi-IN"/>
        </w:rPr>
        <w:t>Introduction</w:t>
      </w:r>
      <w:bookmarkEnd w:id="1"/>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Corporate travel contributes billions to the global tourism economy and forms a critical component of business operations. Companies rely on travel for sales meetings, conferences, training programmes, project development, incentive trips, and executive travel. Tourism providers benefit from the consistent demand corporate accounts generate, often through annual or multi-year contracts that provide stable revenue streams.</w:t>
      </w:r>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Corporate clients expect tourism providers to act not merely as suppliers but as strategic partners who understand their organizational goals and employee wellbeing priorities.</w:t>
      </w:r>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In recent years, the corporate travel landscape has undergone dramatic transformation. COVID-19 disrupted global mobility and introduced new expectations around health, safety, flexibility, hybrid event formats, and purposeful travel. Digitalization accelerated rapidly, making mobile check-in, corporate dashboards, AI-generated proposals, and hybrid meeting technology essential tools. Additionally, sustainability has become a mandatory requirement as companies pursue ESG objectives and carbon reduction strategies.</w:t>
      </w:r>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lastRenderedPageBreak/>
        <w:t>Given this evolution, understanding how tourism providers can strengthen corporate relationships is essential for long-term competitiveness. This assignment examines the academic foundations and industry practices shaping successful B2B tourism sales, highlighting the importance of trust, customization, CRM usage, digital capability, and sustainability leadership.</w:t>
      </w:r>
    </w:p>
    <w:p w:rsidR="0069762A" w:rsidRPr="0069762A" w:rsidRDefault="0069762A" w:rsidP="0069762A">
      <w:pPr>
        <w:spacing w:after="0" w:line="240" w:lineRule="auto"/>
        <w:rPr>
          <w:rFonts w:ascii="Times New Roman" w:eastAsia="Times New Roman" w:hAnsi="Times New Roman" w:cs="Times New Roman"/>
          <w:sz w:val="24"/>
          <w:szCs w:val="24"/>
          <w:lang w:bidi="hi-IN"/>
        </w:rPr>
      </w:pPr>
    </w:p>
    <w:p w:rsidR="0069762A" w:rsidRPr="0069762A" w:rsidRDefault="0069762A" w:rsidP="0069762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905803"/>
      <w:r w:rsidRPr="0069762A">
        <w:rPr>
          <w:rFonts w:ascii="Times New Roman" w:eastAsia="Times New Roman" w:hAnsi="Times New Roman" w:cs="Times New Roman"/>
          <w:b/>
          <w:bCs/>
          <w:kern w:val="36"/>
          <w:sz w:val="48"/>
          <w:szCs w:val="48"/>
          <w:lang w:bidi="hi-IN"/>
        </w:rPr>
        <w:t>Literature Review</w:t>
      </w:r>
      <w:bookmarkEnd w:id="2"/>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905804"/>
      <w:r w:rsidRPr="0069762A">
        <w:rPr>
          <w:rFonts w:ascii="Times New Roman" w:eastAsia="Times New Roman" w:hAnsi="Times New Roman" w:cs="Times New Roman"/>
          <w:b/>
          <w:bCs/>
          <w:sz w:val="36"/>
          <w:szCs w:val="36"/>
          <w:lang w:bidi="hi-IN"/>
        </w:rPr>
        <w:t>3.1 Understanding B2B Tourism Markets</w:t>
      </w:r>
      <w:bookmarkEnd w:id="3"/>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B2B tourism involves selling travel products and services to organizations for business purposes, including:</w:t>
      </w:r>
    </w:p>
    <w:p w:rsidR="0069762A" w:rsidRPr="0069762A" w:rsidRDefault="0069762A" w:rsidP="0069762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corporate accommodation</w:t>
      </w:r>
    </w:p>
    <w:p w:rsidR="0069762A" w:rsidRPr="0069762A" w:rsidRDefault="0069762A" w:rsidP="0069762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flights and mobility services</w:t>
      </w:r>
    </w:p>
    <w:p w:rsidR="0069762A" w:rsidRPr="0069762A" w:rsidRDefault="0069762A" w:rsidP="0069762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meetings and events (MICE)</w:t>
      </w:r>
    </w:p>
    <w:p w:rsidR="0069762A" w:rsidRPr="0069762A" w:rsidRDefault="0069762A" w:rsidP="0069762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incentive travel</w:t>
      </w:r>
    </w:p>
    <w:p w:rsidR="0069762A" w:rsidRPr="0069762A" w:rsidRDefault="0069762A" w:rsidP="0069762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project-based long-stay travel</w:t>
      </w:r>
    </w:p>
    <w:p w:rsidR="0069762A" w:rsidRPr="0069762A" w:rsidRDefault="0069762A" w:rsidP="0069762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destination management services</w:t>
      </w:r>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The complexity of B2B tourism stems from:</w:t>
      </w:r>
    </w:p>
    <w:p w:rsidR="0069762A" w:rsidRPr="0069762A" w:rsidRDefault="0069762A" w:rsidP="0069762A">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formal procurement processes</w:t>
      </w:r>
    </w:p>
    <w:p w:rsidR="0069762A" w:rsidRPr="0069762A" w:rsidRDefault="0069762A" w:rsidP="0069762A">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multiple decision-makers</w:t>
      </w:r>
    </w:p>
    <w:p w:rsidR="0069762A" w:rsidRPr="0069762A" w:rsidRDefault="0069762A" w:rsidP="0069762A">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budget oversight</w:t>
      </w:r>
    </w:p>
    <w:p w:rsidR="0069762A" w:rsidRPr="0069762A" w:rsidRDefault="0069762A" w:rsidP="0069762A">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organizational policies</w:t>
      </w:r>
    </w:p>
    <w:p w:rsidR="0069762A" w:rsidRPr="0069762A" w:rsidRDefault="0069762A" w:rsidP="0069762A">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service level requirements</w:t>
      </w:r>
    </w:p>
    <w:p w:rsidR="0069762A" w:rsidRPr="0069762A" w:rsidRDefault="0069762A" w:rsidP="0069762A">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duty-of-care responsibilities</w:t>
      </w:r>
    </w:p>
    <w:p w:rsidR="0069762A" w:rsidRPr="0069762A" w:rsidRDefault="0069762A" w:rsidP="0069762A">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risk management expectations</w:t>
      </w:r>
    </w:p>
    <w:p w:rsidR="0069762A" w:rsidRPr="0069762A" w:rsidRDefault="0069762A" w:rsidP="00381D0C">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Corporate relationships are long-term and involve continuous communication and coordination.</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905805"/>
      <w:r w:rsidRPr="0069762A">
        <w:rPr>
          <w:rFonts w:ascii="Times New Roman" w:eastAsia="Times New Roman" w:hAnsi="Times New Roman" w:cs="Times New Roman"/>
          <w:b/>
          <w:bCs/>
          <w:sz w:val="36"/>
          <w:szCs w:val="36"/>
          <w:lang w:bidi="hi-IN"/>
        </w:rPr>
        <w:t>3.2 Relationship Marketing Theory</w:t>
      </w:r>
      <w:bookmarkEnd w:id="4"/>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Relationship marketing provides a key theoretical basis for understanding B2B tourism sales. Grönroos emphasizes that strong relationships require:</w:t>
      </w:r>
    </w:p>
    <w:p w:rsidR="0069762A" w:rsidRPr="0069762A" w:rsidRDefault="0069762A" w:rsidP="0069762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trust</w:t>
      </w:r>
    </w:p>
    <w:p w:rsidR="0069762A" w:rsidRPr="0069762A" w:rsidRDefault="0069762A" w:rsidP="0069762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commitment</w:t>
      </w:r>
    </w:p>
    <w:p w:rsidR="0069762A" w:rsidRPr="0069762A" w:rsidRDefault="0069762A" w:rsidP="0069762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communication</w:t>
      </w:r>
    </w:p>
    <w:p w:rsidR="0069762A" w:rsidRPr="0069762A" w:rsidRDefault="0069762A" w:rsidP="0069762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consistency</w:t>
      </w:r>
    </w:p>
    <w:p w:rsidR="0069762A" w:rsidRPr="0069762A" w:rsidRDefault="0069762A" w:rsidP="0069762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mutual value</w:t>
      </w:r>
    </w:p>
    <w:p w:rsidR="0069762A" w:rsidRPr="0069762A" w:rsidRDefault="0069762A" w:rsidP="0069762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proactive engagement</w:t>
      </w:r>
    </w:p>
    <w:p w:rsidR="0069762A" w:rsidRPr="0069762A" w:rsidRDefault="0069762A" w:rsidP="00381D0C">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lastRenderedPageBreak/>
        <w:t>In the corporate tourism context, relationship-building is ongoing and deeply integrated into the service experience. Suppliers who communicate regularly, offer tailored support, resolve issues quickly, and demonstrate reliability strengthen corporate loyalty and reduce client churn.</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905806"/>
      <w:r w:rsidRPr="0069762A">
        <w:rPr>
          <w:rFonts w:ascii="Times New Roman" w:eastAsia="Times New Roman" w:hAnsi="Times New Roman" w:cs="Times New Roman"/>
          <w:b/>
          <w:bCs/>
          <w:sz w:val="36"/>
          <w:szCs w:val="36"/>
          <w:lang w:bidi="hi-IN"/>
        </w:rPr>
        <w:t>3.3 Organizational Buying Behaviour (OBB)</w:t>
      </w:r>
      <w:bookmarkEnd w:id="5"/>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 xml:space="preserve">The OBB framework explains how organizations make purchasing decisions. Corporate travel procurement typically involves a </w:t>
      </w:r>
      <w:r w:rsidRPr="0069762A">
        <w:rPr>
          <w:rFonts w:ascii="Times New Roman" w:eastAsia="Times New Roman" w:hAnsi="Times New Roman" w:cs="Times New Roman"/>
          <w:b/>
          <w:bCs/>
          <w:sz w:val="24"/>
          <w:szCs w:val="24"/>
          <w:lang w:bidi="hi-IN"/>
        </w:rPr>
        <w:t>buying centre</w:t>
      </w:r>
      <w:r w:rsidRPr="0069762A">
        <w:rPr>
          <w:rFonts w:ascii="Times New Roman" w:eastAsia="Times New Roman" w:hAnsi="Times New Roman" w:cs="Times New Roman"/>
          <w:sz w:val="24"/>
          <w:szCs w:val="24"/>
          <w:lang w:bidi="hi-IN"/>
        </w:rPr>
        <w:t xml:space="preserve"> consisting of:</w:t>
      </w:r>
    </w:p>
    <w:p w:rsidR="0069762A" w:rsidRPr="0069762A" w:rsidRDefault="0069762A" w:rsidP="0069762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procurement managers</w:t>
      </w:r>
    </w:p>
    <w:p w:rsidR="0069762A" w:rsidRPr="0069762A" w:rsidRDefault="0069762A" w:rsidP="0069762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finance teams</w:t>
      </w:r>
    </w:p>
    <w:p w:rsidR="0069762A" w:rsidRPr="0069762A" w:rsidRDefault="0069762A" w:rsidP="0069762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travel or event coordinators</w:t>
      </w:r>
    </w:p>
    <w:p w:rsidR="0069762A" w:rsidRPr="0069762A" w:rsidRDefault="0069762A" w:rsidP="0069762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HR and wellbeing managers</w:t>
      </w:r>
    </w:p>
    <w:p w:rsidR="0069762A" w:rsidRPr="0069762A" w:rsidRDefault="0069762A" w:rsidP="0069762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senior executives</w:t>
      </w:r>
    </w:p>
    <w:p w:rsidR="0069762A" w:rsidRPr="0069762A" w:rsidRDefault="0069762A" w:rsidP="0069762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travellers</w:t>
      </w:r>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Each stakeholder has different priorities:</w:t>
      </w:r>
    </w:p>
    <w:p w:rsidR="0069762A" w:rsidRPr="0069762A" w:rsidRDefault="0069762A" w:rsidP="0069762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Procurement → compliance, value for money</w:t>
      </w:r>
    </w:p>
    <w:p w:rsidR="0069762A" w:rsidRPr="0069762A" w:rsidRDefault="0069762A" w:rsidP="0069762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Finance → transparency, billing accuracy</w:t>
      </w:r>
    </w:p>
    <w:p w:rsidR="0069762A" w:rsidRPr="0069762A" w:rsidRDefault="0069762A" w:rsidP="0069762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HR → duty-of-care and wellbeing</w:t>
      </w:r>
    </w:p>
    <w:p w:rsidR="0069762A" w:rsidRPr="0069762A" w:rsidRDefault="0069762A" w:rsidP="0069762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Executives → strategic value</w:t>
      </w:r>
    </w:p>
    <w:p w:rsidR="0069762A" w:rsidRPr="0069762A" w:rsidRDefault="0069762A" w:rsidP="0069762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Travellers → comfort and convenience</w:t>
      </w:r>
    </w:p>
    <w:p w:rsidR="0069762A" w:rsidRPr="0069762A" w:rsidRDefault="0069762A" w:rsidP="00381D0C">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Tourism providers must create multi-layered value propositions that speak to each stakeholder’s needs.</w:t>
      </w:r>
    </w:p>
    <w:p w:rsidR="0069762A" w:rsidRPr="0069762A" w:rsidRDefault="00381D0C"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905807"/>
      <w:r>
        <w:rPr>
          <w:rFonts w:ascii="Times New Roman" w:eastAsia="Times New Roman" w:hAnsi="Times New Roman" w:cs="Times New Roman"/>
          <w:b/>
          <w:bCs/>
          <w:sz w:val="36"/>
          <w:szCs w:val="36"/>
          <w:lang w:bidi="hi-IN"/>
        </w:rPr>
        <w:t>3.4 Corporate Travel</w:t>
      </w:r>
      <w:r w:rsidR="0069762A" w:rsidRPr="0069762A">
        <w:rPr>
          <w:rFonts w:ascii="Times New Roman" w:eastAsia="Times New Roman" w:hAnsi="Times New Roman" w:cs="Times New Roman"/>
          <w:b/>
          <w:bCs/>
          <w:sz w:val="36"/>
          <w:szCs w:val="36"/>
          <w:lang w:bidi="hi-IN"/>
        </w:rPr>
        <w:t>er Behaviour</w:t>
      </w:r>
      <w:bookmarkEnd w:id="6"/>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Individual travellers strongly influence satisfaction even when decisions are organizational. Traveller behaviour research highlights expectations such as:</w:t>
      </w:r>
    </w:p>
    <w:p w:rsidR="0069762A" w:rsidRPr="0069762A" w:rsidRDefault="0069762A" w:rsidP="0069762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seamless check-in/out</w:t>
      </w:r>
    </w:p>
    <w:p w:rsidR="0069762A" w:rsidRPr="0069762A" w:rsidRDefault="0069762A" w:rsidP="0069762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quiet working environments</w:t>
      </w:r>
    </w:p>
    <w:p w:rsidR="0069762A" w:rsidRPr="0069762A" w:rsidRDefault="0069762A" w:rsidP="0069762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Wi-Fi reliability</w:t>
      </w:r>
    </w:p>
    <w:p w:rsidR="0069762A" w:rsidRPr="0069762A" w:rsidRDefault="0069762A" w:rsidP="0069762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ergonomic workspaces</w:t>
      </w:r>
    </w:p>
    <w:p w:rsidR="0069762A" w:rsidRPr="0069762A" w:rsidRDefault="0069762A" w:rsidP="0069762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wellness and fitness facilities</w:t>
      </w:r>
    </w:p>
    <w:p w:rsidR="0069762A" w:rsidRPr="0069762A" w:rsidRDefault="0069762A" w:rsidP="0069762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digital convenience</w:t>
      </w:r>
    </w:p>
    <w:p w:rsidR="0069762A" w:rsidRPr="0069762A" w:rsidRDefault="0069762A" w:rsidP="0069762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safety and hygiene transparency</w:t>
      </w:r>
    </w:p>
    <w:p w:rsidR="0069762A" w:rsidRPr="0069762A" w:rsidRDefault="0069762A" w:rsidP="00381D0C">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Traveller experience directly affects corporate loyalty.</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905808"/>
      <w:r w:rsidRPr="0069762A">
        <w:rPr>
          <w:rFonts w:ascii="Times New Roman" w:eastAsia="Times New Roman" w:hAnsi="Times New Roman" w:cs="Times New Roman"/>
          <w:b/>
          <w:bCs/>
          <w:sz w:val="36"/>
          <w:szCs w:val="36"/>
          <w:lang w:bidi="hi-IN"/>
        </w:rPr>
        <w:t>3.5 Professional Sales Force in B2B Tourism</w:t>
      </w:r>
      <w:bookmarkEnd w:id="7"/>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lastRenderedPageBreak/>
        <w:t>The sales force plays a central relational and consultative role. Effective B2B tourism salespeople must possess:</w:t>
      </w:r>
    </w:p>
    <w:p w:rsidR="0069762A" w:rsidRPr="0069762A" w:rsidRDefault="0069762A" w:rsidP="0069762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emotional intelligence</w:t>
      </w:r>
    </w:p>
    <w:p w:rsidR="0069762A" w:rsidRPr="0069762A" w:rsidRDefault="0069762A" w:rsidP="0069762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negotiation skills</w:t>
      </w:r>
    </w:p>
    <w:p w:rsidR="0069762A" w:rsidRPr="0069762A" w:rsidRDefault="0069762A" w:rsidP="0069762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industry knowledge</w:t>
      </w:r>
    </w:p>
    <w:p w:rsidR="0069762A" w:rsidRPr="0069762A" w:rsidRDefault="0069762A" w:rsidP="0069762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analytical capability</w:t>
      </w:r>
    </w:p>
    <w:p w:rsidR="0069762A" w:rsidRPr="0069762A" w:rsidRDefault="0069762A" w:rsidP="0069762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cross-cultural communication</w:t>
      </w:r>
    </w:p>
    <w:p w:rsidR="0069762A" w:rsidRPr="0069762A" w:rsidRDefault="0069762A" w:rsidP="0069762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consistency and follow-through</w:t>
      </w:r>
    </w:p>
    <w:p w:rsidR="0069762A" w:rsidRPr="0069762A" w:rsidRDefault="0069762A" w:rsidP="0069762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problem-solving skills</w:t>
      </w:r>
    </w:p>
    <w:p w:rsidR="0069762A" w:rsidRPr="0069762A" w:rsidRDefault="0069762A" w:rsidP="00381D0C">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Consultative selling—focused on understanding client needs and designing tailored solutions—is the dominant approach in corporate tourism.</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905809"/>
      <w:r w:rsidRPr="0069762A">
        <w:rPr>
          <w:rFonts w:ascii="Times New Roman" w:eastAsia="Times New Roman" w:hAnsi="Times New Roman" w:cs="Times New Roman"/>
          <w:b/>
          <w:bCs/>
          <w:sz w:val="36"/>
          <w:szCs w:val="36"/>
          <w:lang w:bidi="hi-IN"/>
        </w:rPr>
        <w:t>3.6 CRM Adoption and Client Knowledge</w:t>
      </w:r>
      <w:bookmarkEnd w:id="8"/>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Customer Relationship Management (CRM) systems support relationship-building by storing:</w:t>
      </w:r>
    </w:p>
    <w:p w:rsidR="0069762A" w:rsidRPr="0069762A" w:rsidRDefault="0069762A" w:rsidP="0069762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corporate profiles</w:t>
      </w:r>
    </w:p>
    <w:p w:rsidR="0069762A" w:rsidRPr="0069762A" w:rsidRDefault="0069762A" w:rsidP="0069762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communication logs</w:t>
      </w:r>
    </w:p>
    <w:p w:rsidR="0069762A" w:rsidRPr="0069762A" w:rsidRDefault="0069762A" w:rsidP="0069762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contract details</w:t>
      </w:r>
    </w:p>
    <w:p w:rsidR="0069762A" w:rsidRPr="0069762A" w:rsidRDefault="0069762A" w:rsidP="0069762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traveller preferences</w:t>
      </w:r>
    </w:p>
    <w:p w:rsidR="0069762A" w:rsidRPr="0069762A" w:rsidRDefault="0069762A" w:rsidP="0069762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forecasting data</w:t>
      </w:r>
    </w:p>
    <w:p w:rsidR="0069762A" w:rsidRPr="0069762A" w:rsidRDefault="0069762A" w:rsidP="0069762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service issues and resolutions</w:t>
      </w:r>
    </w:p>
    <w:p w:rsidR="0069762A" w:rsidRPr="0069762A" w:rsidRDefault="0069762A" w:rsidP="00381D0C">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CRM facilitates continuity across departments and strengthens personalization. However, adoption challenges—such as poor data quality or low staff engagement—limit CRM effectiveness in many tourism organizations.</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905810"/>
      <w:r w:rsidRPr="0069762A">
        <w:rPr>
          <w:rFonts w:ascii="Times New Roman" w:eastAsia="Times New Roman" w:hAnsi="Times New Roman" w:cs="Times New Roman"/>
          <w:b/>
          <w:bCs/>
          <w:sz w:val="36"/>
          <w:szCs w:val="36"/>
          <w:lang w:bidi="hi-IN"/>
        </w:rPr>
        <w:t>3.7 Customization and Value Co-Creation</w:t>
      </w:r>
      <w:bookmarkEnd w:id="9"/>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Customization allows suppliers to differentiate themselves by offering:</w:t>
      </w:r>
    </w:p>
    <w:p w:rsidR="0069762A" w:rsidRPr="0069762A" w:rsidRDefault="0069762A" w:rsidP="0069762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tailored meeting packages</w:t>
      </w:r>
    </w:p>
    <w:p w:rsidR="0069762A" w:rsidRPr="0069762A" w:rsidRDefault="0069762A" w:rsidP="0069762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industry-specific travel programmes</w:t>
      </w:r>
    </w:p>
    <w:p w:rsidR="0069762A" w:rsidRPr="0069762A" w:rsidRDefault="0069762A" w:rsidP="0069762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customized menus</w:t>
      </w:r>
    </w:p>
    <w:p w:rsidR="0069762A" w:rsidRPr="0069762A" w:rsidRDefault="0069762A" w:rsidP="0069762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flexible billing</w:t>
      </w:r>
    </w:p>
    <w:p w:rsidR="0069762A" w:rsidRPr="0069762A" w:rsidRDefault="0069762A" w:rsidP="0069762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sustainability-oriented itineraries</w:t>
      </w:r>
    </w:p>
    <w:p w:rsidR="0069762A" w:rsidRPr="0069762A" w:rsidRDefault="0069762A" w:rsidP="0069762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hybrid meeting setups</w:t>
      </w:r>
    </w:p>
    <w:p w:rsidR="0069762A" w:rsidRPr="0069762A" w:rsidRDefault="0069762A" w:rsidP="0069762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personalized welcome experiences</w:t>
      </w:r>
    </w:p>
    <w:p w:rsidR="0069762A" w:rsidRPr="0069762A" w:rsidRDefault="0069762A" w:rsidP="00381D0C">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Value co-creation strengthens corporate engagement by involving clients in the design of services that reflect their internal culture and goals.</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905811"/>
      <w:r w:rsidRPr="0069762A">
        <w:rPr>
          <w:rFonts w:ascii="Times New Roman" w:eastAsia="Times New Roman" w:hAnsi="Times New Roman" w:cs="Times New Roman"/>
          <w:b/>
          <w:bCs/>
          <w:sz w:val="36"/>
          <w:szCs w:val="36"/>
          <w:lang w:bidi="hi-IN"/>
        </w:rPr>
        <w:t>3.8 Corporate Loyalty Strategies</w:t>
      </w:r>
      <w:bookmarkEnd w:id="10"/>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lastRenderedPageBreak/>
        <w:t>Corporate loyalty programmes reward organizations for recurring business. Corporate buyers prefer loyalty schemes that provide:</w:t>
      </w:r>
    </w:p>
    <w:p w:rsidR="0069762A" w:rsidRPr="0069762A" w:rsidRDefault="0069762A" w:rsidP="0069762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transparent reporting</w:t>
      </w:r>
    </w:p>
    <w:p w:rsidR="0069762A" w:rsidRPr="0069762A" w:rsidRDefault="0069762A" w:rsidP="0069762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meeting credits</w:t>
      </w:r>
    </w:p>
    <w:p w:rsidR="0069762A" w:rsidRPr="0069762A" w:rsidRDefault="0069762A" w:rsidP="0069762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centralized billing</w:t>
      </w:r>
    </w:p>
    <w:p w:rsidR="0069762A" w:rsidRPr="0069762A" w:rsidRDefault="0069762A" w:rsidP="0069762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negotiated rate guarantees</w:t>
      </w:r>
    </w:p>
    <w:p w:rsidR="0069762A" w:rsidRPr="0069762A" w:rsidRDefault="0069762A" w:rsidP="0069762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sustainability-linked rewards</w:t>
      </w:r>
    </w:p>
    <w:p w:rsidR="0069762A" w:rsidRPr="0069762A" w:rsidRDefault="0069762A" w:rsidP="0069762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clear terms and conditions</w:t>
      </w:r>
    </w:p>
    <w:p w:rsidR="0069762A" w:rsidRPr="0069762A" w:rsidRDefault="0069762A" w:rsidP="0085658D">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Successful loyalty programmes emphasize organizational—not individual—benefits.</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905812"/>
      <w:r w:rsidRPr="0069762A">
        <w:rPr>
          <w:rFonts w:ascii="Times New Roman" w:eastAsia="Times New Roman" w:hAnsi="Times New Roman" w:cs="Times New Roman"/>
          <w:b/>
          <w:bCs/>
          <w:sz w:val="36"/>
          <w:szCs w:val="36"/>
          <w:lang w:bidi="hi-IN"/>
        </w:rPr>
        <w:t>3.9 Digital Transformation in Corporate Travel</w:t>
      </w:r>
      <w:bookmarkEnd w:id="11"/>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Digital transformation has accelerated across corporate travel. Key digital tools include:</w:t>
      </w:r>
    </w:p>
    <w:p w:rsidR="0069762A" w:rsidRPr="0069762A" w:rsidRDefault="0069762A" w:rsidP="0069762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online booking platforms</w:t>
      </w:r>
    </w:p>
    <w:p w:rsidR="0069762A" w:rsidRPr="0069762A" w:rsidRDefault="0069762A" w:rsidP="0069762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AI-generated proposals</w:t>
      </w:r>
    </w:p>
    <w:p w:rsidR="0069762A" w:rsidRPr="0069762A" w:rsidRDefault="0069762A" w:rsidP="0069762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virtual site tours</w:t>
      </w:r>
    </w:p>
    <w:p w:rsidR="0069762A" w:rsidRPr="0069762A" w:rsidRDefault="0069762A" w:rsidP="0069762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digital invoicing</w:t>
      </w:r>
    </w:p>
    <w:p w:rsidR="0069762A" w:rsidRPr="0069762A" w:rsidRDefault="0069762A" w:rsidP="0069762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real-time reporting dashboards</w:t>
      </w:r>
    </w:p>
    <w:p w:rsidR="0069762A" w:rsidRPr="0069762A" w:rsidRDefault="0069762A" w:rsidP="0069762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mobile check-in</w:t>
      </w:r>
    </w:p>
    <w:p w:rsidR="0069762A" w:rsidRPr="0069762A" w:rsidRDefault="0069762A" w:rsidP="0069762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hybrid meeting technology</w:t>
      </w:r>
    </w:p>
    <w:p w:rsidR="0069762A" w:rsidRPr="0069762A" w:rsidRDefault="0069762A" w:rsidP="0085658D">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Digital capability influences supplier selection and perceived professionalism.</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4905813"/>
      <w:r w:rsidRPr="0069762A">
        <w:rPr>
          <w:rFonts w:ascii="Times New Roman" w:eastAsia="Times New Roman" w:hAnsi="Times New Roman" w:cs="Times New Roman"/>
          <w:b/>
          <w:bCs/>
          <w:sz w:val="36"/>
          <w:szCs w:val="36"/>
          <w:lang w:bidi="hi-IN"/>
        </w:rPr>
        <w:t>3.10 Post-Pandemic Evolution of Corporate Travel</w:t>
      </w:r>
      <w:bookmarkEnd w:id="12"/>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COVID-19 reshaped travel priorities, leading to expectations of:</w:t>
      </w:r>
    </w:p>
    <w:p w:rsidR="0069762A" w:rsidRPr="0069762A" w:rsidRDefault="0069762A" w:rsidP="0069762A">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flexible cancellation</w:t>
      </w:r>
    </w:p>
    <w:p w:rsidR="0069762A" w:rsidRPr="0069762A" w:rsidRDefault="0069762A" w:rsidP="0069762A">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short booking windows</w:t>
      </w:r>
    </w:p>
    <w:p w:rsidR="0069762A" w:rsidRPr="0069762A" w:rsidRDefault="0069762A" w:rsidP="0069762A">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hybrid meeting options</w:t>
      </w:r>
    </w:p>
    <w:p w:rsidR="0069762A" w:rsidRPr="0069762A" w:rsidRDefault="0069762A" w:rsidP="0069762A">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enhanced hygiene transparency</w:t>
      </w:r>
    </w:p>
    <w:p w:rsidR="0069762A" w:rsidRPr="0069762A" w:rsidRDefault="0069762A" w:rsidP="0069762A">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purposeful travel</w:t>
      </w:r>
    </w:p>
    <w:p w:rsidR="0069762A" w:rsidRPr="0069762A" w:rsidRDefault="0069762A" w:rsidP="0069762A">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health and wellbeing considerations</w:t>
      </w:r>
    </w:p>
    <w:p w:rsidR="0069762A" w:rsidRPr="0069762A" w:rsidRDefault="0069762A" w:rsidP="0085658D">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Corporate travel is now more selective and strategically driven.</w:t>
      </w:r>
    </w:p>
    <w:p w:rsidR="0069762A" w:rsidRPr="0069762A" w:rsidRDefault="0069762A" w:rsidP="0069762A">
      <w:pPr>
        <w:spacing w:after="0" w:line="240" w:lineRule="auto"/>
        <w:rPr>
          <w:rFonts w:ascii="Times New Roman" w:eastAsia="Times New Roman" w:hAnsi="Times New Roman" w:cs="Times New Roman"/>
          <w:sz w:val="24"/>
          <w:szCs w:val="24"/>
          <w:lang w:bidi="hi-IN"/>
        </w:rPr>
      </w:pPr>
    </w:p>
    <w:p w:rsidR="0069762A" w:rsidRPr="0069762A" w:rsidRDefault="0069762A" w:rsidP="0069762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14905814"/>
      <w:r w:rsidRPr="0069762A">
        <w:rPr>
          <w:rFonts w:ascii="Times New Roman" w:eastAsia="Times New Roman" w:hAnsi="Times New Roman" w:cs="Times New Roman"/>
          <w:b/>
          <w:bCs/>
          <w:kern w:val="36"/>
          <w:sz w:val="48"/>
          <w:szCs w:val="48"/>
          <w:lang w:bidi="hi-IN"/>
        </w:rPr>
        <w:t>4. Methodology</w:t>
      </w:r>
      <w:bookmarkEnd w:id="13"/>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lastRenderedPageBreak/>
        <w:t xml:space="preserve">This assignment uses a </w:t>
      </w:r>
      <w:r w:rsidRPr="0069762A">
        <w:rPr>
          <w:rFonts w:ascii="Times New Roman" w:eastAsia="Times New Roman" w:hAnsi="Times New Roman" w:cs="Times New Roman"/>
          <w:b/>
          <w:bCs/>
          <w:sz w:val="24"/>
          <w:szCs w:val="24"/>
          <w:lang w:bidi="hi-IN"/>
        </w:rPr>
        <w:t>qualitative secondary research methodology</w:t>
      </w:r>
      <w:r w:rsidRPr="0069762A">
        <w:rPr>
          <w:rFonts w:ascii="Times New Roman" w:eastAsia="Times New Roman" w:hAnsi="Times New Roman" w:cs="Times New Roman"/>
          <w:sz w:val="24"/>
          <w:szCs w:val="24"/>
          <w:lang w:bidi="hi-IN"/>
        </w:rPr>
        <w:t xml:space="preserve"> to examine how tourism providers strengthen corporate relationships within B2B travel markets. Because corporate travel involves complex dynamics—contract negotiation, procurement frameworks, sustainability compliance, and multi-stakeholder involvement—secondary research is well suited for identifying broad patterns and strategic practices across industries and regions.</w:t>
      </w:r>
    </w:p>
    <w:p w:rsidR="0069762A" w:rsidRPr="0069762A" w:rsidRDefault="0069762A" w:rsidP="0085658D">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The methodology integrates academic theory with current industry insights to develop a thematic understanding of how suppliers build long-term partnerships with corporate clients.</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905815"/>
      <w:r w:rsidRPr="0069762A">
        <w:rPr>
          <w:rFonts w:ascii="Times New Roman" w:eastAsia="Times New Roman" w:hAnsi="Times New Roman" w:cs="Times New Roman"/>
          <w:b/>
          <w:bCs/>
          <w:sz w:val="36"/>
          <w:szCs w:val="36"/>
          <w:lang w:bidi="hi-IN"/>
        </w:rPr>
        <w:t>4.1 Research Design</w:t>
      </w:r>
      <w:bookmarkEnd w:id="14"/>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 xml:space="preserve">A </w:t>
      </w:r>
      <w:r w:rsidRPr="0069762A">
        <w:rPr>
          <w:rFonts w:ascii="Times New Roman" w:eastAsia="Times New Roman" w:hAnsi="Times New Roman" w:cs="Times New Roman"/>
          <w:b/>
          <w:bCs/>
          <w:sz w:val="24"/>
          <w:szCs w:val="24"/>
          <w:lang w:bidi="hi-IN"/>
        </w:rPr>
        <w:t>thematic qualitative approach</w:t>
      </w:r>
      <w:r w:rsidRPr="0069762A">
        <w:rPr>
          <w:rFonts w:ascii="Times New Roman" w:eastAsia="Times New Roman" w:hAnsi="Times New Roman" w:cs="Times New Roman"/>
          <w:sz w:val="24"/>
          <w:szCs w:val="24"/>
          <w:lang w:bidi="hi-IN"/>
        </w:rPr>
        <w:t xml:space="preserve"> was chosen as the research design. This method allows the identification of recurring patterns in corporate buyer expectations, sales practices, relationship strategies, and digital transformation trends.</w:t>
      </w:r>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The thematic analysis was developed across the following domains:</w:t>
      </w:r>
    </w:p>
    <w:p w:rsidR="0069762A" w:rsidRPr="0069762A" w:rsidRDefault="0069762A" w:rsidP="0069762A">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relationship marketing</w:t>
      </w:r>
    </w:p>
    <w:p w:rsidR="0069762A" w:rsidRPr="0069762A" w:rsidRDefault="0069762A" w:rsidP="0069762A">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organizational buying behaviour</w:t>
      </w:r>
    </w:p>
    <w:p w:rsidR="0069762A" w:rsidRPr="0069762A" w:rsidRDefault="0069762A" w:rsidP="0069762A">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professional selling</w:t>
      </w:r>
    </w:p>
    <w:p w:rsidR="0069762A" w:rsidRPr="0069762A" w:rsidRDefault="0069762A" w:rsidP="0069762A">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corporate travel procurement</w:t>
      </w:r>
    </w:p>
    <w:p w:rsidR="0069762A" w:rsidRPr="0069762A" w:rsidRDefault="0069762A" w:rsidP="0069762A">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CRM and data management</w:t>
      </w:r>
    </w:p>
    <w:p w:rsidR="0069762A" w:rsidRPr="0069762A" w:rsidRDefault="0069762A" w:rsidP="0069762A">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customization and value co-creation</w:t>
      </w:r>
    </w:p>
    <w:p w:rsidR="0069762A" w:rsidRPr="0069762A" w:rsidRDefault="0069762A" w:rsidP="0069762A">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sustainability and ESG</w:t>
      </w:r>
    </w:p>
    <w:p w:rsidR="0069762A" w:rsidRPr="0069762A" w:rsidRDefault="0069762A" w:rsidP="0069762A">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digital transformation</w:t>
      </w:r>
    </w:p>
    <w:p w:rsidR="0069762A" w:rsidRPr="0069762A" w:rsidRDefault="0069762A" w:rsidP="0069762A">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loyalty and retention strategies</w:t>
      </w:r>
    </w:p>
    <w:p w:rsidR="0069762A" w:rsidRPr="0069762A" w:rsidRDefault="0069762A" w:rsidP="0069762A">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traveller wellbeing</w:t>
      </w:r>
    </w:p>
    <w:p w:rsidR="0069762A" w:rsidRPr="0069762A" w:rsidRDefault="0069762A" w:rsidP="0085658D">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Themes emerged from repeated concepts across academic literature and industry publications.</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4905816"/>
      <w:r w:rsidRPr="0069762A">
        <w:rPr>
          <w:rFonts w:ascii="Times New Roman" w:eastAsia="Times New Roman" w:hAnsi="Times New Roman" w:cs="Times New Roman"/>
          <w:b/>
          <w:bCs/>
          <w:sz w:val="36"/>
          <w:szCs w:val="36"/>
          <w:lang w:bidi="hi-IN"/>
        </w:rPr>
        <w:t>4.2 Data Sources</w:t>
      </w:r>
      <w:bookmarkEnd w:id="15"/>
    </w:p>
    <w:p w:rsidR="0069762A" w:rsidRPr="0069762A" w:rsidRDefault="0069762A" w:rsidP="0069762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4905817"/>
      <w:r w:rsidRPr="0069762A">
        <w:rPr>
          <w:rFonts w:ascii="Times New Roman" w:eastAsia="Times New Roman" w:hAnsi="Times New Roman" w:cs="Times New Roman"/>
          <w:b/>
          <w:bCs/>
          <w:sz w:val="27"/>
          <w:szCs w:val="27"/>
          <w:lang w:bidi="hi-IN"/>
        </w:rPr>
        <w:t>a. Academic Literature</w:t>
      </w:r>
      <w:bookmarkEnd w:id="16"/>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Peer-reviewed articles and tourism management textbooks provided theoretical frameworks, including:</w:t>
      </w:r>
    </w:p>
    <w:p w:rsidR="0069762A" w:rsidRPr="0069762A" w:rsidRDefault="0069762A" w:rsidP="0069762A">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Relationship Marketing Theory</w:t>
      </w:r>
    </w:p>
    <w:p w:rsidR="0069762A" w:rsidRPr="0069762A" w:rsidRDefault="0069762A" w:rsidP="0069762A">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Organizational Buying Behaviour (OBB)</w:t>
      </w:r>
    </w:p>
    <w:p w:rsidR="0069762A" w:rsidRPr="0069762A" w:rsidRDefault="0069762A" w:rsidP="0069762A">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Consumer Behaviour Theory</w:t>
      </w:r>
    </w:p>
    <w:p w:rsidR="0069762A" w:rsidRPr="0069762A" w:rsidRDefault="0069762A" w:rsidP="0069762A">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Sales Force Effectiveness Models</w:t>
      </w:r>
    </w:p>
    <w:p w:rsidR="0069762A" w:rsidRPr="0069762A" w:rsidRDefault="0069762A" w:rsidP="0069762A">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CRM Adoption Theory</w:t>
      </w:r>
    </w:p>
    <w:p w:rsidR="0069762A" w:rsidRPr="0069762A" w:rsidRDefault="0069762A" w:rsidP="0069762A">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Sustainability and ESG Models</w:t>
      </w:r>
    </w:p>
    <w:p w:rsidR="0069762A" w:rsidRPr="0069762A" w:rsidRDefault="0069762A" w:rsidP="0085658D">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These sources support interpretation of B2B relationship dynamics.</w:t>
      </w:r>
    </w:p>
    <w:p w:rsidR="0069762A" w:rsidRPr="0069762A" w:rsidRDefault="0069762A" w:rsidP="0069762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905818"/>
      <w:r w:rsidRPr="0069762A">
        <w:rPr>
          <w:rFonts w:ascii="Times New Roman" w:eastAsia="Times New Roman" w:hAnsi="Times New Roman" w:cs="Times New Roman"/>
          <w:b/>
          <w:bCs/>
          <w:sz w:val="27"/>
          <w:szCs w:val="27"/>
          <w:lang w:bidi="hi-IN"/>
        </w:rPr>
        <w:lastRenderedPageBreak/>
        <w:t>b. Industry Reports</w:t>
      </w:r>
      <w:bookmarkEnd w:id="17"/>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Key industry publications were reviewed from:</w:t>
      </w:r>
    </w:p>
    <w:p w:rsidR="0069762A" w:rsidRPr="0069762A" w:rsidRDefault="0069762A" w:rsidP="0069762A">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Global Business Travel Association (GBTA)</w:t>
      </w:r>
    </w:p>
    <w:p w:rsidR="0069762A" w:rsidRPr="0069762A" w:rsidRDefault="0069762A" w:rsidP="0069762A">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World Travel &amp; Tourism Council (WTTC)</w:t>
      </w:r>
    </w:p>
    <w:p w:rsidR="0069762A" w:rsidRPr="0069762A" w:rsidRDefault="0069762A" w:rsidP="0069762A">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Skift Research</w:t>
      </w:r>
    </w:p>
    <w:p w:rsidR="0069762A" w:rsidRPr="0069762A" w:rsidRDefault="0069762A" w:rsidP="0069762A">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Deloitte and PwC Travel Outlook</w:t>
      </w:r>
    </w:p>
    <w:p w:rsidR="0069762A" w:rsidRPr="0069762A" w:rsidRDefault="0069762A" w:rsidP="0069762A">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McKinsey &amp; Company</w:t>
      </w:r>
    </w:p>
    <w:p w:rsidR="0069762A" w:rsidRPr="0069762A" w:rsidRDefault="0069762A" w:rsidP="0069762A">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Statista Travel Insights</w:t>
      </w:r>
    </w:p>
    <w:p w:rsidR="0069762A" w:rsidRPr="0069762A" w:rsidRDefault="0069762A" w:rsidP="0069762A">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Airline and hotel corporate travel reports</w:t>
      </w:r>
    </w:p>
    <w:p w:rsidR="0069762A" w:rsidRPr="0069762A" w:rsidRDefault="0069762A" w:rsidP="0085658D">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Industry data provided up-to-date information on corporate traveller behaviour, procurement trends, and digital expectations.</w:t>
      </w:r>
    </w:p>
    <w:p w:rsidR="0069762A" w:rsidRPr="0069762A" w:rsidRDefault="0069762A" w:rsidP="0069762A">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905819"/>
      <w:r w:rsidRPr="0069762A">
        <w:rPr>
          <w:rFonts w:ascii="Times New Roman" w:eastAsia="Times New Roman" w:hAnsi="Times New Roman" w:cs="Times New Roman"/>
          <w:b/>
          <w:bCs/>
          <w:sz w:val="27"/>
          <w:szCs w:val="27"/>
          <w:lang w:bidi="hi-IN"/>
        </w:rPr>
        <w:t>c. Practitioner Insights and Case Studies</w:t>
      </w:r>
      <w:bookmarkEnd w:id="18"/>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Leading corporate travel providers informed the practical side of the analysis:</w:t>
      </w:r>
    </w:p>
    <w:p w:rsidR="0069762A" w:rsidRPr="0069762A" w:rsidRDefault="0069762A" w:rsidP="0069762A">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Marriott Bonvoy Business</w:t>
      </w:r>
    </w:p>
    <w:p w:rsidR="0069762A" w:rsidRPr="0069762A" w:rsidRDefault="0069762A" w:rsidP="0069762A">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Hilton Worldwide Sales</w:t>
      </w:r>
    </w:p>
    <w:p w:rsidR="0069762A" w:rsidRPr="0069762A" w:rsidRDefault="0069762A" w:rsidP="0069762A">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Accor Business Plus</w:t>
      </w:r>
    </w:p>
    <w:p w:rsidR="0069762A" w:rsidRPr="0069762A" w:rsidRDefault="0069762A" w:rsidP="0069762A">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CWT, BCD Travel, and Amex GBT</w:t>
      </w:r>
    </w:p>
    <w:p w:rsidR="0069762A" w:rsidRPr="0069762A" w:rsidRDefault="0069762A" w:rsidP="0069762A">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TUI MICE and global DMCs</w:t>
      </w:r>
    </w:p>
    <w:p w:rsidR="0069762A" w:rsidRPr="0069762A" w:rsidRDefault="0069762A" w:rsidP="0085658D">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These examples demonstrate how tourism providers apply theoretical principles in real corporate sales scenarios.</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905820"/>
      <w:r w:rsidRPr="0069762A">
        <w:rPr>
          <w:rFonts w:ascii="Times New Roman" w:eastAsia="Times New Roman" w:hAnsi="Times New Roman" w:cs="Times New Roman"/>
          <w:b/>
          <w:bCs/>
          <w:sz w:val="36"/>
          <w:szCs w:val="36"/>
          <w:lang w:bidi="hi-IN"/>
        </w:rPr>
        <w:t>4.3 Analytical Framework</w:t>
      </w:r>
      <w:bookmarkEnd w:id="19"/>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Several frameworks guided the interpretation of findings:</w:t>
      </w:r>
    </w:p>
    <w:p w:rsidR="0069762A" w:rsidRPr="0085658D" w:rsidRDefault="0069762A" w:rsidP="0069762A">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5658D">
        <w:rPr>
          <w:rFonts w:ascii="Times New Roman" w:eastAsia="Times New Roman" w:hAnsi="Times New Roman" w:cs="Times New Roman"/>
          <w:sz w:val="24"/>
          <w:szCs w:val="24"/>
          <w:lang w:bidi="hi-IN"/>
        </w:rPr>
        <w:t>Relationship Marketing Theory → explains importance of trust and long-term engagement</w:t>
      </w:r>
    </w:p>
    <w:p w:rsidR="0069762A" w:rsidRPr="0085658D" w:rsidRDefault="0069762A" w:rsidP="0069762A">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5658D">
        <w:rPr>
          <w:rFonts w:ascii="Times New Roman" w:eastAsia="Times New Roman" w:hAnsi="Times New Roman" w:cs="Times New Roman"/>
          <w:sz w:val="24"/>
          <w:szCs w:val="24"/>
          <w:lang w:bidi="hi-IN"/>
        </w:rPr>
        <w:t>OBB Framework (Webster &amp; Wind) → clarifies multi-stakeholder decision processes</w:t>
      </w:r>
    </w:p>
    <w:p w:rsidR="0069762A" w:rsidRPr="0085658D" w:rsidRDefault="0069762A" w:rsidP="0069762A">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5658D">
        <w:rPr>
          <w:rFonts w:ascii="Times New Roman" w:eastAsia="Times New Roman" w:hAnsi="Times New Roman" w:cs="Times New Roman"/>
          <w:sz w:val="24"/>
          <w:szCs w:val="24"/>
          <w:lang w:bidi="hi-IN"/>
        </w:rPr>
        <w:t>Consumer Behaviour Theory → examines traveller experience and expectations</w:t>
      </w:r>
    </w:p>
    <w:p w:rsidR="0069762A" w:rsidRPr="0085658D" w:rsidRDefault="0069762A" w:rsidP="0069762A">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5658D">
        <w:rPr>
          <w:rFonts w:ascii="Times New Roman" w:eastAsia="Times New Roman" w:hAnsi="Times New Roman" w:cs="Times New Roman"/>
          <w:sz w:val="24"/>
          <w:szCs w:val="24"/>
          <w:lang w:bidi="hi-IN"/>
        </w:rPr>
        <w:t>Sales Force Effectiveness Models → evaluate salesperson performance</w:t>
      </w:r>
    </w:p>
    <w:p w:rsidR="0069762A" w:rsidRPr="0085658D" w:rsidRDefault="0069762A" w:rsidP="0069762A">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5658D">
        <w:rPr>
          <w:rFonts w:ascii="Times New Roman" w:eastAsia="Times New Roman" w:hAnsi="Times New Roman" w:cs="Times New Roman"/>
          <w:sz w:val="24"/>
          <w:szCs w:val="24"/>
          <w:lang w:bidi="hi-IN"/>
        </w:rPr>
        <w:t>CRM Integration Models → explain digital adoption challenges</w:t>
      </w:r>
    </w:p>
    <w:p w:rsidR="0069762A" w:rsidRPr="0085658D" w:rsidRDefault="0069762A" w:rsidP="0069762A">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5658D">
        <w:rPr>
          <w:rFonts w:ascii="Times New Roman" w:eastAsia="Times New Roman" w:hAnsi="Times New Roman" w:cs="Times New Roman"/>
          <w:sz w:val="24"/>
          <w:szCs w:val="24"/>
          <w:lang w:bidi="hi-IN"/>
        </w:rPr>
        <w:t>Sustainability and ESG Frameworks → highlight ethical and environmental obligations</w:t>
      </w:r>
    </w:p>
    <w:p w:rsidR="0069762A" w:rsidRPr="0069762A" w:rsidRDefault="0069762A" w:rsidP="0085658D">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This multi-framework approach ensures holistic analysis.</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905821"/>
      <w:r w:rsidRPr="0069762A">
        <w:rPr>
          <w:rFonts w:ascii="Times New Roman" w:eastAsia="Times New Roman" w:hAnsi="Times New Roman" w:cs="Times New Roman"/>
          <w:b/>
          <w:bCs/>
          <w:sz w:val="36"/>
          <w:szCs w:val="36"/>
          <w:lang w:bidi="hi-IN"/>
        </w:rPr>
        <w:t>4.4 Limitations</w:t>
      </w:r>
      <w:bookmarkEnd w:id="20"/>
    </w:p>
    <w:p w:rsidR="0069762A" w:rsidRPr="0069762A" w:rsidRDefault="0069762A" w:rsidP="0069762A">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Secondary data cannot capture confidential corporate procurement processes.</w:t>
      </w:r>
    </w:p>
    <w:p w:rsidR="0069762A" w:rsidRPr="0069762A" w:rsidRDefault="0069762A" w:rsidP="0069762A">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lastRenderedPageBreak/>
        <w:t>Industry trends may differ across countries and sectors.</w:t>
      </w:r>
    </w:p>
    <w:p w:rsidR="0069762A" w:rsidRPr="0069762A" w:rsidRDefault="0069762A" w:rsidP="0069762A">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Some corporate sales strategies are proprietary and not publicly documented.</w:t>
      </w:r>
    </w:p>
    <w:p w:rsidR="0069762A" w:rsidRPr="0069762A" w:rsidRDefault="0069762A" w:rsidP="0069762A">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Rapid post-pandemic changes may limit long-term generalization.</w:t>
      </w:r>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Despite these limitations, secondary research remains ideal for analysing cross-industry trends and theoretical applications.</w:t>
      </w:r>
    </w:p>
    <w:p w:rsidR="0069762A" w:rsidRPr="0069762A" w:rsidRDefault="0069762A" w:rsidP="0069762A">
      <w:pPr>
        <w:spacing w:after="0" w:line="240" w:lineRule="auto"/>
        <w:rPr>
          <w:rFonts w:ascii="Times New Roman" w:eastAsia="Times New Roman" w:hAnsi="Times New Roman" w:cs="Times New Roman"/>
          <w:sz w:val="24"/>
          <w:szCs w:val="24"/>
          <w:lang w:bidi="hi-IN"/>
        </w:rPr>
      </w:pPr>
    </w:p>
    <w:p w:rsidR="0069762A" w:rsidRPr="0069762A" w:rsidRDefault="0069762A" w:rsidP="0069762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4905822"/>
      <w:r w:rsidRPr="0069762A">
        <w:rPr>
          <w:rFonts w:ascii="Times New Roman" w:eastAsia="Times New Roman" w:hAnsi="Times New Roman" w:cs="Times New Roman"/>
          <w:b/>
          <w:bCs/>
          <w:kern w:val="36"/>
          <w:sz w:val="48"/>
          <w:szCs w:val="48"/>
          <w:lang w:bidi="hi-IN"/>
        </w:rPr>
        <w:t>5. Findings</w:t>
      </w:r>
      <w:bookmarkEnd w:id="21"/>
    </w:p>
    <w:p w:rsidR="0069762A" w:rsidRPr="0069762A" w:rsidRDefault="0069762A" w:rsidP="0085658D">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 xml:space="preserve">Findings from the thematic analysis reveal </w:t>
      </w:r>
      <w:r w:rsidRPr="0069762A">
        <w:rPr>
          <w:rFonts w:ascii="Times New Roman" w:eastAsia="Times New Roman" w:hAnsi="Times New Roman" w:cs="Times New Roman"/>
          <w:b/>
          <w:bCs/>
          <w:sz w:val="24"/>
          <w:szCs w:val="24"/>
          <w:lang w:bidi="hi-IN"/>
        </w:rPr>
        <w:t>ten major insights</w:t>
      </w:r>
      <w:r w:rsidRPr="0069762A">
        <w:rPr>
          <w:rFonts w:ascii="Times New Roman" w:eastAsia="Times New Roman" w:hAnsi="Times New Roman" w:cs="Times New Roman"/>
          <w:sz w:val="24"/>
          <w:szCs w:val="24"/>
          <w:lang w:bidi="hi-IN"/>
        </w:rPr>
        <w:t xml:space="preserve"> explaining how tourism providers strengthen B2B corporate relationships.</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4905823"/>
      <w:r w:rsidRPr="0069762A">
        <w:rPr>
          <w:rFonts w:ascii="Times New Roman" w:eastAsia="Times New Roman" w:hAnsi="Times New Roman" w:cs="Times New Roman"/>
          <w:b/>
          <w:bCs/>
          <w:sz w:val="36"/>
          <w:szCs w:val="36"/>
          <w:lang w:bidi="hi-IN"/>
        </w:rPr>
        <w:t>5.1 Relationship-Building Is the Core of Corporate Sales Success</w:t>
      </w:r>
      <w:bookmarkEnd w:id="22"/>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Across all literature and case studies, relationship-building consistently emerged as the most influential factor in corporate tourism sales.</w:t>
      </w:r>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Corporate buyers prefer suppliers who:</w:t>
      </w:r>
    </w:p>
    <w:p w:rsidR="0069762A" w:rsidRPr="0069762A" w:rsidRDefault="0069762A" w:rsidP="0069762A">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communicate proactively</w:t>
      </w:r>
    </w:p>
    <w:p w:rsidR="0069762A" w:rsidRPr="0069762A" w:rsidRDefault="0069762A" w:rsidP="0069762A">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respond quickly</w:t>
      </w:r>
    </w:p>
    <w:p w:rsidR="0069762A" w:rsidRPr="0069762A" w:rsidRDefault="0069762A" w:rsidP="0069762A">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understand their business culture</w:t>
      </w:r>
    </w:p>
    <w:p w:rsidR="0069762A" w:rsidRPr="0069762A" w:rsidRDefault="0069762A" w:rsidP="0069762A">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maintain transparency during disruptions</w:t>
      </w:r>
    </w:p>
    <w:p w:rsidR="0069762A" w:rsidRPr="0069762A" w:rsidRDefault="0069762A" w:rsidP="0069762A">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provide dedicated account management</w:t>
      </w:r>
    </w:p>
    <w:p w:rsidR="0069762A" w:rsidRPr="0069762A" w:rsidRDefault="0069762A" w:rsidP="0069762A">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show genuine care and professionalism</w:t>
      </w:r>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Relationship-building activities include:</w:t>
      </w:r>
    </w:p>
    <w:p w:rsidR="0069762A" w:rsidRPr="0069762A" w:rsidRDefault="0069762A" w:rsidP="0069762A">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quarterly or biannual business reviews</w:t>
      </w:r>
    </w:p>
    <w:p w:rsidR="0069762A" w:rsidRPr="0069762A" w:rsidRDefault="0069762A" w:rsidP="0069762A">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personalised follow-up messages</w:t>
      </w:r>
    </w:p>
    <w:p w:rsidR="0069762A" w:rsidRPr="0069762A" w:rsidRDefault="0069762A" w:rsidP="0069762A">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on-site corporate visits</w:t>
      </w:r>
    </w:p>
    <w:p w:rsidR="0069762A" w:rsidRPr="0069762A" w:rsidRDefault="0069762A" w:rsidP="0069762A">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invitations to familiarization (FAM) trips</w:t>
      </w:r>
    </w:p>
    <w:p w:rsidR="0069762A" w:rsidRPr="0069762A" w:rsidRDefault="0069762A" w:rsidP="0069762A">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tailored presentations and proposals</w:t>
      </w:r>
    </w:p>
    <w:p w:rsidR="0069762A" w:rsidRPr="0069762A" w:rsidRDefault="0069762A" w:rsidP="0085658D">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Strong relationships reduce uncertainty and increase loyalty.</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905824"/>
      <w:r w:rsidRPr="0069762A">
        <w:rPr>
          <w:rFonts w:ascii="Times New Roman" w:eastAsia="Times New Roman" w:hAnsi="Times New Roman" w:cs="Times New Roman"/>
          <w:b/>
          <w:bCs/>
          <w:sz w:val="36"/>
          <w:szCs w:val="36"/>
          <w:lang w:bidi="hi-IN"/>
        </w:rPr>
        <w:t>5.2 Trust and Reliability Influence Supplier Selection</w:t>
      </w:r>
      <w:bookmarkEnd w:id="23"/>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Since corporate travel affects business performance, companies evaluate suppliers primarily based on reliability. Trust becomes a safety net that reduces the perceived risk of:</w:t>
      </w:r>
    </w:p>
    <w:p w:rsidR="0069762A" w:rsidRPr="0069762A" w:rsidRDefault="0069762A" w:rsidP="0069762A">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lastRenderedPageBreak/>
        <w:t>potential travel disruptions</w:t>
      </w:r>
    </w:p>
    <w:p w:rsidR="0069762A" w:rsidRPr="0069762A" w:rsidRDefault="0069762A" w:rsidP="0069762A">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billing or reporting errors</w:t>
      </w:r>
    </w:p>
    <w:p w:rsidR="0069762A" w:rsidRPr="0069762A" w:rsidRDefault="0069762A" w:rsidP="0069762A">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safety or security failures</w:t>
      </w:r>
    </w:p>
    <w:p w:rsidR="0069762A" w:rsidRPr="0069762A" w:rsidRDefault="0069762A" w:rsidP="0069762A">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inconsistency in service delivery</w:t>
      </w:r>
    </w:p>
    <w:p w:rsidR="0069762A" w:rsidRPr="0069762A" w:rsidRDefault="0069762A" w:rsidP="0069762A">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reputational damage</w:t>
      </w:r>
    </w:p>
    <w:p w:rsidR="0069762A" w:rsidRPr="0069762A" w:rsidRDefault="0069762A" w:rsidP="0085658D">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Corporate buyers reward suppliers who maintain consistent service quality and communicate honestly about challenges. Reliability during crises—such as flight cancellations, weather issues, or health emergencies—is especially valued.</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905825"/>
      <w:r w:rsidRPr="0069762A">
        <w:rPr>
          <w:rFonts w:ascii="Times New Roman" w:eastAsia="Times New Roman" w:hAnsi="Times New Roman" w:cs="Times New Roman"/>
          <w:b/>
          <w:bCs/>
          <w:sz w:val="36"/>
          <w:szCs w:val="36"/>
          <w:lang w:bidi="hi-IN"/>
        </w:rPr>
        <w:t>5.3 Customization Provides a Powerful Competitive Advantage</w:t>
      </w:r>
      <w:bookmarkEnd w:id="24"/>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Findings highlight widespread demand for customization in B2B tourism. Corporate clients want services aligned with their:</w:t>
      </w:r>
    </w:p>
    <w:p w:rsidR="0069762A" w:rsidRPr="0069762A" w:rsidRDefault="0069762A" w:rsidP="0069762A">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internal travel policies</w:t>
      </w:r>
    </w:p>
    <w:p w:rsidR="0069762A" w:rsidRPr="0069762A" w:rsidRDefault="0069762A" w:rsidP="0069762A">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budget structures</w:t>
      </w:r>
    </w:p>
    <w:p w:rsidR="0069762A" w:rsidRPr="0069762A" w:rsidRDefault="0069762A" w:rsidP="0069762A">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sustainability commitments</w:t>
      </w:r>
    </w:p>
    <w:p w:rsidR="0069762A" w:rsidRPr="0069762A" w:rsidRDefault="0069762A" w:rsidP="0069762A">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traveller profiles</w:t>
      </w:r>
    </w:p>
    <w:p w:rsidR="0069762A" w:rsidRPr="0069762A" w:rsidRDefault="0069762A" w:rsidP="0069762A">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industry-specific needs</w:t>
      </w:r>
    </w:p>
    <w:p w:rsidR="0069762A" w:rsidRPr="0069762A" w:rsidRDefault="0069762A" w:rsidP="0069762A">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cultural expectations</w:t>
      </w:r>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Examples of customization include:</w:t>
      </w:r>
    </w:p>
    <w:p w:rsidR="0069762A" w:rsidRPr="0069762A" w:rsidRDefault="0069762A" w:rsidP="0069762A">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tailored meeting packages</w:t>
      </w:r>
    </w:p>
    <w:p w:rsidR="0069762A" w:rsidRPr="0069762A" w:rsidRDefault="0069762A" w:rsidP="0069762A">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flexible billing and invoicing</w:t>
      </w:r>
    </w:p>
    <w:p w:rsidR="0069762A" w:rsidRPr="0069762A" w:rsidRDefault="0069762A" w:rsidP="0069762A">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hybrid meeting setups</w:t>
      </w:r>
    </w:p>
    <w:p w:rsidR="0069762A" w:rsidRPr="0069762A" w:rsidRDefault="0069762A" w:rsidP="0069762A">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wellness-focused accommodation options</w:t>
      </w:r>
    </w:p>
    <w:p w:rsidR="0069762A" w:rsidRPr="0069762A" w:rsidRDefault="0069762A" w:rsidP="0069762A">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carbon-neutral travel itineraries</w:t>
      </w:r>
    </w:p>
    <w:p w:rsidR="0069762A" w:rsidRPr="0069762A" w:rsidRDefault="0069762A" w:rsidP="0069762A">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personalised executive services</w:t>
      </w:r>
    </w:p>
    <w:p w:rsidR="0069762A" w:rsidRPr="0069762A" w:rsidRDefault="0069762A" w:rsidP="0085658D">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Customization demonstrates commitment and strengthens the relational bond by showing that the supplier understands the client’s identity.</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905826"/>
      <w:r w:rsidRPr="0069762A">
        <w:rPr>
          <w:rFonts w:ascii="Times New Roman" w:eastAsia="Times New Roman" w:hAnsi="Times New Roman" w:cs="Times New Roman"/>
          <w:b/>
          <w:bCs/>
          <w:sz w:val="36"/>
          <w:szCs w:val="36"/>
          <w:lang w:bidi="hi-IN"/>
        </w:rPr>
        <w:t>5.4 CRM Systems Enable Personalized Relationship Management</w:t>
      </w:r>
      <w:bookmarkEnd w:id="25"/>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CRM plays a crucial role in tracking:</w:t>
      </w:r>
    </w:p>
    <w:p w:rsidR="0069762A" w:rsidRPr="0069762A" w:rsidRDefault="0069762A" w:rsidP="0069762A">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client communication</w:t>
      </w:r>
    </w:p>
    <w:p w:rsidR="0069762A" w:rsidRPr="0069762A" w:rsidRDefault="0069762A" w:rsidP="0069762A">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contract performance</w:t>
      </w:r>
    </w:p>
    <w:p w:rsidR="0069762A" w:rsidRPr="0069762A" w:rsidRDefault="0069762A" w:rsidP="0069762A">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buying patterns</w:t>
      </w:r>
    </w:p>
    <w:p w:rsidR="0069762A" w:rsidRPr="0069762A" w:rsidRDefault="0069762A" w:rsidP="0069762A">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traveller preferences</w:t>
      </w:r>
    </w:p>
    <w:p w:rsidR="0069762A" w:rsidRPr="0069762A" w:rsidRDefault="0069762A" w:rsidP="0069762A">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lastRenderedPageBreak/>
        <w:t>issue resolution history</w:t>
      </w:r>
    </w:p>
    <w:p w:rsidR="0069762A" w:rsidRPr="0069762A" w:rsidRDefault="0069762A" w:rsidP="0069762A">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sales pipeline status</w:t>
      </w:r>
    </w:p>
    <w:p w:rsidR="0069762A" w:rsidRPr="0069762A" w:rsidRDefault="0069762A" w:rsidP="0069762A">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negotiation notes</w:t>
      </w:r>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CRM enables personalized, data-driven engagement.</w:t>
      </w:r>
    </w:p>
    <w:p w:rsidR="0069762A" w:rsidRPr="005C567F" w:rsidRDefault="0069762A" w:rsidP="0069762A">
      <w:pPr>
        <w:spacing w:before="100" w:beforeAutospacing="1" w:after="100" w:afterAutospacing="1" w:line="240" w:lineRule="auto"/>
        <w:outlineLvl w:val="2"/>
        <w:rPr>
          <w:rFonts w:ascii="Times New Roman" w:eastAsia="Times New Roman" w:hAnsi="Times New Roman" w:cs="Times New Roman"/>
          <w:sz w:val="27"/>
          <w:szCs w:val="27"/>
          <w:lang w:bidi="hi-IN"/>
        </w:rPr>
      </w:pPr>
      <w:bookmarkStart w:id="26" w:name="_Toc214905827"/>
      <w:r w:rsidRPr="005C567F">
        <w:rPr>
          <w:rFonts w:ascii="Times New Roman" w:eastAsia="Times New Roman" w:hAnsi="Times New Roman" w:cs="Times New Roman"/>
          <w:sz w:val="27"/>
          <w:szCs w:val="27"/>
          <w:lang w:bidi="hi-IN"/>
        </w:rPr>
        <w:t>However, frequent challenges include:</w:t>
      </w:r>
      <w:bookmarkEnd w:id="26"/>
    </w:p>
    <w:p w:rsidR="0069762A" w:rsidRPr="0069762A" w:rsidRDefault="0069762A" w:rsidP="0069762A">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inconsistent data entry</w:t>
      </w:r>
    </w:p>
    <w:p w:rsidR="0069762A" w:rsidRPr="0069762A" w:rsidRDefault="0069762A" w:rsidP="0069762A">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duplicate corporate profiles</w:t>
      </w:r>
    </w:p>
    <w:p w:rsidR="0069762A" w:rsidRPr="0069762A" w:rsidRDefault="0069762A" w:rsidP="0069762A">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lack of CRM training</w:t>
      </w:r>
    </w:p>
    <w:p w:rsidR="0069762A" w:rsidRPr="0069762A" w:rsidRDefault="0069762A" w:rsidP="0069762A">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low adoption by sales teams</w:t>
      </w:r>
    </w:p>
    <w:p w:rsidR="0069762A" w:rsidRPr="0069762A" w:rsidRDefault="0069762A" w:rsidP="0069762A">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systems not integrated across departments</w:t>
      </w:r>
    </w:p>
    <w:p w:rsidR="0069762A" w:rsidRPr="0069762A" w:rsidRDefault="0069762A" w:rsidP="00A661FF">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These weaknesses limit CRM’s ability to support strong corporate relationships.</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4905828"/>
      <w:r w:rsidRPr="0069762A">
        <w:rPr>
          <w:rFonts w:ascii="Times New Roman" w:eastAsia="Times New Roman" w:hAnsi="Times New Roman" w:cs="Times New Roman"/>
          <w:b/>
          <w:bCs/>
          <w:sz w:val="36"/>
          <w:szCs w:val="36"/>
          <w:lang w:bidi="hi-IN"/>
        </w:rPr>
        <w:t>5.5 Loyalty Programs Reinforce Long-Term Commitment</w:t>
      </w:r>
      <w:bookmarkEnd w:id="27"/>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 xml:space="preserve">Corporate loyalty programs are effective when they focus on </w:t>
      </w:r>
      <w:r w:rsidRPr="0069762A">
        <w:rPr>
          <w:rFonts w:ascii="Times New Roman" w:eastAsia="Times New Roman" w:hAnsi="Times New Roman" w:cs="Times New Roman"/>
          <w:b/>
          <w:bCs/>
          <w:sz w:val="24"/>
          <w:szCs w:val="24"/>
          <w:lang w:bidi="hi-IN"/>
        </w:rPr>
        <w:t>organizational benefits</w:t>
      </w:r>
      <w:r w:rsidRPr="0069762A">
        <w:rPr>
          <w:rFonts w:ascii="Times New Roman" w:eastAsia="Times New Roman" w:hAnsi="Times New Roman" w:cs="Times New Roman"/>
          <w:sz w:val="24"/>
          <w:szCs w:val="24"/>
          <w:lang w:bidi="hi-IN"/>
        </w:rPr>
        <w:t>, such as:</w:t>
      </w:r>
    </w:p>
    <w:p w:rsidR="0069762A" w:rsidRPr="0069762A" w:rsidRDefault="0069762A" w:rsidP="0069762A">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negotiated corporate rates</w:t>
      </w:r>
    </w:p>
    <w:p w:rsidR="0069762A" w:rsidRPr="0069762A" w:rsidRDefault="0069762A" w:rsidP="0069762A">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meeting and event credits</w:t>
      </w:r>
    </w:p>
    <w:p w:rsidR="0069762A" w:rsidRPr="0069762A" w:rsidRDefault="0069762A" w:rsidP="0069762A">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annual spend reporting</w:t>
      </w:r>
    </w:p>
    <w:p w:rsidR="0069762A" w:rsidRPr="0069762A" w:rsidRDefault="0069762A" w:rsidP="0069762A">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flexible cancellation policies</w:t>
      </w:r>
    </w:p>
    <w:p w:rsidR="0069762A" w:rsidRPr="0069762A" w:rsidRDefault="0069762A" w:rsidP="0069762A">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sustainability-linked rewards</w:t>
      </w:r>
    </w:p>
    <w:p w:rsidR="0069762A" w:rsidRPr="0069762A" w:rsidRDefault="0069762A" w:rsidP="0069762A">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centralized billing</w:t>
      </w:r>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Corporate clients value loyalty programs that support procurement goals and operational efficiency.</w:t>
      </w:r>
    </w:p>
    <w:p w:rsidR="0069762A" w:rsidRPr="0069762A" w:rsidRDefault="0069762A" w:rsidP="00A661FF">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Programs that only reward individual travellers tend to be less successful, as they do not align with organizational priorities.</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905829"/>
      <w:r w:rsidRPr="0069762A">
        <w:rPr>
          <w:rFonts w:ascii="Times New Roman" w:eastAsia="Times New Roman" w:hAnsi="Times New Roman" w:cs="Times New Roman"/>
          <w:b/>
          <w:bCs/>
          <w:sz w:val="36"/>
          <w:szCs w:val="36"/>
          <w:lang w:bidi="hi-IN"/>
        </w:rPr>
        <w:t>5.6 Digital Transformation Shapes Procurement Expectations</w:t>
      </w:r>
      <w:bookmarkEnd w:id="28"/>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Digital tools have become essential in corporate travel decision-making.</w:t>
      </w:r>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Corporate buyers increasingly expect:</w:t>
      </w:r>
    </w:p>
    <w:p w:rsidR="0069762A" w:rsidRPr="0069762A" w:rsidRDefault="0069762A" w:rsidP="0069762A">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online booking portals</w:t>
      </w:r>
    </w:p>
    <w:p w:rsidR="0069762A" w:rsidRPr="0069762A" w:rsidRDefault="0069762A" w:rsidP="0069762A">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digital check-in and mobile keys</w:t>
      </w:r>
    </w:p>
    <w:p w:rsidR="0069762A" w:rsidRPr="0069762A" w:rsidRDefault="0069762A" w:rsidP="0069762A">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automated invoicing</w:t>
      </w:r>
    </w:p>
    <w:p w:rsidR="0069762A" w:rsidRPr="0069762A" w:rsidRDefault="0069762A" w:rsidP="0069762A">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real-time reporting dashboards</w:t>
      </w:r>
    </w:p>
    <w:p w:rsidR="0069762A" w:rsidRPr="0069762A" w:rsidRDefault="0069762A" w:rsidP="0069762A">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AI-enabled proposal generation</w:t>
      </w:r>
    </w:p>
    <w:p w:rsidR="0069762A" w:rsidRPr="0069762A" w:rsidRDefault="0069762A" w:rsidP="0069762A">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lastRenderedPageBreak/>
        <w:t>virtual site tours</w:t>
      </w:r>
    </w:p>
    <w:p w:rsidR="0069762A" w:rsidRPr="0069762A" w:rsidRDefault="0069762A" w:rsidP="0069762A">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apps integrating travel itineraries</w:t>
      </w:r>
    </w:p>
    <w:p w:rsidR="0069762A" w:rsidRPr="0069762A" w:rsidRDefault="0069762A" w:rsidP="0069762A">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secure digital payment methods</w:t>
      </w:r>
    </w:p>
    <w:p w:rsidR="0069762A" w:rsidRPr="0069762A" w:rsidRDefault="0069762A" w:rsidP="00A661FF">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Tourism providers lacking digital capability were perceived as less reliable and less efficient.</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905830"/>
      <w:r w:rsidRPr="0069762A">
        <w:rPr>
          <w:rFonts w:ascii="Times New Roman" w:eastAsia="Times New Roman" w:hAnsi="Times New Roman" w:cs="Times New Roman"/>
          <w:b/>
          <w:bCs/>
          <w:sz w:val="36"/>
          <w:szCs w:val="36"/>
          <w:lang w:bidi="hi-IN"/>
        </w:rPr>
        <w:t>5.7 Corporate Travel Behaviour Has Permanently Shifted Post-Pandemic</w:t>
      </w:r>
      <w:bookmarkEnd w:id="29"/>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The pandemic accelerated transformations that have now become standard.</w:t>
      </w:r>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Key post-COVID expectations include:</w:t>
      </w:r>
    </w:p>
    <w:p w:rsidR="0069762A" w:rsidRPr="0069762A" w:rsidRDefault="0069762A" w:rsidP="0069762A">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flexibility in cancellations and changes</w:t>
      </w:r>
    </w:p>
    <w:p w:rsidR="0069762A" w:rsidRPr="0069762A" w:rsidRDefault="0069762A" w:rsidP="0069762A">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enhanced health and safety transparency</w:t>
      </w:r>
    </w:p>
    <w:p w:rsidR="0069762A" w:rsidRPr="0069762A" w:rsidRDefault="0069762A" w:rsidP="0069762A">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shorter booking windows</w:t>
      </w:r>
    </w:p>
    <w:p w:rsidR="0069762A" w:rsidRPr="0069762A" w:rsidRDefault="0069762A" w:rsidP="0069762A">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hybrid meeting solutions</w:t>
      </w:r>
    </w:p>
    <w:p w:rsidR="0069762A" w:rsidRPr="0069762A" w:rsidRDefault="0069762A" w:rsidP="0069762A">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purposeful travel focused on strategic value</w:t>
      </w:r>
    </w:p>
    <w:p w:rsidR="0069762A" w:rsidRPr="0069762A" w:rsidRDefault="0069762A" w:rsidP="0069762A">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smaller teams travelling for essential trips only</w:t>
      </w:r>
    </w:p>
    <w:p w:rsidR="0069762A" w:rsidRPr="0069762A" w:rsidRDefault="0069762A" w:rsidP="00A661FF">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Corporate travel is no longer driven by volume, but by impact and necessity.</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905831"/>
      <w:r w:rsidRPr="0069762A">
        <w:rPr>
          <w:rFonts w:ascii="Times New Roman" w:eastAsia="Times New Roman" w:hAnsi="Times New Roman" w:cs="Times New Roman"/>
          <w:b/>
          <w:bCs/>
          <w:sz w:val="36"/>
          <w:szCs w:val="36"/>
          <w:lang w:bidi="hi-IN"/>
        </w:rPr>
        <w:t>5.8 Traveller Wellbeing Is a High Priority</w:t>
      </w:r>
      <w:bookmarkEnd w:id="30"/>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Wellbeing emerged as a major theme in corporate travel decisions. Companies want suppliers who support employees through:</w:t>
      </w:r>
    </w:p>
    <w:p w:rsidR="0069762A" w:rsidRPr="0069762A" w:rsidRDefault="0069762A" w:rsidP="0069762A">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comfortable rooms</w:t>
      </w:r>
    </w:p>
    <w:p w:rsidR="0069762A" w:rsidRPr="0069762A" w:rsidRDefault="0069762A" w:rsidP="0069762A">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quiet workspaces</w:t>
      </w:r>
    </w:p>
    <w:p w:rsidR="0069762A" w:rsidRPr="0069762A" w:rsidRDefault="0069762A" w:rsidP="0069762A">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robust Wi-Fi</w:t>
      </w:r>
    </w:p>
    <w:p w:rsidR="0069762A" w:rsidRPr="0069762A" w:rsidRDefault="0069762A" w:rsidP="0069762A">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fitness and wellness facilities</w:t>
      </w:r>
    </w:p>
    <w:p w:rsidR="0069762A" w:rsidRPr="0069762A" w:rsidRDefault="0069762A" w:rsidP="0069762A">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nutritious meal options</w:t>
      </w:r>
    </w:p>
    <w:p w:rsidR="0069762A" w:rsidRPr="0069762A" w:rsidRDefault="0069762A" w:rsidP="0069762A">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stress-reduction services</w:t>
      </w:r>
    </w:p>
    <w:p w:rsidR="0069762A" w:rsidRPr="0069762A" w:rsidRDefault="0069762A" w:rsidP="0069762A">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24/7 support</w:t>
      </w:r>
    </w:p>
    <w:p w:rsidR="0069762A" w:rsidRPr="0069762A" w:rsidRDefault="0069762A" w:rsidP="00A661FF">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Traveller wellbeing also improves organizational performance and reduces burnout.</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4905832"/>
      <w:r w:rsidRPr="0069762A">
        <w:rPr>
          <w:rFonts w:ascii="Times New Roman" w:eastAsia="Times New Roman" w:hAnsi="Times New Roman" w:cs="Times New Roman"/>
          <w:b/>
          <w:bCs/>
          <w:sz w:val="36"/>
          <w:szCs w:val="36"/>
          <w:lang w:bidi="hi-IN"/>
        </w:rPr>
        <w:t>5.9 Sustainability and ESG Requirements Influence Supplier Selection</w:t>
      </w:r>
      <w:bookmarkEnd w:id="31"/>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Sustainability has moved from a “nice to have” to a procurement essential.</w:t>
      </w:r>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Corporate buyers expect:</w:t>
      </w:r>
    </w:p>
    <w:p w:rsidR="0069762A" w:rsidRPr="0069762A" w:rsidRDefault="0069762A" w:rsidP="0069762A">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lastRenderedPageBreak/>
        <w:t>carbon footprint reporting</w:t>
      </w:r>
    </w:p>
    <w:p w:rsidR="0069762A" w:rsidRPr="0069762A" w:rsidRDefault="0069762A" w:rsidP="0069762A">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environmental certification (e.g., ISO, Green Key)</w:t>
      </w:r>
    </w:p>
    <w:p w:rsidR="0069762A" w:rsidRPr="0069762A" w:rsidRDefault="0069762A" w:rsidP="0069762A">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energy-efficient facilities</w:t>
      </w:r>
    </w:p>
    <w:p w:rsidR="0069762A" w:rsidRPr="0069762A" w:rsidRDefault="0069762A" w:rsidP="0069762A">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sustainable food sourcing</w:t>
      </w:r>
    </w:p>
    <w:p w:rsidR="0069762A" w:rsidRPr="0069762A" w:rsidRDefault="0069762A" w:rsidP="0069762A">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waste reduction programmes</w:t>
      </w:r>
    </w:p>
    <w:p w:rsidR="0069762A" w:rsidRPr="0069762A" w:rsidRDefault="0069762A" w:rsidP="0069762A">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ethical supply chain practices</w:t>
      </w:r>
    </w:p>
    <w:p w:rsidR="0069762A" w:rsidRPr="0069762A" w:rsidRDefault="0069762A" w:rsidP="00A661FF">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Companies with strong ESG commitments favour suppliers with transparent sustainability data.</w:t>
      </w:r>
    </w:p>
    <w:p w:rsidR="0069762A" w:rsidRPr="0069762A" w:rsidRDefault="0069762A" w:rsidP="0069762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4905833"/>
      <w:r w:rsidRPr="0069762A">
        <w:rPr>
          <w:rFonts w:ascii="Times New Roman" w:eastAsia="Times New Roman" w:hAnsi="Times New Roman" w:cs="Times New Roman"/>
          <w:b/>
          <w:bCs/>
          <w:sz w:val="36"/>
          <w:szCs w:val="36"/>
          <w:lang w:bidi="hi-IN"/>
        </w:rPr>
        <w:t>5.10 The Sales Force Must Take an Advisory Role</w:t>
      </w:r>
      <w:bookmarkEnd w:id="32"/>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The findings emphasise the evolving role of the corporate salesperson. Instead of transactional selling, modern B2B tourism sales require:</w:t>
      </w:r>
    </w:p>
    <w:p w:rsidR="0069762A" w:rsidRPr="0069762A" w:rsidRDefault="0069762A" w:rsidP="0069762A">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consultative discussion</w:t>
      </w:r>
    </w:p>
    <w:p w:rsidR="0069762A" w:rsidRPr="0069762A" w:rsidRDefault="0069762A" w:rsidP="0069762A">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analysis of travel spending</w:t>
      </w:r>
    </w:p>
    <w:p w:rsidR="0069762A" w:rsidRPr="0069762A" w:rsidRDefault="0069762A" w:rsidP="0069762A">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insights into industry trends</w:t>
      </w:r>
    </w:p>
    <w:p w:rsidR="0069762A" w:rsidRPr="0069762A" w:rsidRDefault="0069762A" w:rsidP="0069762A">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recommendation of cost-saving opportunities</w:t>
      </w:r>
    </w:p>
    <w:p w:rsidR="0069762A" w:rsidRPr="0069762A" w:rsidRDefault="0069762A" w:rsidP="0069762A">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proactive identification of risks</w:t>
      </w:r>
    </w:p>
    <w:p w:rsidR="0069762A" w:rsidRPr="0069762A" w:rsidRDefault="0069762A" w:rsidP="0069762A">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alignment with the client’s long-term goals</w:t>
      </w:r>
    </w:p>
    <w:p w:rsidR="0069762A" w:rsidRPr="0069762A" w:rsidRDefault="0069762A" w:rsidP="0069762A">
      <w:pPr>
        <w:spacing w:before="100" w:beforeAutospacing="1" w:after="100" w:afterAutospacing="1" w:line="240" w:lineRule="auto"/>
        <w:rPr>
          <w:rFonts w:ascii="Times New Roman" w:eastAsia="Times New Roman" w:hAnsi="Times New Roman" w:cs="Times New Roman"/>
          <w:sz w:val="24"/>
          <w:szCs w:val="24"/>
          <w:lang w:bidi="hi-IN"/>
        </w:rPr>
      </w:pPr>
      <w:r w:rsidRPr="0069762A">
        <w:rPr>
          <w:rFonts w:ascii="Times New Roman" w:eastAsia="Times New Roman" w:hAnsi="Times New Roman" w:cs="Times New Roman"/>
          <w:sz w:val="24"/>
          <w:szCs w:val="24"/>
          <w:lang w:bidi="hi-IN"/>
        </w:rPr>
        <w:t>Salespeople must understand both tourism industry trends and the client’s internal strategy.</w:t>
      </w:r>
    </w:p>
    <w:p w:rsidR="004C216F" w:rsidRDefault="004C216F" w:rsidP="00E0207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14905834"/>
    </w:p>
    <w:p w:rsidR="00E0207E" w:rsidRPr="00E0207E" w:rsidRDefault="00E0207E" w:rsidP="00E0207E">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E0207E">
        <w:rPr>
          <w:rFonts w:ascii="Times New Roman" w:eastAsia="Times New Roman" w:hAnsi="Times New Roman" w:cs="Times New Roman"/>
          <w:b/>
          <w:bCs/>
          <w:kern w:val="36"/>
          <w:sz w:val="48"/>
          <w:szCs w:val="48"/>
          <w:lang w:bidi="hi-IN"/>
        </w:rPr>
        <w:t>6. Discussion</w:t>
      </w:r>
      <w:bookmarkEnd w:id="33"/>
    </w:p>
    <w:p w:rsidR="00E0207E" w:rsidRPr="00E0207E" w:rsidRDefault="00E0207E" w:rsidP="00A661FF">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The findings highlight a complex but highly interconnected set of strategies that tourism providers use to strengthen corporate relationships in B2B travel. The discussion below interprets these findings through academic frameworks—such as relationship marketing theory, organizational buying behaviour, CRM models, and sustainability frameworks—and connects them to modern industry practice. Together, these perspectives show how tourism suppliers can build long-term, resilient, and value-driven relationships with corporate clients.</w:t>
      </w:r>
    </w:p>
    <w:p w:rsidR="00E0207E" w:rsidRPr="00E0207E" w:rsidRDefault="00E0207E" w:rsidP="00E020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905835"/>
      <w:r w:rsidRPr="00E0207E">
        <w:rPr>
          <w:rFonts w:ascii="Times New Roman" w:eastAsia="Times New Roman" w:hAnsi="Times New Roman" w:cs="Times New Roman"/>
          <w:b/>
          <w:bCs/>
          <w:sz w:val="36"/>
          <w:szCs w:val="36"/>
          <w:lang w:bidi="hi-IN"/>
        </w:rPr>
        <w:t>6.1 Relationship Marketing as the Foundation of Corporate Loyalty</w:t>
      </w:r>
      <w:bookmarkEnd w:id="34"/>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Relationship marketing theory suggests that trust, commitment, communication, and mutual value are essential ingredients for strong service-based relationships. The findings reinforce this, showing that corporate clients overwhelmingly prioritise suppliers who maintain:</w:t>
      </w:r>
    </w:p>
    <w:p w:rsidR="00E0207E" w:rsidRPr="00E0207E" w:rsidRDefault="00E0207E" w:rsidP="00E0207E">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consistent communication</w:t>
      </w:r>
    </w:p>
    <w:p w:rsidR="00E0207E" w:rsidRPr="00E0207E" w:rsidRDefault="00E0207E" w:rsidP="00E0207E">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proactive problem-solving</w:t>
      </w:r>
    </w:p>
    <w:p w:rsidR="00E0207E" w:rsidRPr="00E0207E" w:rsidRDefault="00E0207E" w:rsidP="00E0207E">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lastRenderedPageBreak/>
        <w:t>reliability during disruptions</w:t>
      </w:r>
    </w:p>
    <w:p w:rsidR="00E0207E" w:rsidRPr="00E0207E" w:rsidRDefault="00E0207E" w:rsidP="00E0207E">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genuine personal connection</w:t>
      </w:r>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Corporate procurement often involves high levels of perceived risk—especially regarding traveller safety, travel disruptions, billing accuracy, and overall employee wellbeing. Trust reduces this risk. Suppliers who are transparent during challenges (e.g., weather events, technical failures) are perceived as partners rather than mere vendors. This is consistent with Grönroos' (2020) view that relationship benefits extend beyond the product to encompass emotional reassurance and shared goals.</w:t>
      </w:r>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Regular communication, such as quarterly business reviews, strengthens relational bonds and demonstrates accountability. These engagements give suppliers the opportunity to show strategic alignment, present performance data, highlight value-added services, and listen to evolving client needs.</w:t>
      </w:r>
    </w:p>
    <w:p w:rsidR="00E0207E" w:rsidRPr="00E0207E" w:rsidRDefault="00E0207E" w:rsidP="00A661FF">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In essence, relationship-building is the foundation upon which all other strategies—customization, digitalization, loyalty, and sustainability—are built.</w:t>
      </w:r>
    </w:p>
    <w:p w:rsidR="00E0207E" w:rsidRPr="00E0207E" w:rsidRDefault="00E0207E" w:rsidP="00E020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4905836"/>
      <w:r w:rsidRPr="00E0207E">
        <w:rPr>
          <w:rFonts w:ascii="Times New Roman" w:eastAsia="Times New Roman" w:hAnsi="Times New Roman" w:cs="Times New Roman"/>
          <w:b/>
          <w:bCs/>
          <w:sz w:val="36"/>
          <w:szCs w:val="36"/>
          <w:lang w:bidi="hi-IN"/>
        </w:rPr>
        <w:t>6.2 Organisational Buying Behaviour Explains Corporate Procurement Complexity</w:t>
      </w:r>
      <w:bookmarkEnd w:id="35"/>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The OBB model clarifies why corporate travel decisions are multi-layered and complex. Corporate buying centres may include:</w:t>
      </w:r>
    </w:p>
    <w:p w:rsidR="00E0207E" w:rsidRPr="00E0207E" w:rsidRDefault="00E0207E" w:rsidP="00E0207E">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procurement directors</w:t>
      </w:r>
    </w:p>
    <w:p w:rsidR="00E0207E" w:rsidRPr="00E0207E" w:rsidRDefault="00E0207E" w:rsidP="00E0207E">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finance managers</w:t>
      </w:r>
    </w:p>
    <w:p w:rsidR="00E0207E" w:rsidRPr="00E0207E" w:rsidRDefault="00E0207E" w:rsidP="00E0207E">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HR and wellbeing specialists</w:t>
      </w:r>
    </w:p>
    <w:p w:rsidR="00E0207E" w:rsidRPr="00E0207E" w:rsidRDefault="00E0207E" w:rsidP="00E0207E">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executive assistants</w:t>
      </w:r>
    </w:p>
    <w:p w:rsidR="00E0207E" w:rsidRPr="00E0207E" w:rsidRDefault="00E0207E" w:rsidP="00E0207E">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operations managers</w:t>
      </w:r>
    </w:p>
    <w:p w:rsidR="00E0207E" w:rsidRPr="00E0207E" w:rsidRDefault="00E0207E" w:rsidP="00E0207E">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travellers themselves</w:t>
      </w:r>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Each stakeholder evaluates tourism suppliers through a different lens:</w:t>
      </w:r>
    </w:p>
    <w:p w:rsidR="00E0207E" w:rsidRPr="00E0207E" w:rsidRDefault="00E0207E" w:rsidP="00E0207E">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b/>
          <w:bCs/>
          <w:sz w:val="24"/>
          <w:szCs w:val="24"/>
          <w:lang w:bidi="hi-IN"/>
        </w:rPr>
        <w:t>Procurement</w:t>
      </w:r>
      <w:r w:rsidRPr="00E0207E">
        <w:rPr>
          <w:rFonts w:ascii="Times New Roman" w:eastAsia="Times New Roman" w:hAnsi="Times New Roman" w:cs="Times New Roman"/>
          <w:sz w:val="24"/>
          <w:szCs w:val="24"/>
          <w:lang w:bidi="hi-IN"/>
        </w:rPr>
        <w:t xml:space="preserve"> → compliance, value for money, contract terms</w:t>
      </w:r>
    </w:p>
    <w:p w:rsidR="00E0207E" w:rsidRPr="00E0207E" w:rsidRDefault="00E0207E" w:rsidP="00E0207E">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b/>
          <w:bCs/>
          <w:sz w:val="24"/>
          <w:szCs w:val="24"/>
          <w:lang w:bidi="hi-IN"/>
        </w:rPr>
        <w:t>Finance</w:t>
      </w:r>
      <w:r w:rsidRPr="00E0207E">
        <w:rPr>
          <w:rFonts w:ascii="Times New Roman" w:eastAsia="Times New Roman" w:hAnsi="Times New Roman" w:cs="Times New Roman"/>
          <w:sz w:val="24"/>
          <w:szCs w:val="24"/>
          <w:lang w:bidi="hi-IN"/>
        </w:rPr>
        <w:t xml:space="preserve"> → accuracy, transparency, consolidated billing</w:t>
      </w:r>
    </w:p>
    <w:p w:rsidR="00E0207E" w:rsidRPr="00E0207E" w:rsidRDefault="00E0207E" w:rsidP="00E0207E">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b/>
          <w:bCs/>
          <w:sz w:val="24"/>
          <w:szCs w:val="24"/>
          <w:lang w:bidi="hi-IN"/>
        </w:rPr>
        <w:t>HR</w:t>
      </w:r>
      <w:r w:rsidRPr="00E0207E">
        <w:rPr>
          <w:rFonts w:ascii="Times New Roman" w:eastAsia="Times New Roman" w:hAnsi="Times New Roman" w:cs="Times New Roman"/>
          <w:sz w:val="24"/>
          <w:szCs w:val="24"/>
          <w:lang w:bidi="hi-IN"/>
        </w:rPr>
        <w:t xml:space="preserve"> → duty-of-care, wellbeing, safety</w:t>
      </w:r>
    </w:p>
    <w:p w:rsidR="00E0207E" w:rsidRPr="00E0207E" w:rsidRDefault="00E0207E" w:rsidP="00E0207E">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b/>
          <w:bCs/>
          <w:sz w:val="24"/>
          <w:szCs w:val="24"/>
          <w:lang w:bidi="hi-IN"/>
        </w:rPr>
        <w:t>Executives</w:t>
      </w:r>
      <w:r w:rsidRPr="00E0207E">
        <w:rPr>
          <w:rFonts w:ascii="Times New Roman" w:eastAsia="Times New Roman" w:hAnsi="Times New Roman" w:cs="Times New Roman"/>
          <w:sz w:val="24"/>
          <w:szCs w:val="24"/>
          <w:lang w:bidi="hi-IN"/>
        </w:rPr>
        <w:t xml:space="preserve"> → strategic support, professionalism, partnership</w:t>
      </w:r>
    </w:p>
    <w:p w:rsidR="00E0207E" w:rsidRPr="00E0207E" w:rsidRDefault="00E0207E" w:rsidP="00E0207E">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sz w:val="24"/>
          <w:szCs w:val="24"/>
          <w:lang w:bidi="hi-IN"/>
        </w:rPr>
        <w:t>Travel</w:t>
      </w:r>
      <w:r w:rsidRPr="00E0207E">
        <w:rPr>
          <w:rFonts w:ascii="Times New Roman" w:eastAsia="Times New Roman" w:hAnsi="Times New Roman" w:cs="Times New Roman"/>
          <w:b/>
          <w:bCs/>
          <w:sz w:val="24"/>
          <w:szCs w:val="24"/>
          <w:lang w:bidi="hi-IN"/>
        </w:rPr>
        <w:t>ers</w:t>
      </w:r>
      <w:r w:rsidRPr="00E0207E">
        <w:rPr>
          <w:rFonts w:ascii="Times New Roman" w:eastAsia="Times New Roman" w:hAnsi="Times New Roman" w:cs="Times New Roman"/>
          <w:sz w:val="24"/>
          <w:szCs w:val="24"/>
          <w:lang w:bidi="hi-IN"/>
        </w:rPr>
        <w:t xml:space="preserve"> → comfort, convenience, digital ease</w:t>
      </w:r>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Tourism suppliers must therefore build relationships at multiple levels. This requires advanced interpersonal skills, cross-department communication, and the ability to tailor proposals and presentations.</w:t>
      </w:r>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The multi-stakeholder environment also explains why corporate clients favour suppliers with:</w:t>
      </w:r>
    </w:p>
    <w:p w:rsidR="00E0207E" w:rsidRPr="00E0207E" w:rsidRDefault="00E0207E" w:rsidP="00E0207E">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lastRenderedPageBreak/>
        <w:t>strong reporting capabilities</w:t>
      </w:r>
    </w:p>
    <w:p w:rsidR="00E0207E" w:rsidRPr="00E0207E" w:rsidRDefault="00E0207E" w:rsidP="00E0207E">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clear service level agreements</w:t>
      </w:r>
    </w:p>
    <w:p w:rsidR="00E0207E" w:rsidRPr="00E0207E" w:rsidRDefault="00E0207E" w:rsidP="00E0207E">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proven track records</w:t>
      </w:r>
    </w:p>
    <w:p w:rsidR="00E0207E" w:rsidRPr="00E0207E" w:rsidRDefault="00E0207E" w:rsidP="00E0207E">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transparent sustainability metrics</w:t>
      </w:r>
    </w:p>
    <w:p w:rsidR="00E0207E" w:rsidRPr="00E0207E" w:rsidRDefault="00E0207E" w:rsidP="00A661FF">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These elements provide reassurance to the buying centre and support more confident decision-making.</w:t>
      </w:r>
    </w:p>
    <w:p w:rsidR="00E0207E" w:rsidRPr="00E0207E" w:rsidRDefault="00E0207E" w:rsidP="00E020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4905837"/>
      <w:r w:rsidRPr="00E0207E">
        <w:rPr>
          <w:rFonts w:ascii="Times New Roman" w:eastAsia="Times New Roman" w:hAnsi="Times New Roman" w:cs="Times New Roman"/>
          <w:b/>
          <w:bCs/>
          <w:sz w:val="36"/>
          <w:szCs w:val="36"/>
          <w:lang w:bidi="hi-IN"/>
        </w:rPr>
        <w:t>6.3 Customization as a Major Source of Competitive Advantage</w:t>
      </w:r>
      <w:bookmarkEnd w:id="36"/>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Customization is one of the most powerful themes emerging from the findings, and it positions suppliers as partners who genuinely understand the client’s organizational culture and functional needs.</w:t>
      </w:r>
    </w:p>
    <w:p w:rsidR="00E0207E" w:rsidRPr="00E0207E" w:rsidRDefault="00E0207E" w:rsidP="00E020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905838"/>
      <w:r w:rsidRPr="00E0207E">
        <w:rPr>
          <w:rFonts w:ascii="Times New Roman" w:eastAsia="Times New Roman" w:hAnsi="Times New Roman" w:cs="Times New Roman"/>
          <w:b/>
          <w:bCs/>
          <w:sz w:val="27"/>
          <w:szCs w:val="27"/>
          <w:lang w:bidi="hi-IN"/>
        </w:rPr>
        <w:t>6.3.1 Why Corporate Clients Expect Customization</w:t>
      </w:r>
      <w:bookmarkEnd w:id="37"/>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Corporate clients increasingly expect suppliers to design travel solutions that align with:</w:t>
      </w:r>
    </w:p>
    <w:p w:rsidR="00E0207E" w:rsidRPr="00E0207E" w:rsidRDefault="00E0207E" w:rsidP="00E0207E">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internal travel policies</w:t>
      </w:r>
    </w:p>
    <w:p w:rsidR="00E0207E" w:rsidRPr="00E0207E" w:rsidRDefault="00E0207E" w:rsidP="00E0207E">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departmental budgets</w:t>
      </w:r>
    </w:p>
    <w:p w:rsidR="00E0207E" w:rsidRPr="00E0207E" w:rsidRDefault="00E0207E" w:rsidP="00E0207E">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industry-specific travel patterns</w:t>
      </w:r>
    </w:p>
    <w:p w:rsidR="00E0207E" w:rsidRPr="00E0207E" w:rsidRDefault="00E0207E" w:rsidP="00E0207E">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sustainability commitments</w:t>
      </w:r>
    </w:p>
    <w:p w:rsidR="00E0207E" w:rsidRPr="00E0207E" w:rsidRDefault="00E0207E" w:rsidP="00E0207E">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employee wellbeing initiatives</w:t>
      </w:r>
    </w:p>
    <w:p w:rsidR="00E0207E" w:rsidRPr="00E0207E" w:rsidRDefault="00E0207E" w:rsidP="00E0207E">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executive-level expectations</w:t>
      </w:r>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Customization demonstrates flexibility and client orientation—two qualities that corporate buyers value highly.</w:t>
      </w:r>
    </w:p>
    <w:p w:rsidR="00E0207E" w:rsidRPr="00E0207E" w:rsidRDefault="00E0207E" w:rsidP="00E020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4905839"/>
      <w:r w:rsidRPr="00E0207E">
        <w:rPr>
          <w:rFonts w:ascii="Times New Roman" w:eastAsia="Times New Roman" w:hAnsi="Times New Roman" w:cs="Times New Roman"/>
          <w:b/>
          <w:bCs/>
          <w:sz w:val="27"/>
          <w:szCs w:val="27"/>
          <w:lang w:bidi="hi-IN"/>
        </w:rPr>
        <w:t>6.3.2 Types of Customization That Add Value</w:t>
      </w:r>
      <w:bookmarkEnd w:id="38"/>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Tourism providers deliver customization through:</w:t>
      </w:r>
    </w:p>
    <w:p w:rsidR="00E0207E" w:rsidRPr="00E0207E" w:rsidRDefault="00E0207E" w:rsidP="00E0207E">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tailored meeting and event packages</w:t>
      </w:r>
    </w:p>
    <w:p w:rsidR="00E0207E" w:rsidRPr="00E0207E" w:rsidRDefault="00E0207E" w:rsidP="00E0207E">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carbon-neutral or sustainability-focused itineraries</w:t>
      </w:r>
    </w:p>
    <w:p w:rsidR="00E0207E" w:rsidRPr="00E0207E" w:rsidRDefault="00E0207E" w:rsidP="00E0207E">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executive-level VIP services</w:t>
      </w:r>
    </w:p>
    <w:p w:rsidR="00E0207E" w:rsidRPr="00E0207E" w:rsidRDefault="00E0207E" w:rsidP="00E0207E">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flexible invoicing and billing structures</w:t>
      </w:r>
    </w:p>
    <w:p w:rsidR="00E0207E" w:rsidRPr="00E0207E" w:rsidRDefault="00E0207E" w:rsidP="00E0207E">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industry-specific room amenities</w:t>
      </w:r>
    </w:p>
    <w:p w:rsidR="00E0207E" w:rsidRPr="00E0207E" w:rsidRDefault="00E0207E" w:rsidP="00E0207E">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hybrid event setups</w:t>
      </w:r>
    </w:p>
    <w:p w:rsidR="00E0207E" w:rsidRPr="00E0207E" w:rsidRDefault="00E0207E" w:rsidP="00E0207E">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personalized welcome branding</w:t>
      </w:r>
    </w:p>
    <w:p w:rsidR="00E0207E" w:rsidRPr="00E0207E" w:rsidRDefault="00E0207E" w:rsidP="00E0207E">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employee wellbeing programmes</w:t>
      </w:r>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These adaptations reinforce the client’s internal culture and make the supplier feel more integrated into the organization’s processes.</w:t>
      </w:r>
    </w:p>
    <w:p w:rsidR="00E0207E" w:rsidRPr="00E0207E" w:rsidRDefault="00E0207E" w:rsidP="00E020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4905840"/>
      <w:r w:rsidRPr="00E0207E">
        <w:rPr>
          <w:rFonts w:ascii="Times New Roman" w:eastAsia="Times New Roman" w:hAnsi="Times New Roman" w:cs="Times New Roman"/>
          <w:b/>
          <w:bCs/>
          <w:sz w:val="27"/>
          <w:szCs w:val="27"/>
          <w:lang w:bidi="hi-IN"/>
        </w:rPr>
        <w:lastRenderedPageBreak/>
        <w:t>6.3.3 Challenges of Customization</w:t>
      </w:r>
      <w:bookmarkEnd w:id="39"/>
    </w:p>
    <w:p w:rsidR="00E0207E" w:rsidRPr="00E0207E" w:rsidRDefault="00E0207E" w:rsidP="00A661FF">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Customization can strain operational systems, increase workload, and require cross-department collaboration. However, the long-term benefits—higher client satisfaction, increased loyalty, and improved revenue stability—far outweigh these challenges.</w:t>
      </w:r>
    </w:p>
    <w:p w:rsidR="00E0207E" w:rsidRPr="00E0207E" w:rsidRDefault="00E0207E" w:rsidP="00E020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905841"/>
      <w:r w:rsidRPr="00E0207E">
        <w:rPr>
          <w:rFonts w:ascii="Times New Roman" w:eastAsia="Times New Roman" w:hAnsi="Times New Roman" w:cs="Times New Roman"/>
          <w:b/>
          <w:bCs/>
          <w:sz w:val="36"/>
          <w:szCs w:val="36"/>
          <w:lang w:bidi="hi-IN"/>
        </w:rPr>
        <w:t>6.4 CRM as an Engine for Relationship Intelligence</w:t>
      </w:r>
      <w:bookmarkEnd w:id="40"/>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CRM systems serve as the “memory” of the organization. The findings show that CRM supports strong corporate relationships when:</w:t>
      </w:r>
    </w:p>
    <w:p w:rsidR="00E0207E" w:rsidRPr="00E0207E" w:rsidRDefault="00E0207E" w:rsidP="00E0207E">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data is accurate</w:t>
      </w:r>
    </w:p>
    <w:p w:rsidR="00E0207E" w:rsidRPr="00E0207E" w:rsidRDefault="00E0207E" w:rsidP="00E0207E">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communication records are consistently updated</w:t>
      </w:r>
    </w:p>
    <w:p w:rsidR="00E0207E" w:rsidRPr="00E0207E" w:rsidRDefault="00E0207E" w:rsidP="00E0207E">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traveller preferences are documented</w:t>
      </w:r>
    </w:p>
    <w:p w:rsidR="00E0207E" w:rsidRPr="00E0207E" w:rsidRDefault="00E0207E" w:rsidP="00E0207E">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account notes are accessible across teams</w:t>
      </w:r>
    </w:p>
    <w:p w:rsidR="00E0207E" w:rsidRPr="00E0207E" w:rsidRDefault="00E0207E" w:rsidP="00E0207E">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forecasting tools are used properly</w:t>
      </w:r>
    </w:p>
    <w:p w:rsidR="00E0207E" w:rsidRPr="00E0207E" w:rsidRDefault="00E0207E" w:rsidP="00E0207E">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post-trip issues are recorded and resolved</w:t>
      </w:r>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CRM enables personalized communication, such as recognizing contract anniversaries, anticipating booking cycles, or recommending new services based on past behaviour.</w:t>
      </w:r>
    </w:p>
    <w:p w:rsidR="00E0207E" w:rsidRPr="00E0207E" w:rsidRDefault="00E0207E" w:rsidP="00E020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14905842"/>
      <w:r w:rsidRPr="00E0207E">
        <w:rPr>
          <w:rFonts w:ascii="Times New Roman" w:eastAsia="Times New Roman" w:hAnsi="Times New Roman" w:cs="Times New Roman"/>
          <w:b/>
          <w:bCs/>
          <w:sz w:val="27"/>
          <w:szCs w:val="27"/>
          <w:lang w:bidi="hi-IN"/>
        </w:rPr>
        <w:t>6.4.1 CRM Adoption Challenges</w:t>
      </w:r>
      <w:bookmarkEnd w:id="41"/>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CRM challenges emerged strongly in the findings:</w:t>
      </w:r>
    </w:p>
    <w:p w:rsidR="00E0207E" w:rsidRPr="00E0207E" w:rsidRDefault="00E0207E" w:rsidP="00E0207E">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poor data discipline</w:t>
      </w:r>
    </w:p>
    <w:p w:rsidR="00E0207E" w:rsidRPr="00E0207E" w:rsidRDefault="00E0207E" w:rsidP="00E0207E">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duplicate accounts</w:t>
      </w:r>
    </w:p>
    <w:p w:rsidR="00E0207E" w:rsidRPr="00E0207E" w:rsidRDefault="00E0207E" w:rsidP="00E0207E">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lack of training</w:t>
      </w:r>
    </w:p>
    <w:p w:rsidR="00E0207E" w:rsidRPr="00E0207E" w:rsidRDefault="00E0207E" w:rsidP="00E0207E">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inconsistent usage</w:t>
      </w:r>
    </w:p>
    <w:p w:rsidR="00E0207E" w:rsidRDefault="00E0207E" w:rsidP="00E0207E">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weak leadership enforcement</w:t>
      </w:r>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These barriers undermine the potential of CRM as a strategic tool. Overcoming them requires organizational culture change, supported by:</w:t>
      </w:r>
    </w:p>
    <w:p w:rsidR="00E0207E" w:rsidRPr="00E0207E" w:rsidRDefault="00E0207E" w:rsidP="00E0207E">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leadership commitment</w:t>
      </w:r>
    </w:p>
    <w:p w:rsidR="00E0207E" w:rsidRPr="00E0207E" w:rsidRDefault="00E0207E" w:rsidP="00E0207E">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mandatory CRM training</w:t>
      </w:r>
    </w:p>
    <w:p w:rsidR="00E0207E" w:rsidRPr="00E0207E" w:rsidRDefault="00E0207E" w:rsidP="00E0207E">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clear data quality policies</w:t>
      </w:r>
    </w:p>
    <w:p w:rsidR="00E0207E" w:rsidRPr="00E0207E" w:rsidRDefault="00E0207E" w:rsidP="00E0207E">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integration across sales, reservations, and operations</w:t>
      </w:r>
    </w:p>
    <w:p w:rsidR="00E0207E" w:rsidRPr="00E0207E" w:rsidRDefault="00E0207E" w:rsidP="00A661FF">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A fully adopted CRM system enhances consistency, professionalism, and personalization in corporate relationships.</w:t>
      </w:r>
    </w:p>
    <w:p w:rsidR="00E0207E" w:rsidRPr="00E0207E" w:rsidRDefault="00E0207E" w:rsidP="00E020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4905843"/>
      <w:r w:rsidRPr="00E0207E">
        <w:rPr>
          <w:rFonts w:ascii="Times New Roman" w:eastAsia="Times New Roman" w:hAnsi="Times New Roman" w:cs="Times New Roman"/>
          <w:b/>
          <w:bCs/>
          <w:sz w:val="36"/>
          <w:szCs w:val="36"/>
          <w:lang w:bidi="hi-IN"/>
        </w:rPr>
        <w:t>6.5 Loyalty Programs as Organizational Value Propositions</w:t>
      </w:r>
      <w:bookmarkEnd w:id="42"/>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lastRenderedPageBreak/>
        <w:t xml:space="preserve">Corporate loyalty programs must target </w:t>
      </w:r>
      <w:r w:rsidRPr="00E0207E">
        <w:rPr>
          <w:rFonts w:ascii="Times New Roman" w:eastAsia="Times New Roman" w:hAnsi="Times New Roman" w:cs="Times New Roman"/>
          <w:b/>
          <w:bCs/>
          <w:sz w:val="24"/>
          <w:szCs w:val="24"/>
          <w:lang w:bidi="hi-IN"/>
        </w:rPr>
        <w:t>the organization</w:t>
      </w:r>
      <w:r w:rsidRPr="00E0207E">
        <w:rPr>
          <w:rFonts w:ascii="Times New Roman" w:eastAsia="Times New Roman" w:hAnsi="Times New Roman" w:cs="Times New Roman"/>
          <w:sz w:val="24"/>
          <w:szCs w:val="24"/>
          <w:lang w:bidi="hi-IN"/>
        </w:rPr>
        <w:t>, not individual travellers. The findings reveal that corporate buyers prefer loyalty schemes with:</w:t>
      </w:r>
    </w:p>
    <w:p w:rsidR="00E0207E" w:rsidRPr="00E0207E" w:rsidRDefault="00E0207E" w:rsidP="00E0207E">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spending-based credits</w:t>
      </w:r>
    </w:p>
    <w:p w:rsidR="00E0207E" w:rsidRPr="00E0207E" w:rsidRDefault="00E0207E" w:rsidP="00E0207E">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negotiated corporate rate discounts</w:t>
      </w:r>
    </w:p>
    <w:p w:rsidR="00E0207E" w:rsidRPr="00E0207E" w:rsidRDefault="00E0207E" w:rsidP="00E0207E">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meeting and event rewards</w:t>
      </w:r>
    </w:p>
    <w:p w:rsidR="00E0207E" w:rsidRPr="00E0207E" w:rsidRDefault="00E0207E" w:rsidP="00E0207E">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transparent reporting</w:t>
      </w:r>
    </w:p>
    <w:p w:rsidR="00E0207E" w:rsidRPr="00E0207E" w:rsidRDefault="00E0207E" w:rsidP="00E0207E">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sustainability incentives</w:t>
      </w:r>
    </w:p>
    <w:p w:rsidR="00E0207E" w:rsidRPr="00E0207E" w:rsidRDefault="00E0207E" w:rsidP="00E0207E">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flexible terms and cancellation policies</w:t>
      </w:r>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These benefits support corporate travel compliance, cost control, and strategic objectives.</w:t>
      </w:r>
    </w:p>
    <w:p w:rsidR="00E0207E" w:rsidRPr="00E0207E" w:rsidRDefault="00E0207E" w:rsidP="00E020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905844"/>
      <w:r w:rsidRPr="00E0207E">
        <w:rPr>
          <w:rFonts w:ascii="Times New Roman" w:eastAsia="Times New Roman" w:hAnsi="Times New Roman" w:cs="Times New Roman"/>
          <w:b/>
          <w:bCs/>
          <w:sz w:val="27"/>
          <w:szCs w:val="27"/>
          <w:lang w:bidi="hi-IN"/>
        </w:rPr>
        <w:t>6.5.1 Loyalty Programs Build Relationship Stickiness</w:t>
      </w:r>
      <w:bookmarkEnd w:id="43"/>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Loyalty programs encourage long-term commitment by offering tangible value in exchange for continued business. They also create switching barriers, making it less likely for corporate clients to seek alternative suppliers.</w:t>
      </w:r>
    </w:p>
    <w:p w:rsidR="00E0207E" w:rsidRPr="00E0207E" w:rsidRDefault="00E0207E" w:rsidP="00E020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4905845"/>
      <w:r w:rsidRPr="00E0207E">
        <w:rPr>
          <w:rFonts w:ascii="Times New Roman" w:eastAsia="Times New Roman" w:hAnsi="Times New Roman" w:cs="Times New Roman"/>
          <w:b/>
          <w:bCs/>
          <w:sz w:val="27"/>
          <w:szCs w:val="27"/>
          <w:lang w:bidi="hi-IN"/>
        </w:rPr>
        <w:t>6.5.2 The Rise of Sustainability-Linked Loyalty</w:t>
      </w:r>
      <w:bookmarkEnd w:id="44"/>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A growing trend is sustainability-linked loyalty, where organizations earn rewards for:</w:t>
      </w:r>
    </w:p>
    <w:p w:rsidR="00E0207E" w:rsidRPr="00E0207E" w:rsidRDefault="00E0207E" w:rsidP="00E0207E">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reducing carbon emissions</w:t>
      </w:r>
    </w:p>
    <w:p w:rsidR="00E0207E" w:rsidRPr="00E0207E" w:rsidRDefault="00E0207E" w:rsidP="00E0207E">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choosing eco-friendly options</w:t>
      </w:r>
    </w:p>
    <w:p w:rsidR="00E0207E" w:rsidRPr="00E0207E" w:rsidRDefault="00E0207E" w:rsidP="00E0207E">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supporting carbon-neutral meeting packages</w:t>
      </w:r>
    </w:p>
    <w:p w:rsidR="00E0207E" w:rsidRPr="00E0207E" w:rsidRDefault="00E0207E" w:rsidP="00A661FF">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This aligns loyalty with ESG goals—an increasingly important factor in procurement decisions.</w:t>
      </w:r>
    </w:p>
    <w:p w:rsidR="00E0207E" w:rsidRPr="00E0207E" w:rsidRDefault="00E0207E" w:rsidP="00E020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4905846"/>
      <w:r w:rsidRPr="00E0207E">
        <w:rPr>
          <w:rFonts w:ascii="Times New Roman" w:eastAsia="Times New Roman" w:hAnsi="Times New Roman" w:cs="Times New Roman"/>
          <w:b/>
          <w:bCs/>
          <w:sz w:val="36"/>
          <w:szCs w:val="36"/>
          <w:lang w:bidi="hi-IN"/>
        </w:rPr>
        <w:t>6.6 Digital Transformation as a Symbol of Professionalism</w:t>
      </w:r>
      <w:bookmarkEnd w:id="45"/>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Digital capability is no longer optional—it is a fundamental requirement. Corporate clients expect tourism providers to integrate their services with modern digital infrastructure.</w:t>
      </w:r>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Findings show strong client preference for suppliers offering:</w:t>
      </w:r>
    </w:p>
    <w:p w:rsidR="00E0207E" w:rsidRPr="00E0207E" w:rsidRDefault="00E0207E" w:rsidP="00E0207E">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digital check-in and mobile keys</w:t>
      </w:r>
    </w:p>
    <w:p w:rsidR="00E0207E" w:rsidRPr="00E0207E" w:rsidRDefault="00E0207E" w:rsidP="00E0207E">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automated invoicing</w:t>
      </w:r>
    </w:p>
    <w:p w:rsidR="00E0207E" w:rsidRPr="00E0207E" w:rsidRDefault="00E0207E" w:rsidP="00E0207E">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online payment solutions</w:t>
      </w:r>
    </w:p>
    <w:p w:rsidR="00E0207E" w:rsidRPr="00E0207E" w:rsidRDefault="00E0207E" w:rsidP="00E0207E">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AI-enhanced proposals</w:t>
      </w:r>
    </w:p>
    <w:p w:rsidR="00E0207E" w:rsidRPr="00E0207E" w:rsidRDefault="00E0207E" w:rsidP="00E0207E">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virtual site visits</w:t>
      </w:r>
    </w:p>
    <w:p w:rsidR="00E0207E" w:rsidRPr="00E0207E" w:rsidRDefault="00E0207E" w:rsidP="00E0207E">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carbon footprint dashboards</w:t>
      </w:r>
    </w:p>
    <w:p w:rsidR="00E0207E" w:rsidRPr="00E0207E" w:rsidRDefault="00E0207E" w:rsidP="00E0207E">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real-time reporting systems</w:t>
      </w:r>
    </w:p>
    <w:p w:rsidR="00E0207E" w:rsidRPr="00E0207E" w:rsidRDefault="00E0207E" w:rsidP="00E0207E">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travel apps with itinerary management</w:t>
      </w:r>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Digital tools improve speed, accuracy, transparency, and user satisfaction.</w:t>
      </w:r>
    </w:p>
    <w:p w:rsidR="00E0207E" w:rsidRPr="00E0207E" w:rsidRDefault="00E0207E" w:rsidP="00E020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905847"/>
      <w:r w:rsidRPr="00E0207E">
        <w:rPr>
          <w:rFonts w:ascii="Times New Roman" w:eastAsia="Times New Roman" w:hAnsi="Times New Roman" w:cs="Times New Roman"/>
          <w:b/>
          <w:bCs/>
          <w:sz w:val="27"/>
          <w:szCs w:val="27"/>
          <w:lang w:bidi="hi-IN"/>
        </w:rPr>
        <w:lastRenderedPageBreak/>
        <w:t>6.6.1 Digital Maturity as Competitive Advantage</w:t>
      </w:r>
      <w:bookmarkEnd w:id="46"/>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Suppliers with advanced digital systems are perceived as:</w:t>
      </w:r>
    </w:p>
    <w:p w:rsidR="00E0207E" w:rsidRPr="00E0207E" w:rsidRDefault="00E0207E" w:rsidP="00E0207E">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more reliable</w:t>
      </w:r>
    </w:p>
    <w:p w:rsidR="00E0207E" w:rsidRPr="00E0207E" w:rsidRDefault="00E0207E" w:rsidP="00E0207E">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more innovative</w:t>
      </w:r>
    </w:p>
    <w:p w:rsidR="00E0207E" w:rsidRPr="00E0207E" w:rsidRDefault="00E0207E" w:rsidP="00E0207E">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more organized</w:t>
      </w:r>
    </w:p>
    <w:p w:rsidR="00E0207E" w:rsidRPr="00E0207E" w:rsidRDefault="00E0207E" w:rsidP="00E0207E">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more aligned with corporate expectations</w:t>
      </w:r>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This perception alone can influence procurement decisions.</w:t>
      </w:r>
    </w:p>
    <w:p w:rsidR="00E0207E" w:rsidRPr="00E0207E" w:rsidRDefault="00E0207E" w:rsidP="00E020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905848"/>
      <w:r w:rsidRPr="00E0207E">
        <w:rPr>
          <w:rFonts w:ascii="Times New Roman" w:eastAsia="Times New Roman" w:hAnsi="Times New Roman" w:cs="Times New Roman"/>
          <w:b/>
          <w:bCs/>
          <w:sz w:val="27"/>
          <w:szCs w:val="27"/>
          <w:lang w:bidi="hi-IN"/>
        </w:rPr>
        <w:t>6.6.2 Digital Tools Empower Relationship-Building</w:t>
      </w:r>
      <w:bookmarkEnd w:id="47"/>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Digital platforms support relationship-building by:</w:t>
      </w:r>
    </w:p>
    <w:p w:rsidR="00E0207E" w:rsidRPr="00E0207E" w:rsidRDefault="00E0207E" w:rsidP="00E0207E">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offering accurate reporting</w:t>
      </w:r>
    </w:p>
    <w:p w:rsidR="00E0207E" w:rsidRPr="00E0207E" w:rsidRDefault="00E0207E" w:rsidP="00E0207E">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sending real-time updates</w:t>
      </w:r>
    </w:p>
    <w:p w:rsidR="00E0207E" w:rsidRPr="00E0207E" w:rsidRDefault="00E0207E" w:rsidP="00E0207E">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facilitating fast problem resolution</w:t>
      </w:r>
    </w:p>
    <w:p w:rsidR="00E0207E" w:rsidRPr="00E0207E" w:rsidRDefault="00E0207E" w:rsidP="00E0207E">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enabling predictive analysis</w:t>
      </w:r>
    </w:p>
    <w:p w:rsidR="00E0207E" w:rsidRPr="00E0207E" w:rsidRDefault="00E0207E" w:rsidP="00E0207E">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improving internal coordination</w:t>
      </w:r>
    </w:p>
    <w:p w:rsidR="00E0207E" w:rsidRPr="00E0207E" w:rsidRDefault="00E0207E" w:rsidP="00A661FF">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Far from replacing human relationship-building, digitalization strengthens it.</w:t>
      </w:r>
    </w:p>
    <w:p w:rsidR="00E0207E" w:rsidRPr="00E0207E" w:rsidRDefault="00E0207E" w:rsidP="00E020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8" w:name="_Toc214905849"/>
      <w:r w:rsidRPr="00E0207E">
        <w:rPr>
          <w:rFonts w:ascii="Times New Roman" w:eastAsia="Times New Roman" w:hAnsi="Times New Roman" w:cs="Times New Roman"/>
          <w:b/>
          <w:bCs/>
          <w:sz w:val="36"/>
          <w:szCs w:val="36"/>
          <w:lang w:bidi="hi-IN"/>
        </w:rPr>
        <w:t>6.7 Pandemic-Induced Shifts That Permanently Shape Corporate Travel</w:t>
      </w:r>
      <w:bookmarkEnd w:id="48"/>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COVID-19 fundamentally changed corporate travel behaviour. These changes are now permanent.</w:t>
      </w:r>
    </w:p>
    <w:p w:rsidR="00E0207E" w:rsidRPr="00E0207E" w:rsidRDefault="00E0207E" w:rsidP="00E020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905850"/>
      <w:r w:rsidRPr="00E0207E">
        <w:rPr>
          <w:rFonts w:ascii="Times New Roman" w:eastAsia="Times New Roman" w:hAnsi="Times New Roman" w:cs="Times New Roman"/>
          <w:b/>
          <w:bCs/>
          <w:sz w:val="27"/>
          <w:szCs w:val="27"/>
          <w:lang w:bidi="hi-IN"/>
        </w:rPr>
        <w:t>6.7.1 Flexibility as a Procurement Priority</w:t>
      </w:r>
      <w:bookmarkEnd w:id="49"/>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Corporate clients expect:</w:t>
      </w:r>
    </w:p>
    <w:p w:rsidR="00E0207E" w:rsidRPr="00E0207E" w:rsidRDefault="00E0207E" w:rsidP="00E0207E">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flexible cancellation policies</w:t>
      </w:r>
    </w:p>
    <w:p w:rsidR="00E0207E" w:rsidRPr="00E0207E" w:rsidRDefault="00E0207E" w:rsidP="00E0207E">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short booking windows</w:t>
      </w:r>
    </w:p>
    <w:p w:rsidR="00E0207E" w:rsidRPr="00E0207E" w:rsidRDefault="00E0207E" w:rsidP="00E0207E">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rebooking without penalties</w:t>
      </w:r>
    </w:p>
    <w:p w:rsidR="00E0207E" w:rsidRPr="00E0207E" w:rsidRDefault="00E0207E" w:rsidP="00E0207E">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adaptable meeting formats</w:t>
      </w:r>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Suppliers who resist flexibility risk losing corporate accounts.</w:t>
      </w:r>
    </w:p>
    <w:p w:rsidR="00E0207E" w:rsidRPr="00E0207E" w:rsidRDefault="00E0207E" w:rsidP="00E020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4905851"/>
      <w:r w:rsidRPr="00E0207E">
        <w:rPr>
          <w:rFonts w:ascii="Times New Roman" w:eastAsia="Times New Roman" w:hAnsi="Times New Roman" w:cs="Times New Roman"/>
          <w:b/>
          <w:bCs/>
          <w:sz w:val="27"/>
          <w:szCs w:val="27"/>
          <w:lang w:bidi="hi-IN"/>
        </w:rPr>
        <w:t>6.7.2 Purpose-Driven Travel</w:t>
      </w:r>
      <w:bookmarkEnd w:id="50"/>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Corporate travel is now more intentional. Business trips must deliver:</w:t>
      </w:r>
    </w:p>
    <w:p w:rsidR="00E0207E" w:rsidRPr="00E0207E" w:rsidRDefault="00E0207E" w:rsidP="00E0207E">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measurable value</w:t>
      </w:r>
    </w:p>
    <w:p w:rsidR="00E0207E" w:rsidRPr="00E0207E" w:rsidRDefault="00E0207E" w:rsidP="00E0207E">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lastRenderedPageBreak/>
        <w:t>strategic outcomes</w:t>
      </w:r>
    </w:p>
    <w:p w:rsidR="00E0207E" w:rsidRPr="00E0207E" w:rsidRDefault="00E0207E" w:rsidP="00E0207E">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productivity benefits</w:t>
      </w:r>
    </w:p>
    <w:p w:rsidR="00E0207E" w:rsidRPr="00E0207E" w:rsidRDefault="00E0207E" w:rsidP="00E0207E">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wellbeing support</w:t>
      </w:r>
    </w:p>
    <w:p w:rsidR="00E0207E" w:rsidRPr="00E0207E" w:rsidRDefault="00E0207E" w:rsidP="00E0207E">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reduced environmental impact</w:t>
      </w:r>
    </w:p>
    <w:p w:rsidR="00E0207E" w:rsidRPr="00E0207E" w:rsidRDefault="00E0207E" w:rsidP="00A661FF">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This shift requires suppliers to rethink how they demonstrate value to clients.</w:t>
      </w:r>
    </w:p>
    <w:p w:rsidR="00E0207E" w:rsidRPr="00E0207E" w:rsidRDefault="00E0207E" w:rsidP="00E020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1" w:name="_Toc214905852"/>
      <w:r w:rsidRPr="00E0207E">
        <w:rPr>
          <w:rFonts w:ascii="Times New Roman" w:eastAsia="Times New Roman" w:hAnsi="Times New Roman" w:cs="Times New Roman"/>
          <w:b/>
          <w:bCs/>
          <w:sz w:val="36"/>
          <w:szCs w:val="36"/>
          <w:lang w:bidi="hi-IN"/>
        </w:rPr>
        <w:t>6.8 Traveller Wellbeing as a Strategic Corporate Priority</w:t>
      </w:r>
      <w:bookmarkEnd w:id="51"/>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Traveller wellbeing has moved from a secondary consideration to a core procurement criterion.</w:t>
      </w:r>
      <w:r w:rsidR="004141E3">
        <w:rPr>
          <w:rFonts w:ascii="Times New Roman" w:eastAsia="Times New Roman" w:hAnsi="Times New Roman" w:cs="Times New Roman"/>
          <w:sz w:val="24"/>
          <w:szCs w:val="24"/>
          <w:lang w:bidi="hi-IN"/>
        </w:rPr>
        <w:t xml:space="preserve"> </w:t>
      </w:r>
      <w:r w:rsidRPr="00E0207E">
        <w:rPr>
          <w:rFonts w:ascii="Times New Roman" w:eastAsia="Times New Roman" w:hAnsi="Times New Roman" w:cs="Times New Roman"/>
          <w:sz w:val="24"/>
          <w:szCs w:val="24"/>
          <w:lang w:bidi="hi-IN"/>
        </w:rPr>
        <w:t>Traveller wellbeing directly affects employee morale, retention, and productivity.</w:t>
      </w:r>
    </w:p>
    <w:p w:rsidR="00E0207E" w:rsidRPr="00E0207E" w:rsidRDefault="00E0207E" w:rsidP="00E020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2" w:name="_Toc214905853"/>
      <w:r w:rsidRPr="00E0207E">
        <w:rPr>
          <w:rFonts w:ascii="Times New Roman" w:eastAsia="Times New Roman" w:hAnsi="Times New Roman" w:cs="Times New Roman"/>
          <w:b/>
          <w:bCs/>
          <w:sz w:val="27"/>
          <w:szCs w:val="27"/>
          <w:lang w:bidi="hi-IN"/>
        </w:rPr>
        <w:t>6.8.1 From Comfort to Performance</w:t>
      </w:r>
      <w:bookmarkEnd w:id="52"/>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Corporate travellers perform at their best when:</w:t>
      </w:r>
    </w:p>
    <w:p w:rsidR="00E0207E" w:rsidRPr="00E0207E" w:rsidRDefault="00E0207E" w:rsidP="00E0207E">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they sleep well</w:t>
      </w:r>
    </w:p>
    <w:p w:rsidR="00E0207E" w:rsidRPr="00E0207E" w:rsidRDefault="00E0207E" w:rsidP="00E0207E">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they eat healthily</w:t>
      </w:r>
    </w:p>
    <w:p w:rsidR="00E0207E" w:rsidRPr="00E0207E" w:rsidRDefault="00E0207E" w:rsidP="00E0207E">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they can work efficiently</w:t>
      </w:r>
    </w:p>
    <w:p w:rsidR="00E0207E" w:rsidRPr="00E0207E" w:rsidRDefault="00E0207E" w:rsidP="00E0207E">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they feel safe</w:t>
      </w:r>
    </w:p>
    <w:p w:rsidR="00E0207E" w:rsidRPr="00E0207E" w:rsidRDefault="00E0207E" w:rsidP="00E0207E">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they experience low stress</w:t>
      </w:r>
    </w:p>
    <w:p w:rsidR="00E0207E" w:rsidRPr="00E0207E" w:rsidRDefault="00E0207E" w:rsidP="00A661FF">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Tourism suppliers who provide wellbeing-focused environments increase both traveller satisfaction and corporate loyalty.</w:t>
      </w:r>
    </w:p>
    <w:p w:rsidR="00E0207E" w:rsidRPr="00E0207E" w:rsidRDefault="00E0207E" w:rsidP="00E020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3" w:name="_Toc214905854"/>
      <w:r w:rsidRPr="00E0207E">
        <w:rPr>
          <w:rFonts w:ascii="Times New Roman" w:eastAsia="Times New Roman" w:hAnsi="Times New Roman" w:cs="Times New Roman"/>
          <w:b/>
          <w:bCs/>
          <w:sz w:val="36"/>
          <w:szCs w:val="36"/>
          <w:lang w:bidi="hi-IN"/>
        </w:rPr>
        <w:t>6.9 Sustainability and ESG as Mandatory Corporate Requirements</w:t>
      </w:r>
      <w:bookmarkEnd w:id="53"/>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Sustainability has become one of the most influential procurement criteria. Suppliers who cannot meet these expectations risk being excluded from tenders.</w:t>
      </w:r>
    </w:p>
    <w:p w:rsidR="00E0207E" w:rsidRPr="00E0207E" w:rsidRDefault="00E0207E" w:rsidP="00A661FF">
      <w:pPr>
        <w:tabs>
          <w:tab w:val="left" w:pos="5645"/>
        </w:tabs>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4" w:name="_Toc214905855"/>
      <w:r w:rsidRPr="00E0207E">
        <w:rPr>
          <w:rFonts w:ascii="Times New Roman" w:eastAsia="Times New Roman" w:hAnsi="Times New Roman" w:cs="Times New Roman"/>
          <w:b/>
          <w:bCs/>
          <w:sz w:val="27"/>
          <w:szCs w:val="27"/>
          <w:lang w:bidi="hi-IN"/>
        </w:rPr>
        <w:t>6.9.1 Sustainability as a Relationship Builder</w:t>
      </w:r>
      <w:bookmarkEnd w:id="54"/>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When suppliers actively support corporate ESG objectives, they strengthen trust and demonstrate shared values. This aligns with relationship marketing principles of mutual benefit and long-term commitment.</w:t>
      </w:r>
    </w:p>
    <w:p w:rsidR="00E0207E" w:rsidRPr="00E0207E" w:rsidRDefault="00E0207E" w:rsidP="00E020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5" w:name="_Toc214905856"/>
      <w:r w:rsidRPr="00E0207E">
        <w:rPr>
          <w:rFonts w:ascii="Times New Roman" w:eastAsia="Times New Roman" w:hAnsi="Times New Roman" w:cs="Times New Roman"/>
          <w:b/>
          <w:bCs/>
          <w:sz w:val="27"/>
          <w:szCs w:val="27"/>
          <w:lang w:bidi="hi-IN"/>
        </w:rPr>
        <w:t>6.9.2 Avoiding Greenwashing</w:t>
      </w:r>
      <w:bookmarkEnd w:id="55"/>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Corporate buyers are increasingly skilled at identifying superficial sustainability claims. Suppliers must therefore provide verifiable data and transparent reporting.</w:t>
      </w:r>
    </w:p>
    <w:p w:rsidR="00E0207E" w:rsidRPr="00E0207E" w:rsidRDefault="00E0207E" w:rsidP="00E020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14905857"/>
      <w:r w:rsidRPr="00E0207E">
        <w:rPr>
          <w:rFonts w:ascii="Times New Roman" w:eastAsia="Times New Roman" w:hAnsi="Times New Roman" w:cs="Times New Roman"/>
          <w:b/>
          <w:bCs/>
          <w:sz w:val="36"/>
          <w:szCs w:val="36"/>
          <w:lang w:bidi="hi-IN"/>
        </w:rPr>
        <w:lastRenderedPageBreak/>
        <w:t>6.10 The Advisory Role of the Modern B2B Tourism Salesperson</w:t>
      </w:r>
      <w:bookmarkEnd w:id="56"/>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The findings reaffirm that modern corporate tourism sales requires a consultative, advisory-based role.</w:t>
      </w:r>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Salespeople must:</w:t>
      </w:r>
    </w:p>
    <w:p w:rsidR="00E0207E" w:rsidRPr="00E0207E" w:rsidRDefault="00E0207E" w:rsidP="00E0207E">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analyse travel data</w:t>
      </w:r>
    </w:p>
    <w:p w:rsidR="00E0207E" w:rsidRPr="00E0207E" w:rsidRDefault="00E0207E" w:rsidP="00E0207E">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identify inefficiencies</w:t>
      </w:r>
    </w:p>
    <w:p w:rsidR="00E0207E" w:rsidRPr="00E0207E" w:rsidRDefault="00E0207E" w:rsidP="00E0207E">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recommend cost savings</w:t>
      </w:r>
    </w:p>
    <w:p w:rsidR="00E0207E" w:rsidRPr="00E0207E" w:rsidRDefault="00E0207E" w:rsidP="00E0207E">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support sustainability reporting</w:t>
      </w:r>
    </w:p>
    <w:p w:rsidR="00E0207E" w:rsidRPr="00E0207E" w:rsidRDefault="00E0207E" w:rsidP="00E0207E">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advise on traveller wellbeing initiatives</w:t>
      </w:r>
    </w:p>
    <w:p w:rsidR="00E0207E" w:rsidRPr="00E0207E" w:rsidRDefault="00E0207E" w:rsidP="00E0207E">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provide industry insights</w:t>
      </w:r>
    </w:p>
    <w:p w:rsidR="00E0207E" w:rsidRPr="00E0207E" w:rsidRDefault="00E0207E" w:rsidP="00E0207E">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anticipate future needs</w:t>
      </w:r>
    </w:p>
    <w:p w:rsidR="00E0207E" w:rsidRPr="00E0207E" w:rsidRDefault="00E0207E" w:rsidP="00E0207E">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facilitate multi-stakeholder communication</w:t>
      </w:r>
    </w:p>
    <w:p w:rsidR="00E0207E" w:rsidRPr="00E0207E" w:rsidRDefault="00E0207E" w:rsidP="00E0207E">
      <w:pPr>
        <w:spacing w:before="100" w:beforeAutospacing="1" w:after="100" w:afterAutospacing="1" w:line="240" w:lineRule="auto"/>
        <w:rPr>
          <w:rFonts w:ascii="Times New Roman" w:eastAsia="Times New Roman" w:hAnsi="Times New Roman" w:cs="Times New Roman"/>
          <w:sz w:val="24"/>
          <w:szCs w:val="24"/>
          <w:lang w:bidi="hi-IN"/>
        </w:rPr>
      </w:pPr>
      <w:r w:rsidRPr="00E0207E">
        <w:rPr>
          <w:rFonts w:ascii="Times New Roman" w:eastAsia="Times New Roman" w:hAnsi="Times New Roman" w:cs="Times New Roman"/>
          <w:sz w:val="24"/>
          <w:szCs w:val="24"/>
          <w:lang w:bidi="hi-IN"/>
        </w:rPr>
        <w:t>This shifts the salesperson’s identity from “seller” to “strategic partner.”</w:t>
      </w:r>
    </w:p>
    <w:p w:rsidR="003306F3" w:rsidRPr="003306F3" w:rsidRDefault="003306F3" w:rsidP="003306F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3306F3" w:rsidRPr="003306F3" w:rsidRDefault="003306F3" w:rsidP="003306F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7" w:name="_Toc214905858"/>
      <w:r w:rsidRPr="003306F3">
        <w:rPr>
          <w:rFonts w:ascii="Times New Roman" w:eastAsia="Times New Roman" w:hAnsi="Times New Roman" w:cs="Times New Roman"/>
          <w:b/>
          <w:bCs/>
          <w:kern w:val="36"/>
          <w:sz w:val="48"/>
          <w:szCs w:val="48"/>
          <w:lang w:bidi="hi-IN"/>
        </w:rPr>
        <w:t>7. Conclusion</w:t>
      </w:r>
      <w:bookmarkEnd w:id="57"/>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This assignment examined how tourism providers strengthen corporate relationships in B2B travel markets by integrating relationship marketing, organizational buying behaviour, digital transformation, customization, sustainability, and consultative selling. Together, these strategic domains create a comprehensive understanding of how corporate travel suppliers—such as hotels, airlines, TMCs, and DMCs—build long-term, mutually beneficial relationships with organizational clients.</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The findings consistently revealed that </w:t>
      </w:r>
      <w:r w:rsidRPr="003306F3">
        <w:rPr>
          <w:rFonts w:ascii="Times New Roman" w:eastAsia="Times New Roman" w:hAnsi="Times New Roman" w:cs="Times New Roman"/>
          <w:b/>
          <w:bCs/>
          <w:sz w:val="24"/>
          <w:szCs w:val="24"/>
          <w:lang w:bidi="hi-IN"/>
        </w:rPr>
        <w:t>relationship marketing is the foundation of corporate sales success</w:t>
      </w:r>
      <w:r w:rsidRPr="003306F3">
        <w:rPr>
          <w:rFonts w:ascii="Times New Roman" w:eastAsia="Times New Roman" w:hAnsi="Times New Roman" w:cs="Times New Roman"/>
          <w:sz w:val="24"/>
          <w:szCs w:val="24"/>
          <w:lang w:bidi="hi-IN"/>
        </w:rPr>
        <w:t>. Trust, reliability, and consistent communication are the pillars that support every interaction between tourism suppliers and corporate buyers. Because corporate travel involves risk—financial, operational, and reputational—buyers value suppliers who demonstrate transparency, accountability, and proactive engagement. These human relationship qualities significantly differentiate suppliers in a competitive marketplace.</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Organizational Buying Behaviour (OBB) theory further clarifies why corporate travel procurement is complex and multi-layered. Each stakeholder within an organization has distinct priorities, from procurement’s focus on compliance and value for money to HR’s emphasis on traveller wellbeing and duty-of-care. Tourism providers must therefore tailor their proposals and relationship strategies to match the motivations of each stakeholder. This multi-stakeholder approach strengthens alignment and supports long-term contract stability.</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lastRenderedPageBreak/>
        <w:t>Customization emerged as one of the strongest competitive differentiators. Corporate clients expect tourism suppliers to provide solutions that reflect their internal culture, organizational goals, sustainability commitments, and employee travel patterns. Tailored meeting packages, flexible billing arrangements, industry-specific services, and wellbeing-oriented travel experiences all contribute to increased satisfaction and loyalty. Although customization often requires greater operational coordination, its strategic benefits far outweigh its internal challenges.</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Digital transformation has profoundly reshaped expectations in corporate travel. Clients now expect seamless digital experiences—from mobile check-in to automated invoicing and real-time reporting dashboards. Digital maturity enhances transparency, supports policy compliance, and reduces administrative workload for travel managers. It also strengthens relationship-building by enabling more consistent communication and data-driven personalization. Tourism providers that underinvest in digital tools risk being perceived as outdated and less reliable.</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The findings also indicate a significant shift in corporate travel behaviour following the COVID-19 pandemic. Travel is now more purposeful and aligned with strategic business outcomes. Flexibility, safety, risk mitigation, and hybrid meeting technologies have become essential requirements for corporate procurement. Suppliers who demonstrate readiness to support these expectations secure a stronger position in post-pandemic corporate travel.</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Sustainability and ESG integration have become central to procurement decisions. Corporate clients increasingly evaluate suppliers based on carbon reporting, environmental certifications, energy efficiency, ethical labour practices, and measurable sustainability performance. Suppliers who provide transparent ESG documentation and demonstrate authentic sustainability leadership strengthen trust and appeal to organizations with strong CSR and environmental commitments.</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Finally, the modern tourism salesperson has evolved into a </w:t>
      </w:r>
      <w:r w:rsidRPr="003306F3">
        <w:rPr>
          <w:rFonts w:ascii="Times New Roman" w:eastAsia="Times New Roman" w:hAnsi="Times New Roman" w:cs="Times New Roman"/>
          <w:b/>
          <w:bCs/>
          <w:sz w:val="24"/>
          <w:szCs w:val="24"/>
          <w:lang w:bidi="hi-IN"/>
        </w:rPr>
        <w:t>strategic advisor</w:t>
      </w:r>
      <w:r w:rsidRPr="003306F3">
        <w:rPr>
          <w:rFonts w:ascii="Times New Roman" w:eastAsia="Times New Roman" w:hAnsi="Times New Roman" w:cs="Times New Roman"/>
          <w:sz w:val="24"/>
          <w:szCs w:val="24"/>
          <w:lang w:bidi="hi-IN"/>
        </w:rPr>
        <w:t xml:space="preserve"> rather than a transactional seller. Corporate clients expect sales professionals to understand industry trends, analyse travel data, identify cost savings, recommend sustainability solutions, and support policy development. This advisory role contributes to stronger relationships, as it demonstrates expertise, foresight, and genuine partnership.</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In conclusion, tourism providers strengthen corporate relationships through a holistic integration of emotional intelligence, operational excellence, customized value propositions, digital sophistication, sustainability leadership, and advisory-focused sales capabilities. Corporate clients reward suppliers who deliver reliability, efficiency, and alignment with organizational objectives. The long-term competitive advantage in B2B tourism lies not in the product alone, but in the strategic partnership and value co-creation that suppliers cultivate over time. By adopting the strategies outlined in this assignment, tourism providers can build durable, resilient relationships that support both business success and traveller wellbeing in an increasingly complex global environment.</w:t>
      </w:r>
    </w:p>
    <w:p w:rsidR="003306F3" w:rsidRPr="003306F3" w:rsidRDefault="003306F3" w:rsidP="003306F3">
      <w:pPr>
        <w:spacing w:after="0" w:line="240" w:lineRule="auto"/>
        <w:rPr>
          <w:rFonts w:ascii="Times New Roman" w:eastAsia="Times New Roman" w:hAnsi="Times New Roman" w:cs="Times New Roman"/>
          <w:sz w:val="24"/>
          <w:szCs w:val="24"/>
          <w:lang w:bidi="hi-IN"/>
        </w:rPr>
      </w:pPr>
    </w:p>
    <w:p w:rsidR="003306F3" w:rsidRPr="003306F3" w:rsidRDefault="003306F3" w:rsidP="003306F3">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58" w:name="_Toc214905859"/>
      <w:r w:rsidRPr="003306F3">
        <w:rPr>
          <w:rFonts w:ascii="Times New Roman" w:eastAsia="Times New Roman" w:hAnsi="Times New Roman" w:cs="Times New Roman"/>
          <w:b/>
          <w:bCs/>
          <w:kern w:val="36"/>
          <w:sz w:val="48"/>
          <w:szCs w:val="48"/>
          <w:lang w:bidi="hi-IN"/>
        </w:rPr>
        <w:lastRenderedPageBreak/>
        <w:t>8. References</w:t>
      </w:r>
      <w:bookmarkEnd w:id="58"/>
      <w:r w:rsidRPr="003306F3">
        <w:rPr>
          <w:rFonts w:ascii="Times New Roman" w:eastAsia="Times New Roman" w:hAnsi="Times New Roman" w:cs="Times New Roman"/>
          <w:b/>
          <w:bCs/>
          <w:kern w:val="36"/>
          <w:sz w:val="48"/>
          <w:szCs w:val="48"/>
          <w:lang w:bidi="hi-IN"/>
        </w:rPr>
        <w:t xml:space="preserve"> </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Accor Business Offers. (2024). </w:t>
      </w:r>
      <w:r w:rsidRPr="003306F3">
        <w:rPr>
          <w:rFonts w:ascii="Times New Roman" w:eastAsia="Times New Roman" w:hAnsi="Times New Roman" w:cs="Times New Roman"/>
          <w:i/>
          <w:iCs/>
          <w:sz w:val="24"/>
          <w:szCs w:val="24"/>
          <w:lang w:bidi="hi-IN"/>
        </w:rPr>
        <w:t>Corporate travel innovation and partnership solutions</w:t>
      </w:r>
      <w:r w:rsidRPr="003306F3">
        <w:rPr>
          <w:rFonts w:ascii="Times New Roman" w:eastAsia="Times New Roman" w:hAnsi="Times New Roman" w:cs="Times New Roman"/>
          <w:sz w:val="24"/>
          <w:szCs w:val="24"/>
          <w:lang w:bidi="hi-IN"/>
        </w:rPr>
        <w:t>. Accor Group Publications.</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AirPlus International. (2024). </w:t>
      </w:r>
      <w:r w:rsidRPr="003306F3">
        <w:rPr>
          <w:rFonts w:ascii="Times New Roman" w:eastAsia="Times New Roman" w:hAnsi="Times New Roman" w:cs="Times New Roman"/>
          <w:i/>
          <w:iCs/>
          <w:sz w:val="24"/>
          <w:szCs w:val="24"/>
          <w:lang w:bidi="hi-IN"/>
        </w:rPr>
        <w:t>Corporate travel payment trends and reporting priorities</w:t>
      </w:r>
      <w:r w:rsidRPr="003306F3">
        <w:rPr>
          <w:rFonts w:ascii="Times New Roman" w:eastAsia="Times New Roman" w:hAnsi="Times New Roman" w:cs="Times New Roman"/>
          <w:sz w:val="24"/>
          <w:szCs w:val="24"/>
          <w:lang w:bidi="hi-IN"/>
        </w:rPr>
        <w:t>. AirPlus Insights.</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American Express GBT. (2024). </w:t>
      </w:r>
      <w:r w:rsidRPr="003306F3">
        <w:rPr>
          <w:rFonts w:ascii="Times New Roman" w:eastAsia="Times New Roman" w:hAnsi="Times New Roman" w:cs="Times New Roman"/>
          <w:i/>
          <w:iCs/>
          <w:sz w:val="24"/>
          <w:szCs w:val="24"/>
          <w:lang w:bidi="hi-IN"/>
        </w:rPr>
        <w:t>Corporate buyer expectations and sustainability integration</w:t>
      </w:r>
      <w:r w:rsidRPr="003306F3">
        <w:rPr>
          <w:rFonts w:ascii="Times New Roman" w:eastAsia="Times New Roman" w:hAnsi="Times New Roman" w:cs="Times New Roman"/>
          <w:sz w:val="24"/>
          <w:szCs w:val="24"/>
          <w:lang w:bidi="hi-IN"/>
        </w:rPr>
        <w:t>. Amex Global Travel Forecast.</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BCD Travel. (2023). </w:t>
      </w:r>
      <w:r w:rsidRPr="003306F3">
        <w:rPr>
          <w:rFonts w:ascii="Times New Roman" w:eastAsia="Times New Roman" w:hAnsi="Times New Roman" w:cs="Times New Roman"/>
          <w:i/>
          <w:iCs/>
          <w:sz w:val="24"/>
          <w:szCs w:val="24"/>
          <w:lang w:bidi="hi-IN"/>
        </w:rPr>
        <w:t>The future of business travel procurement and risk management</w:t>
      </w:r>
      <w:r w:rsidRPr="003306F3">
        <w:rPr>
          <w:rFonts w:ascii="Times New Roman" w:eastAsia="Times New Roman" w:hAnsi="Times New Roman" w:cs="Times New Roman"/>
          <w:sz w:val="24"/>
          <w:szCs w:val="24"/>
          <w:lang w:bidi="hi-IN"/>
        </w:rPr>
        <w:t>. BCD Corporate Research.</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Business Travel News Europe. (2024). </w:t>
      </w:r>
      <w:r w:rsidRPr="003306F3">
        <w:rPr>
          <w:rFonts w:ascii="Times New Roman" w:eastAsia="Times New Roman" w:hAnsi="Times New Roman" w:cs="Times New Roman"/>
          <w:i/>
          <w:iCs/>
          <w:sz w:val="24"/>
          <w:szCs w:val="24"/>
          <w:lang w:bidi="hi-IN"/>
        </w:rPr>
        <w:t>Corporate mobility challenges and digital transformation</w:t>
      </w:r>
      <w:r w:rsidRPr="003306F3">
        <w:rPr>
          <w:rFonts w:ascii="Times New Roman" w:eastAsia="Times New Roman" w:hAnsi="Times New Roman" w:cs="Times New Roman"/>
          <w:sz w:val="24"/>
          <w:szCs w:val="24"/>
          <w:lang w:bidi="hi-IN"/>
        </w:rPr>
        <w:t>. BTN Europe Annual Review.</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Cvent Meetings Management. (2023). </w:t>
      </w:r>
      <w:r w:rsidRPr="003306F3">
        <w:rPr>
          <w:rFonts w:ascii="Times New Roman" w:eastAsia="Times New Roman" w:hAnsi="Times New Roman" w:cs="Times New Roman"/>
          <w:i/>
          <w:iCs/>
          <w:sz w:val="24"/>
          <w:szCs w:val="24"/>
          <w:lang w:bidi="hi-IN"/>
        </w:rPr>
        <w:t>Corporate meetings, hybrid events, and digital planning tools</w:t>
      </w:r>
      <w:r w:rsidRPr="003306F3">
        <w:rPr>
          <w:rFonts w:ascii="Times New Roman" w:eastAsia="Times New Roman" w:hAnsi="Times New Roman" w:cs="Times New Roman"/>
          <w:sz w:val="24"/>
          <w:szCs w:val="24"/>
          <w:lang w:bidi="hi-IN"/>
        </w:rPr>
        <w:t>. Cvent Industry Analysis.</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CWT Solutions Group. (2024). </w:t>
      </w:r>
      <w:r w:rsidRPr="003306F3">
        <w:rPr>
          <w:rFonts w:ascii="Times New Roman" w:eastAsia="Times New Roman" w:hAnsi="Times New Roman" w:cs="Times New Roman"/>
          <w:i/>
          <w:iCs/>
          <w:sz w:val="24"/>
          <w:szCs w:val="24"/>
          <w:lang w:bidi="hi-IN"/>
        </w:rPr>
        <w:t>Global corporate travel patterns and digital adoption</w:t>
      </w:r>
      <w:r w:rsidRPr="003306F3">
        <w:rPr>
          <w:rFonts w:ascii="Times New Roman" w:eastAsia="Times New Roman" w:hAnsi="Times New Roman" w:cs="Times New Roman"/>
          <w:sz w:val="24"/>
          <w:szCs w:val="24"/>
          <w:lang w:bidi="hi-IN"/>
        </w:rPr>
        <w:t>. CWT Trend Report.</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Deloitte. (2024). </w:t>
      </w:r>
      <w:r w:rsidRPr="003306F3">
        <w:rPr>
          <w:rFonts w:ascii="Times New Roman" w:eastAsia="Times New Roman" w:hAnsi="Times New Roman" w:cs="Times New Roman"/>
          <w:i/>
          <w:iCs/>
          <w:sz w:val="24"/>
          <w:szCs w:val="24"/>
          <w:lang w:bidi="hi-IN"/>
        </w:rPr>
        <w:t>Sustainability and ESG in business travel: Procurement priorities evolving</w:t>
      </w:r>
      <w:r w:rsidRPr="003306F3">
        <w:rPr>
          <w:rFonts w:ascii="Times New Roman" w:eastAsia="Times New Roman" w:hAnsi="Times New Roman" w:cs="Times New Roman"/>
          <w:sz w:val="24"/>
          <w:szCs w:val="24"/>
          <w:lang w:bidi="hi-IN"/>
        </w:rPr>
        <w:t>. Deloitte ESG Insights.</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Euromonitor International. (2024). </w:t>
      </w:r>
      <w:r w:rsidRPr="003306F3">
        <w:rPr>
          <w:rFonts w:ascii="Times New Roman" w:eastAsia="Times New Roman" w:hAnsi="Times New Roman" w:cs="Times New Roman"/>
          <w:i/>
          <w:iCs/>
          <w:sz w:val="24"/>
          <w:szCs w:val="24"/>
          <w:lang w:bidi="hi-IN"/>
        </w:rPr>
        <w:t>B2B travel markets and organizational travel behaviour</w:t>
      </w:r>
      <w:r w:rsidRPr="003306F3">
        <w:rPr>
          <w:rFonts w:ascii="Times New Roman" w:eastAsia="Times New Roman" w:hAnsi="Times New Roman" w:cs="Times New Roman"/>
          <w:sz w:val="24"/>
          <w:szCs w:val="24"/>
          <w:lang w:bidi="hi-IN"/>
        </w:rPr>
        <w:t>. Euromonitor Travel Analysis.</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GBTA – Global Business Travel Association. (2024). </w:t>
      </w:r>
      <w:r w:rsidRPr="003306F3">
        <w:rPr>
          <w:rFonts w:ascii="Times New Roman" w:eastAsia="Times New Roman" w:hAnsi="Times New Roman" w:cs="Times New Roman"/>
          <w:i/>
          <w:iCs/>
          <w:sz w:val="24"/>
          <w:szCs w:val="24"/>
          <w:lang w:bidi="hi-IN"/>
        </w:rPr>
        <w:t>Corporate travel recovery, purposeful travel, and procurement trends</w:t>
      </w:r>
      <w:r w:rsidRPr="003306F3">
        <w:rPr>
          <w:rFonts w:ascii="Times New Roman" w:eastAsia="Times New Roman" w:hAnsi="Times New Roman" w:cs="Times New Roman"/>
          <w:sz w:val="24"/>
          <w:szCs w:val="24"/>
          <w:lang w:bidi="hi-IN"/>
        </w:rPr>
        <w:t>. GBTA Global Report.</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Grönroos, C. (2020). </w:t>
      </w:r>
      <w:r w:rsidRPr="003306F3">
        <w:rPr>
          <w:rFonts w:ascii="Times New Roman" w:eastAsia="Times New Roman" w:hAnsi="Times New Roman" w:cs="Times New Roman"/>
          <w:i/>
          <w:iCs/>
          <w:sz w:val="24"/>
          <w:szCs w:val="24"/>
          <w:lang w:bidi="hi-IN"/>
        </w:rPr>
        <w:t>Service management and marketing: Managing customer relationships</w:t>
      </w:r>
      <w:r w:rsidRPr="003306F3">
        <w:rPr>
          <w:rFonts w:ascii="Times New Roman" w:eastAsia="Times New Roman" w:hAnsi="Times New Roman" w:cs="Times New Roman"/>
          <w:sz w:val="24"/>
          <w:szCs w:val="24"/>
          <w:lang w:bidi="hi-IN"/>
        </w:rPr>
        <w:t>. Wiley.</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Hilton Global Sales. (2024). </w:t>
      </w:r>
      <w:r w:rsidRPr="003306F3">
        <w:rPr>
          <w:rFonts w:ascii="Times New Roman" w:eastAsia="Times New Roman" w:hAnsi="Times New Roman" w:cs="Times New Roman"/>
          <w:i/>
          <w:iCs/>
          <w:sz w:val="24"/>
          <w:szCs w:val="24"/>
          <w:lang w:bidi="hi-IN"/>
        </w:rPr>
        <w:t>Corporate client insights and value-based selling strategies</w:t>
      </w:r>
      <w:r w:rsidRPr="003306F3">
        <w:rPr>
          <w:rFonts w:ascii="Times New Roman" w:eastAsia="Times New Roman" w:hAnsi="Times New Roman" w:cs="Times New Roman"/>
          <w:sz w:val="24"/>
          <w:szCs w:val="24"/>
          <w:lang w:bidi="hi-IN"/>
        </w:rPr>
        <w:t>. Hilton Worldwide Sales Insights.</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IATA – International Air Transport Association. (2024). </w:t>
      </w:r>
      <w:r w:rsidRPr="003306F3">
        <w:rPr>
          <w:rFonts w:ascii="Times New Roman" w:eastAsia="Times New Roman" w:hAnsi="Times New Roman" w:cs="Times New Roman"/>
          <w:i/>
          <w:iCs/>
          <w:sz w:val="24"/>
          <w:szCs w:val="24"/>
          <w:lang w:bidi="hi-IN"/>
        </w:rPr>
        <w:t>Corporate travel mobility, sustainability, and traveller expectations</w:t>
      </w:r>
      <w:r w:rsidRPr="003306F3">
        <w:rPr>
          <w:rFonts w:ascii="Times New Roman" w:eastAsia="Times New Roman" w:hAnsi="Times New Roman" w:cs="Times New Roman"/>
          <w:sz w:val="24"/>
          <w:szCs w:val="24"/>
          <w:lang w:bidi="hi-IN"/>
        </w:rPr>
        <w:t>. IATA Publications.</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Kaplan, A. M., &amp; Haenlein, M. (2022). CRM literacy and digital customer intelligence in service industries. </w:t>
      </w:r>
      <w:r w:rsidRPr="003306F3">
        <w:rPr>
          <w:rFonts w:ascii="Times New Roman" w:eastAsia="Times New Roman" w:hAnsi="Times New Roman" w:cs="Times New Roman"/>
          <w:i/>
          <w:iCs/>
          <w:sz w:val="24"/>
          <w:szCs w:val="24"/>
          <w:lang w:bidi="hi-IN"/>
        </w:rPr>
        <w:t>Journal of Service Theory and Practice</w:t>
      </w:r>
      <w:r w:rsidRPr="003306F3">
        <w:rPr>
          <w:rFonts w:ascii="Times New Roman" w:eastAsia="Times New Roman" w:hAnsi="Times New Roman" w:cs="Times New Roman"/>
          <w:sz w:val="24"/>
          <w:szCs w:val="24"/>
          <w:lang w:bidi="hi-IN"/>
        </w:rPr>
        <w:t>, 32(3), 467–490.</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lastRenderedPageBreak/>
        <w:t xml:space="preserve">Marriott International. (2024). </w:t>
      </w:r>
      <w:r w:rsidRPr="003306F3">
        <w:rPr>
          <w:rFonts w:ascii="Times New Roman" w:eastAsia="Times New Roman" w:hAnsi="Times New Roman" w:cs="Times New Roman"/>
          <w:i/>
          <w:iCs/>
          <w:sz w:val="24"/>
          <w:szCs w:val="24"/>
          <w:lang w:bidi="hi-IN"/>
        </w:rPr>
        <w:t>Corporate meeting trends, loyalty solutions, and digital enhancements</w:t>
      </w:r>
      <w:r w:rsidRPr="003306F3">
        <w:rPr>
          <w:rFonts w:ascii="Times New Roman" w:eastAsia="Times New Roman" w:hAnsi="Times New Roman" w:cs="Times New Roman"/>
          <w:sz w:val="24"/>
          <w:szCs w:val="24"/>
          <w:lang w:bidi="hi-IN"/>
        </w:rPr>
        <w:t>. Marriott Business Travel Insights.</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McKinsey &amp; Company. (2024). </w:t>
      </w:r>
      <w:r w:rsidRPr="003306F3">
        <w:rPr>
          <w:rFonts w:ascii="Times New Roman" w:eastAsia="Times New Roman" w:hAnsi="Times New Roman" w:cs="Times New Roman"/>
          <w:i/>
          <w:iCs/>
          <w:sz w:val="24"/>
          <w:szCs w:val="24"/>
          <w:lang w:bidi="hi-IN"/>
        </w:rPr>
        <w:t>Business traveller expectations and purposeful corporate travel trends</w:t>
      </w:r>
      <w:r w:rsidRPr="003306F3">
        <w:rPr>
          <w:rFonts w:ascii="Times New Roman" w:eastAsia="Times New Roman" w:hAnsi="Times New Roman" w:cs="Times New Roman"/>
          <w:sz w:val="24"/>
          <w:szCs w:val="24"/>
          <w:lang w:bidi="hi-IN"/>
        </w:rPr>
        <w:t>. McKinsey Travel Outlook.</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PwC. (2024). </w:t>
      </w:r>
      <w:r w:rsidRPr="003306F3">
        <w:rPr>
          <w:rFonts w:ascii="Times New Roman" w:eastAsia="Times New Roman" w:hAnsi="Times New Roman" w:cs="Times New Roman"/>
          <w:i/>
          <w:iCs/>
          <w:sz w:val="24"/>
          <w:szCs w:val="24"/>
          <w:lang w:bidi="hi-IN"/>
        </w:rPr>
        <w:t>Corporate tourism: Digital maturity and procurement transformation</w:t>
      </w:r>
      <w:r w:rsidRPr="003306F3">
        <w:rPr>
          <w:rFonts w:ascii="Times New Roman" w:eastAsia="Times New Roman" w:hAnsi="Times New Roman" w:cs="Times New Roman"/>
          <w:sz w:val="24"/>
          <w:szCs w:val="24"/>
          <w:lang w:bidi="hi-IN"/>
        </w:rPr>
        <w:t>. PwC Hospitality and Travel Report.</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Skift Research. (2023). </w:t>
      </w:r>
      <w:r w:rsidRPr="003306F3">
        <w:rPr>
          <w:rFonts w:ascii="Times New Roman" w:eastAsia="Times New Roman" w:hAnsi="Times New Roman" w:cs="Times New Roman"/>
          <w:i/>
          <w:iCs/>
          <w:sz w:val="24"/>
          <w:szCs w:val="24"/>
          <w:lang w:bidi="hi-IN"/>
        </w:rPr>
        <w:t>Megatrends in business travel and B2B tourism</w:t>
      </w:r>
      <w:r w:rsidRPr="003306F3">
        <w:rPr>
          <w:rFonts w:ascii="Times New Roman" w:eastAsia="Times New Roman" w:hAnsi="Times New Roman" w:cs="Times New Roman"/>
          <w:sz w:val="24"/>
          <w:szCs w:val="24"/>
          <w:lang w:bidi="hi-IN"/>
        </w:rPr>
        <w:t>. Skift Global Report.</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Statista Corporate Markets. (2024). </w:t>
      </w:r>
      <w:r w:rsidRPr="003306F3">
        <w:rPr>
          <w:rFonts w:ascii="Times New Roman" w:eastAsia="Times New Roman" w:hAnsi="Times New Roman" w:cs="Times New Roman"/>
          <w:i/>
          <w:iCs/>
          <w:sz w:val="24"/>
          <w:szCs w:val="24"/>
          <w:lang w:bidi="hi-IN"/>
        </w:rPr>
        <w:t>Digital travel behaviour and corporate user expectations</w:t>
      </w:r>
      <w:r w:rsidRPr="003306F3">
        <w:rPr>
          <w:rFonts w:ascii="Times New Roman" w:eastAsia="Times New Roman" w:hAnsi="Times New Roman" w:cs="Times New Roman"/>
          <w:sz w:val="24"/>
          <w:szCs w:val="24"/>
          <w:lang w:bidi="hi-IN"/>
        </w:rPr>
        <w:t>. Statista Travel Data.</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TUI MICE. (2024). </w:t>
      </w:r>
      <w:r w:rsidRPr="003306F3">
        <w:rPr>
          <w:rFonts w:ascii="Times New Roman" w:eastAsia="Times New Roman" w:hAnsi="Times New Roman" w:cs="Times New Roman"/>
          <w:i/>
          <w:iCs/>
          <w:sz w:val="24"/>
          <w:szCs w:val="24"/>
          <w:lang w:bidi="hi-IN"/>
        </w:rPr>
        <w:t>Evolving incentive travel and ESG expectations in corporate events</w:t>
      </w:r>
      <w:r w:rsidRPr="003306F3">
        <w:rPr>
          <w:rFonts w:ascii="Times New Roman" w:eastAsia="Times New Roman" w:hAnsi="Times New Roman" w:cs="Times New Roman"/>
          <w:sz w:val="24"/>
          <w:szCs w:val="24"/>
          <w:lang w:bidi="hi-IN"/>
        </w:rPr>
        <w:t>. TUI Corporate Publications.</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UNWTO – United Nations World Tourism Organization. (2023). </w:t>
      </w:r>
      <w:r w:rsidRPr="003306F3">
        <w:rPr>
          <w:rFonts w:ascii="Times New Roman" w:eastAsia="Times New Roman" w:hAnsi="Times New Roman" w:cs="Times New Roman"/>
          <w:i/>
          <w:iCs/>
          <w:sz w:val="24"/>
          <w:szCs w:val="24"/>
          <w:lang w:bidi="hi-IN"/>
        </w:rPr>
        <w:t>Sustainability frameworks and best practices in tourism</w:t>
      </w:r>
      <w:r w:rsidRPr="003306F3">
        <w:rPr>
          <w:rFonts w:ascii="Times New Roman" w:eastAsia="Times New Roman" w:hAnsi="Times New Roman" w:cs="Times New Roman"/>
          <w:sz w:val="24"/>
          <w:szCs w:val="24"/>
          <w:lang w:bidi="hi-IN"/>
        </w:rPr>
        <w:t>. UNWTO Global Sustainability Report.</w:t>
      </w:r>
    </w:p>
    <w:p w:rsidR="003306F3"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Visa Commercial Solutions. (2024). </w:t>
      </w:r>
      <w:r w:rsidRPr="003306F3">
        <w:rPr>
          <w:rFonts w:ascii="Times New Roman" w:eastAsia="Times New Roman" w:hAnsi="Times New Roman" w:cs="Times New Roman"/>
          <w:i/>
          <w:iCs/>
          <w:sz w:val="24"/>
          <w:szCs w:val="24"/>
          <w:lang w:bidi="hi-IN"/>
        </w:rPr>
        <w:t>Corporate payment technologies and digital integration</w:t>
      </w:r>
      <w:r w:rsidRPr="003306F3">
        <w:rPr>
          <w:rFonts w:ascii="Times New Roman" w:eastAsia="Times New Roman" w:hAnsi="Times New Roman" w:cs="Times New Roman"/>
          <w:sz w:val="24"/>
          <w:szCs w:val="24"/>
          <w:lang w:bidi="hi-IN"/>
        </w:rPr>
        <w:t>. Visa Commercial Insights.</w:t>
      </w:r>
    </w:p>
    <w:p w:rsidR="00F41090" w:rsidRPr="003306F3" w:rsidRDefault="003306F3" w:rsidP="003306F3">
      <w:pPr>
        <w:spacing w:before="100" w:beforeAutospacing="1" w:after="100" w:afterAutospacing="1" w:line="240" w:lineRule="auto"/>
        <w:rPr>
          <w:rFonts w:ascii="Times New Roman" w:eastAsia="Times New Roman" w:hAnsi="Times New Roman" w:cs="Times New Roman"/>
          <w:sz w:val="24"/>
          <w:szCs w:val="24"/>
          <w:lang w:bidi="hi-IN"/>
        </w:rPr>
      </w:pPr>
      <w:r w:rsidRPr="003306F3">
        <w:rPr>
          <w:rFonts w:ascii="Times New Roman" w:eastAsia="Times New Roman" w:hAnsi="Times New Roman" w:cs="Times New Roman"/>
          <w:sz w:val="24"/>
          <w:szCs w:val="24"/>
          <w:lang w:bidi="hi-IN"/>
        </w:rPr>
        <w:t xml:space="preserve">WTTC – World Travel &amp; Tourism Council. (2024). </w:t>
      </w:r>
      <w:r w:rsidRPr="003306F3">
        <w:rPr>
          <w:rFonts w:ascii="Times New Roman" w:eastAsia="Times New Roman" w:hAnsi="Times New Roman" w:cs="Times New Roman"/>
          <w:i/>
          <w:iCs/>
          <w:sz w:val="24"/>
          <w:szCs w:val="24"/>
          <w:lang w:bidi="hi-IN"/>
        </w:rPr>
        <w:t>Environmental performance in corporate tourism and sustainability benchmarks</w:t>
      </w:r>
      <w:r w:rsidRPr="003306F3">
        <w:rPr>
          <w:rFonts w:ascii="Times New Roman" w:eastAsia="Times New Roman" w:hAnsi="Times New Roman" w:cs="Times New Roman"/>
          <w:sz w:val="24"/>
          <w:szCs w:val="24"/>
          <w:lang w:bidi="hi-IN"/>
        </w:rPr>
        <w:t>. WTTC ESG Travel Report.</w:t>
      </w:r>
    </w:p>
    <w:sectPr w:rsidR="00F41090" w:rsidRPr="003306F3" w:rsidSect="000251BE">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365E" w:rsidRDefault="0012365E" w:rsidP="000251BE">
      <w:pPr>
        <w:spacing w:after="0" w:line="240" w:lineRule="auto"/>
      </w:pPr>
      <w:r>
        <w:separator/>
      </w:r>
    </w:p>
  </w:endnote>
  <w:endnote w:type="continuationSeparator" w:id="1">
    <w:p w:rsidR="0012365E" w:rsidRDefault="0012365E" w:rsidP="000251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770235"/>
      <w:docPartObj>
        <w:docPartGallery w:val="Page Numbers (Bottom of Page)"/>
        <w:docPartUnique/>
      </w:docPartObj>
    </w:sdtPr>
    <w:sdtContent>
      <w:p w:rsidR="0085658D" w:rsidRDefault="00653E75">
        <w:pPr>
          <w:pStyle w:val="Footer"/>
          <w:jc w:val="center"/>
        </w:pPr>
        <w:fldSimple w:instr=" PAGE   \* MERGEFORMAT ">
          <w:r w:rsidR="00D930D1">
            <w:rPr>
              <w:noProof/>
            </w:rPr>
            <w:t>1</w:t>
          </w:r>
        </w:fldSimple>
      </w:p>
    </w:sdtContent>
  </w:sdt>
  <w:p w:rsidR="0085658D" w:rsidRDefault="0085658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365E" w:rsidRDefault="0012365E" w:rsidP="000251BE">
      <w:pPr>
        <w:spacing w:after="0" w:line="240" w:lineRule="auto"/>
      </w:pPr>
      <w:r>
        <w:separator/>
      </w:r>
    </w:p>
  </w:footnote>
  <w:footnote w:type="continuationSeparator" w:id="1">
    <w:p w:rsidR="0012365E" w:rsidRDefault="0012365E" w:rsidP="000251B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9217A"/>
    <w:multiLevelType w:val="multilevel"/>
    <w:tmpl w:val="EEFAA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FF5C4C"/>
    <w:multiLevelType w:val="multilevel"/>
    <w:tmpl w:val="38546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35786C"/>
    <w:multiLevelType w:val="multilevel"/>
    <w:tmpl w:val="2CD0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477C2D"/>
    <w:multiLevelType w:val="multilevel"/>
    <w:tmpl w:val="4C8E4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5D5AE9"/>
    <w:multiLevelType w:val="multilevel"/>
    <w:tmpl w:val="B052E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C94588"/>
    <w:multiLevelType w:val="multilevel"/>
    <w:tmpl w:val="4EEAC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344207"/>
    <w:multiLevelType w:val="multilevel"/>
    <w:tmpl w:val="6CE4E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DE52E31"/>
    <w:multiLevelType w:val="multilevel"/>
    <w:tmpl w:val="82520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EB73469"/>
    <w:multiLevelType w:val="multilevel"/>
    <w:tmpl w:val="A0126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0E97FED"/>
    <w:multiLevelType w:val="multilevel"/>
    <w:tmpl w:val="1A162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2C37925"/>
    <w:multiLevelType w:val="multilevel"/>
    <w:tmpl w:val="B9B86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3402D79"/>
    <w:multiLevelType w:val="multilevel"/>
    <w:tmpl w:val="5762C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39F77A6"/>
    <w:multiLevelType w:val="multilevel"/>
    <w:tmpl w:val="B9F6B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52436E0"/>
    <w:multiLevelType w:val="multilevel"/>
    <w:tmpl w:val="C0B0C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6817699"/>
    <w:multiLevelType w:val="multilevel"/>
    <w:tmpl w:val="34E00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92F50D3"/>
    <w:multiLevelType w:val="multilevel"/>
    <w:tmpl w:val="D6727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9D25383"/>
    <w:multiLevelType w:val="multilevel"/>
    <w:tmpl w:val="0A2A7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A1D7542"/>
    <w:multiLevelType w:val="multilevel"/>
    <w:tmpl w:val="6A187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FEF4F15"/>
    <w:multiLevelType w:val="multilevel"/>
    <w:tmpl w:val="485C8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1CC4245"/>
    <w:multiLevelType w:val="multilevel"/>
    <w:tmpl w:val="2C1CB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9001E03"/>
    <w:multiLevelType w:val="multilevel"/>
    <w:tmpl w:val="3798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B731A95"/>
    <w:multiLevelType w:val="multilevel"/>
    <w:tmpl w:val="0C600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E7A3CCB"/>
    <w:multiLevelType w:val="multilevel"/>
    <w:tmpl w:val="D82CB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ECD215E"/>
    <w:multiLevelType w:val="multilevel"/>
    <w:tmpl w:val="B20CE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F0B7051"/>
    <w:multiLevelType w:val="multilevel"/>
    <w:tmpl w:val="3FA02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1B5219B"/>
    <w:multiLevelType w:val="multilevel"/>
    <w:tmpl w:val="E49CB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2E65BEC"/>
    <w:multiLevelType w:val="multilevel"/>
    <w:tmpl w:val="8B9C5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4BE0AD2"/>
    <w:multiLevelType w:val="multilevel"/>
    <w:tmpl w:val="AC548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4E3352C"/>
    <w:multiLevelType w:val="multilevel"/>
    <w:tmpl w:val="49FA7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7B42DD3"/>
    <w:multiLevelType w:val="multilevel"/>
    <w:tmpl w:val="43FEC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9704588"/>
    <w:multiLevelType w:val="multilevel"/>
    <w:tmpl w:val="7150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EBE4E23"/>
    <w:multiLevelType w:val="multilevel"/>
    <w:tmpl w:val="D458F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6334718"/>
    <w:multiLevelType w:val="multilevel"/>
    <w:tmpl w:val="4CA81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7E3070F"/>
    <w:multiLevelType w:val="multilevel"/>
    <w:tmpl w:val="D512B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A1009B7"/>
    <w:multiLevelType w:val="multilevel"/>
    <w:tmpl w:val="EA22D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E4B649A"/>
    <w:multiLevelType w:val="multilevel"/>
    <w:tmpl w:val="50C88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19D4403"/>
    <w:multiLevelType w:val="multilevel"/>
    <w:tmpl w:val="BB4E2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1F450EF"/>
    <w:multiLevelType w:val="multilevel"/>
    <w:tmpl w:val="68DC1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4EA63E1"/>
    <w:multiLevelType w:val="multilevel"/>
    <w:tmpl w:val="EF90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8AF00B8"/>
    <w:multiLevelType w:val="multilevel"/>
    <w:tmpl w:val="922E8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C527858"/>
    <w:multiLevelType w:val="multilevel"/>
    <w:tmpl w:val="4F6EB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0E873BF"/>
    <w:multiLevelType w:val="multilevel"/>
    <w:tmpl w:val="6A04A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3631FF7"/>
    <w:multiLevelType w:val="multilevel"/>
    <w:tmpl w:val="EBBA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5583E34"/>
    <w:multiLevelType w:val="multilevel"/>
    <w:tmpl w:val="1E6A3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9647797"/>
    <w:multiLevelType w:val="multilevel"/>
    <w:tmpl w:val="48E85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9856736"/>
    <w:multiLevelType w:val="multilevel"/>
    <w:tmpl w:val="ACE0C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A9A52D0"/>
    <w:multiLevelType w:val="multilevel"/>
    <w:tmpl w:val="5A34F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E9F1FAE"/>
    <w:multiLevelType w:val="multilevel"/>
    <w:tmpl w:val="0498B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FEE3DB2"/>
    <w:multiLevelType w:val="multilevel"/>
    <w:tmpl w:val="499A0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1CF5EF6"/>
    <w:multiLevelType w:val="multilevel"/>
    <w:tmpl w:val="8098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74B51A5"/>
    <w:multiLevelType w:val="multilevel"/>
    <w:tmpl w:val="C020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EFF445B"/>
    <w:multiLevelType w:val="multilevel"/>
    <w:tmpl w:val="3410B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F4F60FE"/>
    <w:multiLevelType w:val="multilevel"/>
    <w:tmpl w:val="820ED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FD156A5"/>
    <w:multiLevelType w:val="multilevel"/>
    <w:tmpl w:val="8468F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1"/>
  </w:num>
  <w:num w:numId="3">
    <w:abstractNumId w:val="5"/>
  </w:num>
  <w:num w:numId="4">
    <w:abstractNumId w:val="48"/>
  </w:num>
  <w:num w:numId="5">
    <w:abstractNumId w:val="28"/>
  </w:num>
  <w:num w:numId="6">
    <w:abstractNumId w:val="33"/>
  </w:num>
  <w:num w:numId="7">
    <w:abstractNumId w:val="29"/>
  </w:num>
  <w:num w:numId="8">
    <w:abstractNumId w:val="31"/>
  </w:num>
  <w:num w:numId="9">
    <w:abstractNumId w:val="43"/>
  </w:num>
  <w:num w:numId="10">
    <w:abstractNumId w:val="38"/>
  </w:num>
  <w:num w:numId="11">
    <w:abstractNumId w:val="46"/>
  </w:num>
  <w:num w:numId="12">
    <w:abstractNumId w:val="25"/>
  </w:num>
  <w:num w:numId="13">
    <w:abstractNumId w:val="30"/>
  </w:num>
  <w:num w:numId="14">
    <w:abstractNumId w:val="11"/>
  </w:num>
  <w:num w:numId="15">
    <w:abstractNumId w:val="42"/>
  </w:num>
  <w:num w:numId="16">
    <w:abstractNumId w:val="34"/>
  </w:num>
  <w:num w:numId="17">
    <w:abstractNumId w:val="0"/>
  </w:num>
  <w:num w:numId="18">
    <w:abstractNumId w:val="18"/>
  </w:num>
  <w:num w:numId="19">
    <w:abstractNumId w:val="53"/>
  </w:num>
  <w:num w:numId="20">
    <w:abstractNumId w:val="45"/>
  </w:num>
  <w:num w:numId="21">
    <w:abstractNumId w:val="52"/>
  </w:num>
  <w:num w:numId="22">
    <w:abstractNumId w:val="16"/>
  </w:num>
  <w:num w:numId="23">
    <w:abstractNumId w:val="6"/>
  </w:num>
  <w:num w:numId="24">
    <w:abstractNumId w:val="13"/>
  </w:num>
  <w:num w:numId="25">
    <w:abstractNumId w:val="24"/>
  </w:num>
  <w:num w:numId="26">
    <w:abstractNumId w:val="22"/>
  </w:num>
  <w:num w:numId="27">
    <w:abstractNumId w:val="49"/>
  </w:num>
  <w:num w:numId="28">
    <w:abstractNumId w:val="9"/>
  </w:num>
  <w:num w:numId="29">
    <w:abstractNumId w:val="8"/>
  </w:num>
  <w:num w:numId="30">
    <w:abstractNumId w:val="26"/>
  </w:num>
  <w:num w:numId="31">
    <w:abstractNumId w:val="7"/>
  </w:num>
  <w:num w:numId="32">
    <w:abstractNumId w:val="37"/>
  </w:num>
  <w:num w:numId="33">
    <w:abstractNumId w:val="14"/>
  </w:num>
  <w:num w:numId="34">
    <w:abstractNumId w:val="4"/>
  </w:num>
  <w:num w:numId="35">
    <w:abstractNumId w:val="3"/>
  </w:num>
  <w:num w:numId="36">
    <w:abstractNumId w:val="47"/>
  </w:num>
  <w:num w:numId="37">
    <w:abstractNumId w:val="19"/>
  </w:num>
  <w:num w:numId="38">
    <w:abstractNumId w:val="27"/>
  </w:num>
  <w:num w:numId="39">
    <w:abstractNumId w:val="15"/>
  </w:num>
  <w:num w:numId="40">
    <w:abstractNumId w:val="2"/>
  </w:num>
  <w:num w:numId="41">
    <w:abstractNumId w:val="23"/>
  </w:num>
  <w:num w:numId="42">
    <w:abstractNumId w:val="17"/>
  </w:num>
  <w:num w:numId="43">
    <w:abstractNumId w:val="12"/>
  </w:num>
  <w:num w:numId="44">
    <w:abstractNumId w:val="44"/>
  </w:num>
  <w:num w:numId="45">
    <w:abstractNumId w:val="41"/>
  </w:num>
  <w:num w:numId="46">
    <w:abstractNumId w:val="39"/>
  </w:num>
  <w:num w:numId="47">
    <w:abstractNumId w:val="40"/>
  </w:num>
  <w:num w:numId="48">
    <w:abstractNumId w:val="10"/>
  </w:num>
  <w:num w:numId="49">
    <w:abstractNumId w:val="21"/>
  </w:num>
  <w:num w:numId="50">
    <w:abstractNumId w:val="35"/>
  </w:num>
  <w:num w:numId="51">
    <w:abstractNumId w:val="36"/>
  </w:num>
  <w:num w:numId="52">
    <w:abstractNumId w:val="32"/>
  </w:num>
  <w:num w:numId="53">
    <w:abstractNumId w:val="20"/>
  </w:num>
  <w:num w:numId="54">
    <w:abstractNumId w:val="50"/>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225A5"/>
    <w:rsid w:val="000251BE"/>
    <w:rsid w:val="000262DD"/>
    <w:rsid w:val="0012365E"/>
    <w:rsid w:val="001243B3"/>
    <w:rsid w:val="00182AA8"/>
    <w:rsid w:val="00310507"/>
    <w:rsid w:val="003306F3"/>
    <w:rsid w:val="00381D0C"/>
    <w:rsid w:val="004141E3"/>
    <w:rsid w:val="004711F9"/>
    <w:rsid w:val="00484D2D"/>
    <w:rsid w:val="004C216F"/>
    <w:rsid w:val="005C567F"/>
    <w:rsid w:val="00626635"/>
    <w:rsid w:val="00653E75"/>
    <w:rsid w:val="0069762A"/>
    <w:rsid w:val="00746DA5"/>
    <w:rsid w:val="007E72AA"/>
    <w:rsid w:val="007F2BC2"/>
    <w:rsid w:val="008500CD"/>
    <w:rsid w:val="0085658D"/>
    <w:rsid w:val="008E51DA"/>
    <w:rsid w:val="00992AFE"/>
    <w:rsid w:val="009B1C88"/>
    <w:rsid w:val="00A661FF"/>
    <w:rsid w:val="00AF64AE"/>
    <w:rsid w:val="00D930D1"/>
    <w:rsid w:val="00DB4CC3"/>
    <w:rsid w:val="00E0207E"/>
    <w:rsid w:val="00E06A06"/>
    <w:rsid w:val="00EF6F8A"/>
    <w:rsid w:val="00F41090"/>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9762A"/>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9762A"/>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9762A"/>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62A"/>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9762A"/>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9762A"/>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9762A"/>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9762A"/>
    <w:rPr>
      <w:b/>
      <w:bCs/>
    </w:rPr>
  </w:style>
  <w:style w:type="character" w:styleId="Emphasis">
    <w:name w:val="Emphasis"/>
    <w:basedOn w:val="DefaultParagraphFont"/>
    <w:uiPriority w:val="20"/>
    <w:qFormat/>
    <w:rsid w:val="003306F3"/>
    <w:rPr>
      <w:i/>
      <w:iCs/>
    </w:rPr>
  </w:style>
  <w:style w:type="paragraph" w:styleId="BalloonText">
    <w:name w:val="Balloon Text"/>
    <w:basedOn w:val="Normal"/>
    <w:link w:val="BalloonTextChar"/>
    <w:uiPriority w:val="99"/>
    <w:semiHidden/>
    <w:unhideWhenUsed/>
    <w:rsid w:val="00182A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2AA8"/>
    <w:rPr>
      <w:rFonts w:ascii="Tahoma" w:hAnsi="Tahoma" w:cs="Tahoma"/>
      <w:sz w:val="16"/>
      <w:szCs w:val="16"/>
    </w:rPr>
  </w:style>
  <w:style w:type="paragraph" w:styleId="Header">
    <w:name w:val="header"/>
    <w:basedOn w:val="Normal"/>
    <w:link w:val="HeaderChar"/>
    <w:uiPriority w:val="99"/>
    <w:semiHidden/>
    <w:unhideWhenUsed/>
    <w:rsid w:val="000251B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251BE"/>
  </w:style>
  <w:style w:type="paragraph" w:styleId="Footer">
    <w:name w:val="footer"/>
    <w:basedOn w:val="Normal"/>
    <w:link w:val="FooterChar"/>
    <w:uiPriority w:val="99"/>
    <w:unhideWhenUsed/>
    <w:rsid w:val="000251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51BE"/>
  </w:style>
  <w:style w:type="paragraph" w:styleId="TOCHeading">
    <w:name w:val="TOC Heading"/>
    <w:basedOn w:val="Heading1"/>
    <w:next w:val="Normal"/>
    <w:uiPriority w:val="39"/>
    <w:semiHidden/>
    <w:unhideWhenUsed/>
    <w:qFormat/>
    <w:rsid w:val="0031050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310507"/>
    <w:pPr>
      <w:spacing w:after="100"/>
    </w:pPr>
  </w:style>
  <w:style w:type="paragraph" w:styleId="TOC2">
    <w:name w:val="toc 2"/>
    <w:basedOn w:val="Normal"/>
    <w:next w:val="Normal"/>
    <w:autoRedefine/>
    <w:uiPriority w:val="39"/>
    <w:unhideWhenUsed/>
    <w:rsid w:val="00310507"/>
    <w:pPr>
      <w:spacing w:after="100"/>
      <w:ind w:left="220"/>
    </w:pPr>
  </w:style>
  <w:style w:type="paragraph" w:styleId="TOC3">
    <w:name w:val="toc 3"/>
    <w:basedOn w:val="Normal"/>
    <w:next w:val="Normal"/>
    <w:autoRedefine/>
    <w:uiPriority w:val="39"/>
    <w:unhideWhenUsed/>
    <w:rsid w:val="00310507"/>
    <w:pPr>
      <w:spacing w:after="100"/>
      <w:ind w:left="440"/>
    </w:pPr>
  </w:style>
  <w:style w:type="character" w:styleId="Hyperlink">
    <w:name w:val="Hyperlink"/>
    <w:basedOn w:val="DefaultParagraphFont"/>
    <w:uiPriority w:val="99"/>
    <w:unhideWhenUsed/>
    <w:rsid w:val="0031050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8046879">
      <w:bodyDiv w:val="1"/>
      <w:marLeft w:val="0"/>
      <w:marRight w:val="0"/>
      <w:marTop w:val="0"/>
      <w:marBottom w:val="0"/>
      <w:divBdr>
        <w:top w:val="none" w:sz="0" w:space="0" w:color="auto"/>
        <w:left w:val="none" w:sz="0" w:space="0" w:color="auto"/>
        <w:bottom w:val="none" w:sz="0" w:space="0" w:color="auto"/>
        <w:right w:val="none" w:sz="0" w:space="0" w:color="auto"/>
      </w:divBdr>
    </w:div>
    <w:div w:id="119543721">
      <w:bodyDiv w:val="1"/>
      <w:marLeft w:val="0"/>
      <w:marRight w:val="0"/>
      <w:marTop w:val="0"/>
      <w:marBottom w:val="0"/>
      <w:divBdr>
        <w:top w:val="none" w:sz="0" w:space="0" w:color="auto"/>
        <w:left w:val="none" w:sz="0" w:space="0" w:color="auto"/>
        <w:bottom w:val="none" w:sz="0" w:space="0" w:color="auto"/>
        <w:right w:val="none" w:sz="0" w:space="0" w:color="auto"/>
      </w:divBdr>
    </w:div>
    <w:div w:id="349840411">
      <w:bodyDiv w:val="1"/>
      <w:marLeft w:val="0"/>
      <w:marRight w:val="0"/>
      <w:marTop w:val="0"/>
      <w:marBottom w:val="0"/>
      <w:divBdr>
        <w:top w:val="none" w:sz="0" w:space="0" w:color="auto"/>
        <w:left w:val="none" w:sz="0" w:space="0" w:color="auto"/>
        <w:bottom w:val="none" w:sz="0" w:space="0" w:color="auto"/>
        <w:right w:val="none" w:sz="0" w:space="0" w:color="auto"/>
      </w:divBdr>
    </w:div>
    <w:div w:id="952516713">
      <w:bodyDiv w:val="1"/>
      <w:marLeft w:val="0"/>
      <w:marRight w:val="0"/>
      <w:marTop w:val="0"/>
      <w:marBottom w:val="0"/>
      <w:divBdr>
        <w:top w:val="none" w:sz="0" w:space="0" w:color="auto"/>
        <w:left w:val="none" w:sz="0" w:space="0" w:color="auto"/>
        <w:bottom w:val="none" w:sz="0" w:space="0" w:color="auto"/>
        <w:right w:val="none" w:sz="0" w:space="0" w:color="auto"/>
      </w:divBdr>
    </w:div>
    <w:div w:id="1241256540">
      <w:bodyDiv w:val="1"/>
      <w:marLeft w:val="0"/>
      <w:marRight w:val="0"/>
      <w:marTop w:val="0"/>
      <w:marBottom w:val="0"/>
      <w:divBdr>
        <w:top w:val="none" w:sz="0" w:space="0" w:color="auto"/>
        <w:left w:val="none" w:sz="0" w:space="0" w:color="auto"/>
        <w:bottom w:val="none" w:sz="0" w:space="0" w:color="auto"/>
        <w:right w:val="none" w:sz="0" w:space="0" w:color="auto"/>
      </w:divBdr>
    </w:div>
    <w:div w:id="1636983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FBD0F5-D692-4DB9-A778-47735AD57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25</Pages>
  <Words>6161</Words>
  <Characters>35119</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18</cp:revision>
  <dcterms:created xsi:type="dcterms:W3CDTF">2025-11-18T15:41:00Z</dcterms:created>
  <dcterms:modified xsi:type="dcterms:W3CDTF">2025-11-25T17:59:00Z</dcterms:modified>
</cp:coreProperties>
</file>