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743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Title Page</w:t>
      </w:r>
    </w:p>
    <w:p w14:paraId="3ACF3A80" w14:textId="7B11DAB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Title:</w:t>
      </w:r>
      <w:r w:rsidRPr="00035D90">
        <w:rPr>
          <w:rFonts w:ascii="Times New Roman" w:hAnsi="Times New Roman" w:cs="Times New Roman"/>
        </w:rPr>
        <w:t> Commercial Strategy and Business Profitability</w:t>
      </w:r>
      <w:r w:rsidR="00B232CD" w:rsidRPr="00035D90">
        <w:rPr>
          <w:rFonts w:ascii="Times New Roman" w:hAnsi="Times New Roman" w:cs="Times New Roman"/>
        </w:rPr>
        <w:t xml:space="preserve"> </w:t>
      </w:r>
      <w:r w:rsidRPr="00035D90">
        <w:rPr>
          <w:rFonts w:ascii="Times New Roman" w:hAnsi="Times New Roman" w:cs="Times New Roman"/>
        </w:rPr>
        <w:t>How Smart Choices Drive Growth</w:t>
      </w:r>
    </w:p>
    <w:p w14:paraId="1A464DCB" w14:textId="77777777" w:rsidR="00B232C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Student Name:</w:t>
      </w:r>
      <w:r w:rsidRPr="00035D90">
        <w:rPr>
          <w:rFonts w:ascii="Times New Roman" w:hAnsi="Times New Roman" w:cs="Times New Roman"/>
        </w:rPr>
        <w:t> </w:t>
      </w:r>
      <w:r w:rsidR="00B232CD" w:rsidRPr="00035D90">
        <w:rPr>
          <w:rFonts w:ascii="Times New Roman" w:hAnsi="Times New Roman" w:cs="Times New Roman"/>
        </w:rPr>
        <w:t>Jesika Sonawane</w:t>
      </w:r>
      <w:r w:rsidRPr="00035D90">
        <w:rPr>
          <w:rFonts w:ascii="Times New Roman" w:hAnsi="Times New Roman" w:cs="Times New Roman"/>
        </w:rPr>
        <w:br/>
      </w:r>
      <w:r w:rsidRPr="00035D90">
        <w:rPr>
          <w:rFonts w:ascii="Times New Roman" w:hAnsi="Times New Roman" w:cs="Times New Roman"/>
          <w:b/>
          <w:bCs/>
        </w:rPr>
        <w:t>Course Name:</w:t>
      </w:r>
      <w:r w:rsidRPr="00035D90">
        <w:rPr>
          <w:rFonts w:ascii="Times New Roman" w:hAnsi="Times New Roman" w:cs="Times New Roman"/>
        </w:rPr>
        <w:t> Business Strategy and Commercial Management</w:t>
      </w:r>
      <w:r w:rsidRPr="00035D90">
        <w:rPr>
          <w:rFonts w:ascii="Times New Roman" w:hAnsi="Times New Roman" w:cs="Times New Roman"/>
        </w:rPr>
        <w:br/>
      </w:r>
      <w:r w:rsidR="00B232CD" w:rsidRPr="00035D90">
        <w:rPr>
          <w:rFonts w:ascii="Times New Roman" w:hAnsi="Times New Roman" w:cs="Times New Roman"/>
          <w:b/>
          <w:bCs/>
        </w:rPr>
        <w:t>Student ID:</w:t>
      </w:r>
      <w:r w:rsidR="00B232CD" w:rsidRPr="00035D90">
        <w:rPr>
          <w:rFonts w:ascii="Times New Roman" w:hAnsi="Times New Roman" w:cs="Times New Roman"/>
        </w:rPr>
        <w:t> DE240293</w:t>
      </w:r>
    </w:p>
    <w:p w14:paraId="2881811F" w14:textId="39BBAAF8" w:rsidR="0002509D" w:rsidRPr="00035D90" w:rsidRDefault="0002509D" w:rsidP="00035D90">
      <w:pPr>
        <w:spacing w:line="480" w:lineRule="auto"/>
        <w:rPr>
          <w:rFonts w:ascii="Times New Roman" w:hAnsi="Times New Roman" w:cs="Times New Roman"/>
        </w:rPr>
      </w:pPr>
    </w:p>
    <w:p w14:paraId="1DF62707" w14:textId="77777777" w:rsidR="00387F2F" w:rsidRPr="00035D90" w:rsidRDefault="00387F2F" w:rsidP="00035D90">
      <w:pPr>
        <w:spacing w:line="480" w:lineRule="auto"/>
        <w:rPr>
          <w:rFonts w:ascii="Times New Roman" w:hAnsi="Times New Roman" w:cs="Times New Roman"/>
          <w:b/>
          <w:bCs/>
        </w:rPr>
      </w:pPr>
    </w:p>
    <w:p w14:paraId="54D26285" w14:textId="77777777" w:rsidR="00387F2F" w:rsidRPr="00035D90" w:rsidRDefault="00387F2F" w:rsidP="00035D90">
      <w:pPr>
        <w:spacing w:line="480" w:lineRule="auto"/>
        <w:rPr>
          <w:rFonts w:ascii="Times New Roman" w:hAnsi="Times New Roman" w:cs="Times New Roman"/>
          <w:b/>
          <w:bCs/>
        </w:rPr>
      </w:pPr>
    </w:p>
    <w:p w14:paraId="5F6D9098" w14:textId="77777777" w:rsidR="00387F2F" w:rsidRPr="00035D90" w:rsidRDefault="00387F2F" w:rsidP="00035D90">
      <w:pPr>
        <w:spacing w:line="480" w:lineRule="auto"/>
        <w:rPr>
          <w:rFonts w:ascii="Times New Roman" w:hAnsi="Times New Roman" w:cs="Times New Roman"/>
          <w:b/>
          <w:bCs/>
        </w:rPr>
      </w:pPr>
    </w:p>
    <w:p w14:paraId="055E6E88" w14:textId="77777777" w:rsidR="00387F2F" w:rsidRPr="00035D90" w:rsidRDefault="00387F2F" w:rsidP="00035D90">
      <w:pPr>
        <w:spacing w:line="480" w:lineRule="auto"/>
        <w:rPr>
          <w:rFonts w:ascii="Times New Roman" w:hAnsi="Times New Roman" w:cs="Times New Roman"/>
          <w:b/>
          <w:bCs/>
        </w:rPr>
      </w:pPr>
    </w:p>
    <w:p w14:paraId="6225F382" w14:textId="77777777" w:rsidR="00387F2F" w:rsidRPr="00035D90" w:rsidRDefault="00387F2F" w:rsidP="00035D90">
      <w:pPr>
        <w:spacing w:line="480" w:lineRule="auto"/>
        <w:rPr>
          <w:rFonts w:ascii="Times New Roman" w:hAnsi="Times New Roman" w:cs="Times New Roman"/>
          <w:b/>
          <w:bCs/>
        </w:rPr>
      </w:pPr>
    </w:p>
    <w:p w14:paraId="28845177" w14:textId="77777777" w:rsidR="00387F2F" w:rsidRPr="00035D90" w:rsidRDefault="00387F2F" w:rsidP="00035D90">
      <w:pPr>
        <w:spacing w:line="480" w:lineRule="auto"/>
        <w:rPr>
          <w:rFonts w:ascii="Times New Roman" w:hAnsi="Times New Roman" w:cs="Times New Roman"/>
          <w:b/>
          <w:bCs/>
        </w:rPr>
      </w:pPr>
    </w:p>
    <w:p w14:paraId="6D002856" w14:textId="77777777" w:rsidR="00387F2F" w:rsidRPr="00035D90" w:rsidRDefault="00387F2F" w:rsidP="00035D90">
      <w:pPr>
        <w:spacing w:line="480" w:lineRule="auto"/>
        <w:rPr>
          <w:rFonts w:ascii="Times New Roman" w:hAnsi="Times New Roman" w:cs="Times New Roman"/>
          <w:b/>
          <w:bCs/>
        </w:rPr>
      </w:pPr>
    </w:p>
    <w:p w14:paraId="539FE006" w14:textId="77777777" w:rsidR="00387F2F" w:rsidRPr="00035D90" w:rsidRDefault="00387F2F" w:rsidP="00035D90">
      <w:pPr>
        <w:spacing w:line="480" w:lineRule="auto"/>
        <w:rPr>
          <w:rFonts w:ascii="Times New Roman" w:hAnsi="Times New Roman" w:cs="Times New Roman"/>
          <w:b/>
          <w:bCs/>
        </w:rPr>
      </w:pPr>
    </w:p>
    <w:p w14:paraId="4E36262A" w14:textId="77777777" w:rsidR="00387F2F" w:rsidRPr="00035D90" w:rsidRDefault="00387F2F" w:rsidP="00035D90">
      <w:pPr>
        <w:spacing w:line="480" w:lineRule="auto"/>
        <w:rPr>
          <w:rFonts w:ascii="Times New Roman" w:hAnsi="Times New Roman" w:cs="Times New Roman"/>
          <w:b/>
          <w:bCs/>
        </w:rPr>
      </w:pPr>
    </w:p>
    <w:p w14:paraId="0517B7A1" w14:textId="77777777" w:rsidR="00387F2F" w:rsidRPr="00035D90" w:rsidRDefault="00387F2F" w:rsidP="00035D90">
      <w:pPr>
        <w:spacing w:line="480" w:lineRule="auto"/>
        <w:rPr>
          <w:rFonts w:ascii="Times New Roman" w:hAnsi="Times New Roman" w:cs="Times New Roman"/>
          <w:b/>
          <w:bCs/>
        </w:rPr>
      </w:pPr>
    </w:p>
    <w:p w14:paraId="78EED34A" w14:textId="77777777" w:rsidR="00387F2F" w:rsidRPr="00035D90" w:rsidRDefault="00387F2F" w:rsidP="00035D90">
      <w:pPr>
        <w:spacing w:line="480" w:lineRule="auto"/>
        <w:rPr>
          <w:rFonts w:ascii="Times New Roman" w:hAnsi="Times New Roman" w:cs="Times New Roman"/>
          <w:b/>
          <w:bCs/>
        </w:rPr>
      </w:pPr>
    </w:p>
    <w:p w14:paraId="35E48201" w14:textId="77777777" w:rsidR="00387F2F" w:rsidRPr="00035D90" w:rsidRDefault="00387F2F" w:rsidP="00035D90">
      <w:pPr>
        <w:spacing w:line="480" w:lineRule="auto"/>
        <w:rPr>
          <w:rFonts w:ascii="Times New Roman" w:hAnsi="Times New Roman" w:cs="Times New Roman"/>
          <w:b/>
          <w:bCs/>
        </w:rPr>
      </w:pPr>
    </w:p>
    <w:p w14:paraId="5B381C58" w14:textId="77777777" w:rsidR="00387F2F" w:rsidRPr="00035D90" w:rsidRDefault="00387F2F" w:rsidP="00035D90">
      <w:pPr>
        <w:spacing w:line="480" w:lineRule="auto"/>
        <w:rPr>
          <w:rFonts w:ascii="Times New Roman" w:hAnsi="Times New Roman" w:cs="Times New Roman"/>
          <w:b/>
          <w:bCs/>
        </w:rPr>
      </w:pPr>
    </w:p>
    <w:p w14:paraId="40C816D6" w14:textId="77777777" w:rsidR="00387F2F" w:rsidRPr="00035D90" w:rsidRDefault="00387F2F" w:rsidP="00035D90">
      <w:pPr>
        <w:spacing w:line="480" w:lineRule="auto"/>
        <w:rPr>
          <w:rFonts w:ascii="Times New Roman" w:hAnsi="Times New Roman" w:cs="Times New Roman"/>
          <w:b/>
          <w:bCs/>
        </w:rPr>
      </w:pPr>
    </w:p>
    <w:p w14:paraId="256B8244" w14:textId="77777777" w:rsidR="00387F2F" w:rsidRPr="00035D90" w:rsidRDefault="00387F2F" w:rsidP="00035D90">
      <w:pPr>
        <w:spacing w:line="480" w:lineRule="auto"/>
        <w:rPr>
          <w:rFonts w:ascii="Times New Roman" w:hAnsi="Times New Roman" w:cs="Times New Roman"/>
          <w:b/>
          <w:bCs/>
        </w:rPr>
      </w:pPr>
    </w:p>
    <w:p w14:paraId="1BC9E0E5" w14:textId="77777777" w:rsidR="00387F2F" w:rsidRPr="00035D90" w:rsidRDefault="00387F2F" w:rsidP="00035D90">
      <w:pPr>
        <w:spacing w:line="480" w:lineRule="auto"/>
        <w:rPr>
          <w:rFonts w:ascii="Times New Roman" w:hAnsi="Times New Roman" w:cs="Times New Roman"/>
          <w:b/>
          <w:bCs/>
        </w:rPr>
      </w:pPr>
    </w:p>
    <w:p w14:paraId="7500DFC5" w14:textId="77777777" w:rsidR="00387F2F" w:rsidRPr="00035D90" w:rsidRDefault="00387F2F" w:rsidP="00035D90">
      <w:pPr>
        <w:spacing w:line="480" w:lineRule="auto"/>
        <w:rPr>
          <w:rFonts w:ascii="Times New Roman" w:hAnsi="Times New Roman" w:cs="Times New Roman"/>
          <w:b/>
          <w:bCs/>
        </w:rPr>
      </w:pPr>
    </w:p>
    <w:p w14:paraId="2942E6A1" w14:textId="77777777" w:rsidR="00387F2F" w:rsidRPr="00035D90" w:rsidRDefault="00387F2F" w:rsidP="00035D90">
      <w:pPr>
        <w:spacing w:line="480" w:lineRule="auto"/>
        <w:rPr>
          <w:rFonts w:ascii="Times New Roman" w:hAnsi="Times New Roman" w:cs="Times New Roman"/>
          <w:b/>
          <w:bCs/>
        </w:rPr>
      </w:pPr>
    </w:p>
    <w:p w14:paraId="56F8FBB2" w14:textId="77777777" w:rsidR="00387F2F" w:rsidRPr="00035D90" w:rsidRDefault="00387F2F" w:rsidP="00035D90">
      <w:pPr>
        <w:spacing w:line="480" w:lineRule="auto"/>
        <w:rPr>
          <w:rFonts w:ascii="Times New Roman" w:hAnsi="Times New Roman" w:cs="Times New Roman"/>
          <w:b/>
          <w:bCs/>
        </w:rPr>
      </w:pPr>
    </w:p>
    <w:p w14:paraId="3953A332" w14:textId="77777777" w:rsidR="00387F2F" w:rsidRPr="00035D90" w:rsidRDefault="00387F2F" w:rsidP="00035D90">
      <w:pPr>
        <w:spacing w:line="480" w:lineRule="auto"/>
        <w:rPr>
          <w:rFonts w:ascii="Times New Roman" w:hAnsi="Times New Roman" w:cs="Times New Roman"/>
          <w:b/>
          <w:bCs/>
        </w:rPr>
      </w:pPr>
    </w:p>
    <w:p w14:paraId="54609819" w14:textId="77777777" w:rsidR="00387F2F" w:rsidRPr="00035D90" w:rsidRDefault="00387F2F" w:rsidP="00035D90">
      <w:pPr>
        <w:spacing w:line="480" w:lineRule="auto"/>
        <w:rPr>
          <w:rFonts w:ascii="Times New Roman" w:hAnsi="Times New Roman" w:cs="Times New Roman"/>
          <w:b/>
          <w:bCs/>
        </w:rPr>
      </w:pPr>
    </w:p>
    <w:p w14:paraId="5DE82A24" w14:textId="77777777" w:rsidR="00387F2F" w:rsidRPr="00035D90" w:rsidRDefault="00387F2F" w:rsidP="00035D90">
      <w:pPr>
        <w:spacing w:line="480" w:lineRule="auto"/>
        <w:rPr>
          <w:rFonts w:ascii="Times New Roman" w:hAnsi="Times New Roman" w:cs="Times New Roman"/>
          <w:b/>
          <w:bCs/>
        </w:rPr>
      </w:pPr>
    </w:p>
    <w:p w14:paraId="0B4357E9" w14:textId="2EA57D3F"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Table of Contents</w:t>
      </w:r>
    </w:p>
    <w:p w14:paraId="31902A5C"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Abstract</w:t>
      </w:r>
    </w:p>
    <w:p w14:paraId="02B5E56A"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Introduction</w:t>
      </w:r>
    </w:p>
    <w:p w14:paraId="172ECCC1"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Literature Review</w:t>
      </w:r>
    </w:p>
    <w:p w14:paraId="7971D943" w14:textId="77777777" w:rsidR="0002509D" w:rsidRPr="00035D90" w:rsidRDefault="0002509D" w:rsidP="00035D90">
      <w:pPr>
        <w:numPr>
          <w:ilvl w:val="1"/>
          <w:numId w:val="31"/>
        </w:numPr>
        <w:spacing w:line="480" w:lineRule="auto"/>
        <w:rPr>
          <w:rFonts w:ascii="Times New Roman" w:hAnsi="Times New Roman" w:cs="Times New Roman"/>
        </w:rPr>
      </w:pPr>
      <w:r w:rsidRPr="00035D90">
        <w:rPr>
          <w:rFonts w:ascii="Times New Roman" w:hAnsi="Times New Roman" w:cs="Times New Roman"/>
        </w:rPr>
        <w:t>What is Commercial Management?</w:t>
      </w:r>
    </w:p>
    <w:p w14:paraId="1FA8C552" w14:textId="77777777" w:rsidR="0002509D" w:rsidRPr="00035D90" w:rsidRDefault="0002509D" w:rsidP="00035D90">
      <w:pPr>
        <w:numPr>
          <w:ilvl w:val="1"/>
          <w:numId w:val="31"/>
        </w:numPr>
        <w:spacing w:line="480" w:lineRule="auto"/>
        <w:rPr>
          <w:rFonts w:ascii="Times New Roman" w:hAnsi="Times New Roman" w:cs="Times New Roman"/>
        </w:rPr>
      </w:pPr>
      <w:r w:rsidRPr="00035D90">
        <w:rPr>
          <w:rFonts w:ascii="Times New Roman" w:hAnsi="Times New Roman" w:cs="Times New Roman"/>
        </w:rPr>
        <w:t>Key Commercial Strategies for Profitability</w:t>
      </w:r>
    </w:p>
    <w:p w14:paraId="28A69682" w14:textId="77777777" w:rsidR="0002509D" w:rsidRPr="00035D90" w:rsidRDefault="0002509D" w:rsidP="00035D90">
      <w:pPr>
        <w:numPr>
          <w:ilvl w:val="1"/>
          <w:numId w:val="31"/>
        </w:numPr>
        <w:spacing w:line="480" w:lineRule="auto"/>
        <w:rPr>
          <w:rFonts w:ascii="Times New Roman" w:hAnsi="Times New Roman" w:cs="Times New Roman"/>
        </w:rPr>
      </w:pPr>
      <w:r w:rsidRPr="00035D90">
        <w:rPr>
          <w:rFonts w:ascii="Times New Roman" w:hAnsi="Times New Roman" w:cs="Times New Roman"/>
        </w:rPr>
        <w:t>Linking Commercial Planning to Competitive Advantage</w:t>
      </w:r>
    </w:p>
    <w:p w14:paraId="19E8CA27"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Methodology</w:t>
      </w:r>
    </w:p>
    <w:p w14:paraId="129FF43E"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Findings</w:t>
      </w:r>
    </w:p>
    <w:p w14:paraId="1D69993C" w14:textId="77777777" w:rsidR="0002509D" w:rsidRPr="00035D90" w:rsidRDefault="0002509D" w:rsidP="00035D90">
      <w:pPr>
        <w:numPr>
          <w:ilvl w:val="1"/>
          <w:numId w:val="32"/>
        </w:numPr>
        <w:spacing w:line="480" w:lineRule="auto"/>
        <w:rPr>
          <w:rFonts w:ascii="Times New Roman" w:hAnsi="Times New Roman" w:cs="Times New Roman"/>
        </w:rPr>
      </w:pPr>
      <w:r w:rsidRPr="00035D90">
        <w:rPr>
          <w:rFonts w:ascii="Times New Roman" w:hAnsi="Times New Roman" w:cs="Times New Roman"/>
        </w:rPr>
        <w:t>Role of Commercial Management in Business Growth</w:t>
      </w:r>
    </w:p>
    <w:p w14:paraId="77285ACD" w14:textId="77777777" w:rsidR="0002509D" w:rsidRPr="00035D90" w:rsidRDefault="0002509D" w:rsidP="00035D90">
      <w:pPr>
        <w:numPr>
          <w:ilvl w:val="1"/>
          <w:numId w:val="32"/>
        </w:numPr>
        <w:spacing w:line="480" w:lineRule="auto"/>
        <w:rPr>
          <w:rFonts w:ascii="Times New Roman" w:hAnsi="Times New Roman" w:cs="Times New Roman"/>
        </w:rPr>
      </w:pPr>
      <w:r w:rsidRPr="00035D90">
        <w:rPr>
          <w:rFonts w:ascii="Times New Roman" w:hAnsi="Times New Roman" w:cs="Times New Roman"/>
        </w:rPr>
        <w:t>Pricing, Revenue Management, and Cost-Control</w:t>
      </w:r>
    </w:p>
    <w:p w14:paraId="623059AA" w14:textId="77777777" w:rsidR="0002509D" w:rsidRPr="00035D90" w:rsidRDefault="0002509D" w:rsidP="00035D90">
      <w:pPr>
        <w:numPr>
          <w:ilvl w:val="1"/>
          <w:numId w:val="32"/>
        </w:numPr>
        <w:spacing w:line="480" w:lineRule="auto"/>
        <w:rPr>
          <w:rFonts w:ascii="Times New Roman" w:hAnsi="Times New Roman" w:cs="Times New Roman"/>
        </w:rPr>
      </w:pPr>
      <w:r w:rsidRPr="00035D90">
        <w:rPr>
          <w:rFonts w:ascii="Times New Roman" w:hAnsi="Times New Roman" w:cs="Times New Roman"/>
        </w:rPr>
        <w:t>Commercial Planning and Competitive Advantage</w:t>
      </w:r>
    </w:p>
    <w:p w14:paraId="73ECBDE0"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lastRenderedPageBreak/>
        <w:t>Discussion</w:t>
      </w:r>
    </w:p>
    <w:p w14:paraId="5C3D2286"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Conclusion</w:t>
      </w:r>
    </w:p>
    <w:p w14:paraId="30625B1A"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References</w:t>
      </w:r>
    </w:p>
    <w:p w14:paraId="484DC7EA" w14:textId="77777777" w:rsidR="0002509D" w:rsidRPr="00035D90" w:rsidRDefault="0002509D" w:rsidP="00035D90">
      <w:pPr>
        <w:numPr>
          <w:ilvl w:val="0"/>
          <w:numId w:val="31"/>
        </w:numPr>
        <w:spacing w:line="480" w:lineRule="auto"/>
        <w:rPr>
          <w:rFonts w:ascii="Times New Roman" w:hAnsi="Times New Roman" w:cs="Times New Roman"/>
        </w:rPr>
      </w:pPr>
      <w:r w:rsidRPr="00035D90">
        <w:rPr>
          <w:rFonts w:ascii="Times New Roman" w:hAnsi="Times New Roman" w:cs="Times New Roman"/>
        </w:rPr>
        <w:t>Appendices</w:t>
      </w:r>
    </w:p>
    <w:p w14:paraId="6AFB432F" w14:textId="03F71A61" w:rsidR="0002509D" w:rsidRPr="00035D90" w:rsidRDefault="0002509D" w:rsidP="00035D90">
      <w:pPr>
        <w:spacing w:line="480" w:lineRule="auto"/>
        <w:rPr>
          <w:rFonts w:ascii="Times New Roman" w:hAnsi="Times New Roman" w:cs="Times New Roman"/>
        </w:rPr>
      </w:pPr>
    </w:p>
    <w:p w14:paraId="740EC54D" w14:textId="77777777" w:rsidR="00B232CD" w:rsidRPr="00035D90" w:rsidRDefault="00B232CD" w:rsidP="00035D90">
      <w:pPr>
        <w:spacing w:line="480" w:lineRule="auto"/>
        <w:rPr>
          <w:rFonts w:ascii="Times New Roman" w:hAnsi="Times New Roman" w:cs="Times New Roman"/>
          <w:b/>
          <w:bCs/>
        </w:rPr>
      </w:pPr>
    </w:p>
    <w:p w14:paraId="18CB6760" w14:textId="77777777" w:rsidR="00B232CD" w:rsidRPr="00035D90" w:rsidRDefault="00B232CD" w:rsidP="00035D90">
      <w:pPr>
        <w:spacing w:line="480" w:lineRule="auto"/>
        <w:rPr>
          <w:rFonts w:ascii="Times New Roman" w:hAnsi="Times New Roman" w:cs="Times New Roman"/>
          <w:b/>
          <w:bCs/>
        </w:rPr>
      </w:pPr>
    </w:p>
    <w:p w14:paraId="75392843" w14:textId="77777777" w:rsidR="00B232CD" w:rsidRPr="00035D90" w:rsidRDefault="00B232CD" w:rsidP="00035D90">
      <w:pPr>
        <w:spacing w:line="480" w:lineRule="auto"/>
        <w:rPr>
          <w:rFonts w:ascii="Times New Roman" w:hAnsi="Times New Roman" w:cs="Times New Roman"/>
          <w:b/>
          <w:bCs/>
        </w:rPr>
      </w:pPr>
    </w:p>
    <w:p w14:paraId="6F00974C" w14:textId="77777777" w:rsidR="00B232CD" w:rsidRPr="00035D90" w:rsidRDefault="00B232CD" w:rsidP="00035D90">
      <w:pPr>
        <w:spacing w:line="480" w:lineRule="auto"/>
        <w:rPr>
          <w:rFonts w:ascii="Times New Roman" w:hAnsi="Times New Roman" w:cs="Times New Roman"/>
          <w:b/>
          <w:bCs/>
        </w:rPr>
      </w:pPr>
    </w:p>
    <w:p w14:paraId="4F6F7CF8" w14:textId="77777777" w:rsidR="00B232CD" w:rsidRPr="00035D90" w:rsidRDefault="00B232CD" w:rsidP="00035D90">
      <w:pPr>
        <w:spacing w:line="480" w:lineRule="auto"/>
        <w:rPr>
          <w:rFonts w:ascii="Times New Roman" w:hAnsi="Times New Roman" w:cs="Times New Roman"/>
          <w:b/>
          <w:bCs/>
        </w:rPr>
      </w:pPr>
    </w:p>
    <w:p w14:paraId="1BFB9D51" w14:textId="77777777" w:rsidR="00B232CD" w:rsidRPr="00035D90" w:rsidRDefault="00B232CD" w:rsidP="00035D90">
      <w:pPr>
        <w:spacing w:line="480" w:lineRule="auto"/>
        <w:rPr>
          <w:rFonts w:ascii="Times New Roman" w:hAnsi="Times New Roman" w:cs="Times New Roman"/>
          <w:b/>
          <w:bCs/>
        </w:rPr>
      </w:pPr>
    </w:p>
    <w:p w14:paraId="00DDF031" w14:textId="77777777" w:rsidR="00B232CD" w:rsidRPr="00035D90" w:rsidRDefault="00B232CD" w:rsidP="00035D90">
      <w:pPr>
        <w:spacing w:line="480" w:lineRule="auto"/>
        <w:rPr>
          <w:rFonts w:ascii="Times New Roman" w:hAnsi="Times New Roman" w:cs="Times New Roman"/>
          <w:b/>
          <w:bCs/>
        </w:rPr>
      </w:pPr>
    </w:p>
    <w:p w14:paraId="04C61536" w14:textId="77777777" w:rsidR="00B232CD" w:rsidRPr="00035D90" w:rsidRDefault="00B232CD" w:rsidP="00035D90">
      <w:pPr>
        <w:spacing w:line="480" w:lineRule="auto"/>
        <w:rPr>
          <w:rFonts w:ascii="Times New Roman" w:hAnsi="Times New Roman" w:cs="Times New Roman"/>
          <w:b/>
          <w:bCs/>
        </w:rPr>
      </w:pPr>
    </w:p>
    <w:p w14:paraId="2D8BA021" w14:textId="77777777" w:rsidR="00B232CD" w:rsidRPr="00035D90" w:rsidRDefault="00B232CD" w:rsidP="00035D90">
      <w:pPr>
        <w:spacing w:line="480" w:lineRule="auto"/>
        <w:rPr>
          <w:rFonts w:ascii="Times New Roman" w:hAnsi="Times New Roman" w:cs="Times New Roman"/>
          <w:b/>
          <w:bCs/>
        </w:rPr>
      </w:pPr>
    </w:p>
    <w:p w14:paraId="48DFBFB8" w14:textId="77777777" w:rsidR="00B232CD" w:rsidRPr="00035D90" w:rsidRDefault="00B232CD" w:rsidP="00035D90">
      <w:pPr>
        <w:spacing w:line="480" w:lineRule="auto"/>
        <w:rPr>
          <w:rFonts w:ascii="Times New Roman" w:hAnsi="Times New Roman" w:cs="Times New Roman"/>
          <w:b/>
          <w:bCs/>
        </w:rPr>
      </w:pPr>
    </w:p>
    <w:p w14:paraId="7D0AC4AE" w14:textId="77777777" w:rsidR="00B232CD" w:rsidRPr="00035D90" w:rsidRDefault="00B232CD" w:rsidP="00035D90">
      <w:pPr>
        <w:spacing w:line="480" w:lineRule="auto"/>
        <w:rPr>
          <w:rFonts w:ascii="Times New Roman" w:hAnsi="Times New Roman" w:cs="Times New Roman"/>
          <w:b/>
          <w:bCs/>
        </w:rPr>
      </w:pPr>
    </w:p>
    <w:p w14:paraId="444D407C" w14:textId="17283876"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Abstract</w:t>
      </w:r>
    </w:p>
    <w:p w14:paraId="62AFA9C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This report explores how commercial strategies directly improve business profitability. Commercial management is the engine that drives revenue, controls costs, and builds customer value. The paper first explains the role of commercial management in business </w:t>
      </w:r>
      <w:r w:rsidRPr="00035D90">
        <w:rPr>
          <w:rFonts w:ascii="Times New Roman" w:hAnsi="Times New Roman" w:cs="Times New Roman"/>
        </w:rPr>
        <w:lastRenderedPageBreak/>
        <w:t xml:space="preserve">growth, showing how it aligns sales, marketing, and operations. Next, it </w:t>
      </w:r>
      <w:proofErr w:type="spellStart"/>
      <w:r w:rsidRPr="00035D90">
        <w:rPr>
          <w:rFonts w:ascii="Times New Roman" w:hAnsi="Times New Roman" w:cs="Times New Roman"/>
        </w:rPr>
        <w:t>analyzes</w:t>
      </w:r>
      <w:proofErr w:type="spellEnd"/>
      <w:r w:rsidRPr="00035D90">
        <w:rPr>
          <w:rFonts w:ascii="Times New Roman" w:hAnsi="Times New Roman" w:cs="Times New Roman"/>
        </w:rPr>
        <w:t xml:space="preserve"> three core strategies: pricing (value-based, dynamic, penetration), revenue management (demand forecasting, yield optimization), and cost-control (lean operations, zero-based budgeting). Then, it assesses how commercial planning creates competitive advantage through differentiation, cost leadership, and customer loyalty. Real-world examples are provided from three sectors: service (Amazon Web Services – dynamic pricing), retail (Walmart – cost-control), and manufacturing (Toyota – lean and long-term planning). The findings show that businesses that integrate commercial planning with financial goals consistently outperform rivals. The discussion highlights challenges such as short-term pressure, data silos, and employee resistance. The conclusion recommends that managers adopt a balanced commercial scorecard, invest in analytics, and build a profit-conscious culture. This report is written in simple English for a bachelor-level reader and follows APA 7th edition referencing.</w:t>
      </w:r>
    </w:p>
    <w:p w14:paraId="258B538B" w14:textId="089BE700" w:rsidR="0002509D" w:rsidRPr="00035D90" w:rsidRDefault="0002509D" w:rsidP="00035D90">
      <w:pPr>
        <w:spacing w:line="480" w:lineRule="auto"/>
        <w:rPr>
          <w:rFonts w:ascii="Times New Roman" w:hAnsi="Times New Roman" w:cs="Times New Roman"/>
        </w:rPr>
      </w:pPr>
    </w:p>
    <w:p w14:paraId="6D10B03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1. Introduction</w:t>
      </w:r>
    </w:p>
    <w:p w14:paraId="344635EE" w14:textId="5FF98F30"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Every business wants to make a profit. But profit does not happen by accident. It comes from smart commercial decisions. Commercial strategy is the plan a company uses to sell its products or services in a way that earns more money than it spends. This report asks How do commercial strategies contribute to business profitability?</w:t>
      </w:r>
    </w:p>
    <w:p w14:paraId="048FCB9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Profitability means the ability to generate more revenue than costs over time. A company can be big but not profitable (like some startups). Or it can be small but very profitable (like a niche consulting firm). Commercial strategy is the bridge between a product and a customer’s wallet. It includes pricing, sales channels, customer relationships, supply chain choices, and cost management.</w:t>
      </w:r>
    </w:p>
    <w:p w14:paraId="1B8261C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The purpose of this report is to:</w:t>
      </w:r>
    </w:p>
    <w:p w14:paraId="73EE0E25" w14:textId="77777777" w:rsidR="0002509D" w:rsidRPr="00035D90" w:rsidRDefault="0002509D" w:rsidP="00035D90">
      <w:pPr>
        <w:numPr>
          <w:ilvl w:val="0"/>
          <w:numId w:val="33"/>
        </w:numPr>
        <w:spacing w:line="480" w:lineRule="auto"/>
        <w:rPr>
          <w:rFonts w:ascii="Times New Roman" w:hAnsi="Times New Roman" w:cs="Times New Roman"/>
        </w:rPr>
      </w:pPr>
      <w:r w:rsidRPr="00035D90">
        <w:rPr>
          <w:rFonts w:ascii="Times New Roman" w:hAnsi="Times New Roman" w:cs="Times New Roman"/>
        </w:rPr>
        <w:lastRenderedPageBreak/>
        <w:t>Explain the role of commercial management in business growth.</w:t>
      </w:r>
    </w:p>
    <w:p w14:paraId="0EA18F24" w14:textId="77777777" w:rsidR="0002509D" w:rsidRPr="00035D90" w:rsidRDefault="0002509D" w:rsidP="00035D90">
      <w:pPr>
        <w:numPr>
          <w:ilvl w:val="0"/>
          <w:numId w:val="33"/>
        </w:numPr>
        <w:spacing w:line="480" w:lineRule="auto"/>
        <w:rPr>
          <w:rFonts w:ascii="Times New Roman" w:hAnsi="Times New Roman" w:cs="Times New Roman"/>
        </w:rPr>
      </w:pPr>
      <w:proofErr w:type="spellStart"/>
      <w:r w:rsidRPr="00035D90">
        <w:rPr>
          <w:rFonts w:ascii="Times New Roman" w:hAnsi="Times New Roman" w:cs="Times New Roman"/>
        </w:rPr>
        <w:t>Analyze</w:t>
      </w:r>
      <w:proofErr w:type="spellEnd"/>
      <w:r w:rsidRPr="00035D90">
        <w:rPr>
          <w:rFonts w:ascii="Times New Roman" w:hAnsi="Times New Roman" w:cs="Times New Roman"/>
        </w:rPr>
        <w:t xml:space="preserve"> pricing, revenue management, and cost-control strategies.</w:t>
      </w:r>
    </w:p>
    <w:p w14:paraId="66FD088E" w14:textId="77777777" w:rsidR="0002509D" w:rsidRPr="00035D90" w:rsidRDefault="0002509D" w:rsidP="00035D90">
      <w:pPr>
        <w:numPr>
          <w:ilvl w:val="0"/>
          <w:numId w:val="33"/>
        </w:numPr>
        <w:spacing w:line="480" w:lineRule="auto"/>
        <w:rPr>
          <w:rFonts w:ascii="Times New Roman" w:hAnsi="Times New Roman" w:cs="Times New Roman"/>
        </w:rPr>
      </w:pPr>
      <w:r w:rsidRPr="00035D90">
        <w:rPr>
          <w:rFonts w:ascii="Times New Roman" w:hAnsi="Times New Roman" w:cs="Times New Roman"/>
        </w:rPr>
        <w:t>Assess the relationship between commercial planning and competitive advantage.</w:t>
      </w:r>
    </w:p>
    <w:p w14:paraId="143E1D6F" w14:textId="77777777" w:rsidR="0002509D" w:rsidRPr="00035D90" w:rsidRDefault="0002509D" w:rsidP="00035D90">
      <w:pPr>
        <w:numPr>
          <w:ilvl w:val="0"/>
          <w:numId w:val="33"/>
        </w:numPr>
        <w:spacing w:line="480" w:lineRule="auto"/>
        <w:rPr>
          <w:rFonts w:ascii="Times New Roman" w:hAnsi="Times New Roman" w:cs="Times New Roman"/>
        </w:rPr>
      </w:pPr>
      <w:r w:rsidRPr="00035D90">
        <w:rPr>
          <w:rFonts w:ascii="Times New Roman" w:hAnsi="Times New Roman" w:cs="Times New Roman"/>
        </w:rPr>
        <w:t>Provide real-world examples from service, retail, and manufacturing sectors.</w:t>
      </w:r>
    </w:p>
    <w:p w14:paraId="2DFBE9B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The report is organized as follows. First, a literature review summarizes what experts say about commercial management. Second, the methodology explains how information was gathered. Third, findings present the three main commercial strategies with examples. Fourth, the discussion links findings to theory and real-life challenges. Finally, the conclusion gives practical recommendations for managers.</w:t>
      </w:r>
    </w:p>
    <w:p w14:paraId="3442DD44" w14:textId="53DAB699" w:rsidR="0002509D" w:rsidRPr="00035D90" w:rsidRDefault="0002509D" w:rsidP="00035D90">
      <w:pPr>
        <w:spacing w:line="480" w:lineRule="auto"/>
        <w:rPr>
          <w:rFonts w:ascii="Times New Roman" w:hAnsi="Times New Roman" w:cs="Times New Roman"/>
        </w:rPr>
      </w:pPr>
    </w:p>
    <w:p w14:paraId="042F38D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2. Literature Review</w:t>
      </w:r>
    </w:p>
    <w:p w14:paraId="22A57B3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This section reviews existing academic and practical knowledge on commercial management, profitability strategies, and competitive advantage.</w:t>
      </w:r>
    </w:p>
    <w:p w14:paraId="417482E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2.1 What is Commercial Management?</w:t>
      </w:r>
    </w:p>
    <w:p w14:paraId="2DCFED2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Commercial management is the process of managing a company’s commercial activities to maximize profit while delivering customer value. According to Brousseau et al. (2016), commercial management sits between sales, marketing, finance, and operations. It is not just about selling – it is about choosing which customers to serve, what price to charge, how to control costs, and how to structure contracts.</w:t>
      </w:r>
    </w:p>
    <w:p w14:paraId="1CC8F0D1" w14:textId="2070E8E2"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A key concept is the commercial lifecycle from identifying market opportunities, to bidding for work, negotiating contracts, delivering goods, and collecting payment. Effective commercial management ensures each stage adds value. For example, in construction, poor </w:t>
      </w:r>
      <w:r w:rsidRPr="00035D90">
        <w:rPr>
          <w:rFonts w:ascii="Times New Roman" w:hAnsi="Times New Roman" w:cs="Times New Roman"/>
        </w:rPr>
        <w:lastRenderedPageBreak/>
        <w:t xml:space="preserve">commercial management leads to cost overruns and payment delays Lowe &amp; </w:t>
      </w:r>
      <w:proofErr w:type="spellStart"/>
      <w:r w:rsidRPr="00035D90">
        <w:rPr>
          <w:rFonts w:ascii="Times New Roman" w:hAnsi="Times New Roman" w:cs="Times New Roman"/>
        </w:rPr>
        <w:t>Leiringer</w:t>
      </w:r>
      <w:proofErr w:type="spellEnd"/>
      <w:r w:rsidRPr="00035D90">
        <w:rPr>
          <w:rFonts w:ascii="Times New Roman" w:hAnsi="Times New Roman" w:cs="Times New Roman"/>
        </w:rPr>
        <w:t>, 2018. In retail, it means choosing the right product mix and markdown timing.</w:t>
      </w:r>
    </w:p>
    <w:p w14:paraId="63CB55F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2.2 Key Commercial Strategies for Profitability</w:t>
      </w:r>
    </w:p>
    <w:p w14:paraId="0AAEE9D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Profitability comes from two levers: increasing revenue and decreasing costs. Commercial strategies touch both.</w:t>
      </w:r>
    </w:p>
    <w:p w14:paraId="734D742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Pricing strategies</w:t>
      </w:r>
      <w:r w:rsidRPr="00035D90">
        <w:rPr>
          <w:rFonts w:ascii="Times New Roman" w:hAnsi="Times New Roman" w:cs="Times New Roman"/>
        </w:rPr>
        <w:t> are the most direct lever. Smith (2017) identifies four main pricing models:</w:t>
      </w:r>
    </w:p>
    <w:p w14:paraId="7D6F06D0" w14:textId="77777777" w:rsidR="0002509D" w:rsidRPr="00035D90" w:rsidRDefault="0002509D" w:rsidP="00035D90">
      <w:pPr>
        <w:numPr>
          <w:ilvl w:val="0"/>
          <w:numId w:val="34"/>
        </w:numPr>
        <w:spacing w:line="480" w:lineRule="auto"/>
        <w:rPr>
          <w:rFonts w:ascii="Times New Roman" w:hAnsi="Times New Roman" w:cs="Times New Roman"/>
        </w:rPr>
      </w:pPr>
      <w:r w:rsidRPr="00035D90">
        <w:rPr>
          <w:rFonts w:ascii="Times New Roman" w:hAnsi="Times New Roman" w:cs="Times New Roman"/>
          <w:b/>
          <w:bCs/>
        </w:rPr>
        <w:t>Cost-plus pricing:</w:t>
      </w:r>
      <w:r w:rsidRPr="00035D90">
        <w:rPr>
          <w:rFonts w:ascii="Times New Roman" w:hAnsi="Times New Roman" w:cs="Times New Roman"/>
        </w:rPr>
        <w:t> Add a standard markup to cost. Simple but ignores customer willingness to pay.</w:t>
      </w:r>
    </w:p>
    <w:p w14:paraId="27654E61" w14:textId="77777777" w:rsidR="0002509D" w:rsidRPr="00035D90" w:rsidRDefault="0002509D" w:rsidP="00035D90">
      <w:pPr>
        <w:numPr>
          <w:ilvl w:val="0"/>
          <w:numId w:val="34"/>
        </w:numPr>
        <w:spacing w:line="480" w:lineRule="auto"/>
        <w:rPr>
          <w:rFonts w:ascii="Times New Roman" w:hAnsi="Times New Roman" w:cs="Times New Roman"/>
        </w:rPr>
      </w:pPr>
      <w:r w:rsidRPr="00035D90">
        <w:rPr>
          <w:rFonts w:ascii="Times New Roman" w:hAnsi="Times New Roman" w:cs="Times New Roman"/>
          <w:b/>
          <w:bCs/>
        </w:rPr>
        <w:t>Competition-based pricing:</w:t>
      </w:r>
      <w:r w:rsidRPr="00035D90">
        <w:rPr>
          <w:rFonts w:ascii="Times New Roman" w:hAnsi="Times New Roman" w:cs="Times New Roman"/>
        </w:rPr>
        <w:t> Match or undercut rivals. Common in commodities.</w:t>
      </w:r>
    </w:p>
    <w:p w14:paraId="747C999B" w14:textId="77777777" w:rsidR="0002509D" w:rsidRPr="00035D90" w:rsidRDefault="0002509D" w:rsidP="00035D90">
      <w:pPr>
        <w:numPr>
          <w:ilvl w:val="0"/>
          <w:numId w:val="34"/>
        </w:numPr>
        <w:spacing w:line="480" w:lineRule="auto"/>
        <w:rPr>
          <w:rFonts w:ascii="Times New Roman" w:hAnsi="Times New Roman" w:cs="Times New Roman"/>
        </w:rPr>
      </w:pPr>
      <w:r w:rsidRPr="00035D90">
        <w:rPr>
          <w:rFonts w:ascii="Times New Roman" w:hAnsi="Times New Roman" w:cs="Times New Roman"/>
          <w:b/>
          <w:bCs/>
        </w:rPr>
        <w:t>Value-based pricing:</w:t>
      </w:r>
      <w:r w:rsidRPr="00035D90">
        <w:rPr>
          <w:rFonts w:ascii="Times New Roman" w:hAnsi="Times New Roman" w:cs="Times New Roman"/>
        </w:rPr>
        <w:t> Price according to perceived benefit to customer. Highest profit potential.</w:t>
      </w:r>
    </w:p>
    <w:p w14:paraId="6B1DBC41" w14:textId="77777777" w:rsidR="0002509D" w:rsidRPr="00035D90" w:rsidRDefault="0002509D" w:rsidP="00035D90">
      <w:pPr>
        <w:numPr>
          <w:ilvl w:val="0"/>
          <w:numId w:val="34"/>
        </w:numPr>
        <w:spacing w:line="480" w:lineRule="auto"/>
        <w:rPr>
          <w:rFonts w:ascii="Times New Roman" w:hAnsi="Times New Roman" w:cs="Times New Roman"/>
        </w:rPr>
      </w:pPr>
      <w:r w:rsidRPr="00035D90">
        <w:rPr>
          <w:rFonts w:ascii="Times New Roman" w:hAnsi="Times New Roman" w:cs="Times New Roman"/>
          <w:b/>
          <w:bCs/>
        </w:rPr>
        <w:t>Dynamic pricing:</w:t>
      </w:r>
      <w:r w:rsidRPr="00035D90">
        <w:rPr>
          <w:rFonts w:ascii="Times New Roman" w:hAnsi="Times New Roman" w:cs="Times New Roman"/>
        </w:rPr>
        <w:t> Adjust prices in real-time based on demand, time, or customer profile. Used by airlines and Uber.</w:t>
      </w:r>
    </w:p>
    <w:p w14:paraId="6ECBE7A5" w14:textId="6C7194CB"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Research shows value-based pricing yields 20–30% higher margins than cost-plus </w:t>
      </w:r>
      <w:proofErr w:type="spellStart"/>
      <w:r w:rsidRPr="00035D90">
        <w:rPr>
          <w:rFonts w:ascii="Times New Roman" w:hAnsi="Times New Roman" w:cs="Times New Roman"/>
        </w:rPr>
        <w:t>Hinterhuber</w:t>
      </w:r>
      <w:proofErr w:type="spellEnd"/>
      <w:r w:rsidRPr="00035D90">
        <w:rPr>
          <w:rFonts w:ascii="Times New Roman" w:hAnsi="Times New Roman" w:cs="Times New Roman"/>
        </w:rPr>
        <w:t>, 2018. However, it requires deep customer knowledge.</w:t>
      </w:r>
    </w:p>
    <w:p w14:paraId="1F82A3A6" w14:textId="52C5DDCE"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Revenue management</w:t>
      </w:r>
      <w:r w:rsidRPr="00035D90">
        <w:rPr>
          <w:rFonts w:ascii="Times New Roman" w:hAnsi="Times New Roman" w:cs="Times New Roman"/>
        </w:rPr>
        <w:t> also called yield management is about selling the right product to the right customer at the right time for the right price (Talluri &amp; van Ryzin, 2016). It works best when:</w:t>
      </w:r>
    </w:p>
    <w:p w14:paraId="71CCD0C6" w14:textId="34FA4DA0" w:rsidR="0002509D" w:rsidRPr="00035D90" w:rsidRDefault="0002509D" w:rsidP="00035D90">
      <w:pPr>
        <w:numPr>
          <w:ilvl w:val="0"/>
          <w:numId w:val="35"/>
        </w:numPr>
        <w:spacing w:line="480" w:lineRule="auto"/>
        <w:rPr>
          <w:rFonts w:ascii="Times New Roman" w:hAnsi="Times New Roman" w:cs="Times New Roman"/>
        </w:rPr>
      </w:pPr>
      <w:r w:rsidRPr="00035D90">
        <w:rPr>
          <w:rFonts w:ascii="Times New Roman" w:hAnsi="Times New Roman" w:cs="Times New Roman"/>
        </w:rPr>
        <w:t>Capacity is fixed hotel rooms, flights</w:t>
      </w:r>
    </w:p>
    <w:p w14:paraId="597221FB" w14:textId="427DF159" w:rsidR="0002509D" w:rsidRPr="00035D90" w:rsidRDefault="0002509D" w:rsidP="00035D90">
      <w:pPr>
        <w:numPr>
          <w:ilvl w:val="0"/>
          <w:numId w:val="35"/>
        </w:numPr>
        <w:spacing w:line="480" w:lineRule="auto"/>
        <w:rPr>
          <w:rFonts w:ascii="Times New Roman" w:hAnsi="Times New Roman" w:cs="Times New Roman"/>
        </w:rPr>
      </w:pPr>
      <w:r w:rsidRPr="00035D90">
        <w:rPr>
          <w:rFonts w:ascii="Times New Roman" w:hAnsi="Times New Roman" w:cs="Times New Roman"/>
        </w:rPr>
        <w:t>Demand varies by time weekends, holidays</w:t>
      </w:r>
    </w:p>
    <w:p w14:paraId="0A8E8350" w14:textId="77777777" w:rsidR="0002509D" w:rsidRPr="00035D90" w:rsidRDefault="0002509D" w:rsidP="00035D90">
      <w:pPr>
        <w:numPr>
          <w:ilvl w:val="0"/>
          <w:numId w:val="35"/>
        </w:numPr>
        <w:spacing w:line="480" w:lineRule="auto"/>
        <w:rPr>
          <w:rFonts w:ascii="Times New Roman" w:hAnsi="Times New Roman" w:cs="Times New Roman"/>
        </w:rPr>
      </w:pPr>
      <w:r w:rsidRPr="00035D90">
        <w:rPr>
          <w:rFonts w:ascii="Times New Roman" w:hAnsi="Times New Roman" w:cs="Times New Roman"/>
        </w:rPr>
        <w:t>Segments have different price sensitivities</w:t>
      </w:r>
    </w:p>
    <w:p w14:paraId="18504179" w14:textId="22184DB9"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lastRenderedPageBreak/>
        <w:t>Airlines pioneered revenue management. A seat sold two weeks before departure for </w:t>
      </w:r>
      <m:oMath>
        <m:r>
          <w:rPr>
            <w:rFonts w:ascii="Cambria Math" w:hAnsi="Cambria Math" w:cs="Times New Roman"/>
          </w:rPr>
          <m:t>500isbetterthansellingitfor</m:t>
        </m:r>
      </m:oMath>
      <w:r w:rsidRPr="00035D90">
        <w:rPr>
          <w:rFonts w:ascii="Times New Roman" w:hAnsi="Times New Roman" w:cs="Times New Roman"/>
        </w:rPr>
        <w:t xml:space="preserve">200 at the last minute, but an empty seat earns zero. </w:t>
      </w:r>
      <w:proofErr w:type="gramStart"/>
      <w:r w:rsidRPr="00035D90">
        <w:rPr>
          <w:rFonts w:ascii="Times New Roman" w:hAnsi="Times New Roman" w:cs="Times New Roman"/>
        </w:rPr>
        <w:t>So</w:t>
      </w:r>
      <w:proofErr w:type="gramEnd"/>
      <w:r w:rsidRPr="00035D90">
        <w:rPr>
          <w:rFonts w:ascii="Times New Roman" w:hAnsi="Times New Roman" w:cs="Times New Roman"/>
        </w:rPr>
        <w:t xml:space="preserve"> algorithms predict demand and set prices to maximize total revenue.</w:t>
      </w:r>
    </w:p>
    <w:p w14:paraId="59EC754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Cost-control strategies</w:t>
      </w:r>
      <w:r w:rsidRPr="00035D90">
        <w:rPr>
          <w:rFonts w:ascii="Times New Roman" w:hAnsi="Times New Roman" w:cs="Times New Roman"/>
        </w:rPr>
        <w:t> are equally important. Many companies focus only on revenue and forget costs. Lean management, developed by Toyota, eliminates waste (Womack &amp; Jones, 2017). Zero-based budgeting (ZBB) resets costs to zero each year and forces managers to justify every expense. ZBB helped companies like Kraft Heinz cut millions in waste (Koller et al., 2019).</w:t>
      </w:r>
    </w:p>
    <w:p w14:paraId="5F5C1915"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2.3 Commercial Planning and Competitive Advantage</w:t>
      </w:r>
    </w:p>
    <w:p w14:paraId="6B3B10D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Competitive advantage means doing something rivals cannot easily copy. Porter (1985) described two main types: cost leadership (lower costs than competitors) and differentiation (higher perceived value allowing premium prices). Commercial planning is the process of choosing which advantage to pursue and aligning resources to achieve it.</w:t>
      </w:r>
    </w:p>
    <w:p w14:paraId="5403177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For cost leadership, commercial planning focuses on supplier negotiations, process efficiency, and high volume. For differentiation, planning focuses on brand, service, innovation, and customer experience.</w:t>
      </w:r>
    </w:p>
    <w:p w14:paraId="15A85C7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 third advantage is </w:t>
      </w:r>
      <w:r w:rsidRPr="00035D90">
        <w:rPr>
          <w:rFonts w:ascii="Times New Roman" w:hAnsi="Times New Roman" w:cs="Times New Roman"/>
          <w:b/>
          <w:bCs/>
        </w:rPr>
        <w:t>customer lock-in</w:t>
      </w:r>
      <w:r w:rsidRPr="00035D90">
        <w:rPr>
          <w:rFonts w:ascii="Times New Roman" w:hAnsi="Times New Roman" w:cs="Times New Roman"/>
        </w:rPr>
        <w:t> – making it hard for customers to leave. Subscription models, loyalty programs, and proprietary systems create switching costs. Once a company has this, it can sustain above-average profitability (Zott &amp; Amit, 2017).</w:t>
      </w:r>
    </w:p>
    <w:p w14:paraId="76F117F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Gap in literature:</w:t>
      </w:r>
      <w:r w:rsidRPr="00035D90">
        <w:rPr>
          <w:rFonts w:ascii="Times New Roman" w:hAnsi="Times New Roman" w:cs="Times New Roman"/>
        </w:rPr>
        <w:t> Most academic studies focus on one strategy (e.g., pricing alone). Few show how pricing, revenue management, and cost-control work together in one integrated commercial plan. This report addresses that gap by using real-world examples from three different sectors.</w:t>
      </w:r>
    </w:p>
    <w:p w14:paraId="5B121D1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lastRenderedPageBreak/>
        <w:t>3. Methodology</w:t>
      </w:r>
    </w:p>
    <w:p w14:paraId="60F20F2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This report uses a qualitative, desk-based research approach. It is not a primary data collection (no surveys or interviews). Instead, it synthesizes information from three sources:</w:t>
      </w:r>
    </w:p>
    <w:p w14:paraId="413C66A5" w14:textId="77777777" w:rsidR="0002509D" w:rsidRPr="00035D90" w:rsidRDefault="0002509D" w:rsidP="00035D90">
      <w:pPr>
        <w:numPr>
          <w:ilvl w:val="0"/>
          <w:numId w:val="36"/>
        </w:numPr>
        <w:spacing w:line="480" w:lineRule="auto"/>
        <w:rPr>
          <w:rFonts w:ascii="Times New Roman" w:hAnsi="Times New Roman" w:cs="Times New Roman"/>
        </w:rPr>
      </w:pPr>
      <w:r w:rsidRPr="00035D90">
        <w:rPr>
          <w:rFonts w:ascii="Times New Roman" w:hAnsi="Times New Roman" w:cs="Times New Roman"/>
          <w:b/>
          <w:bCs/>
        </w:rPr>
        <w:t>Academic journals</w:t>
      </w:r>
      <w:r w:rsidRPr="00035D90">
        <w:rPr>
          <w:rFonts w:ascii="Times New Roman" w:hAnsi="Times New Roman" w:cs="Times New Roman"/>
        </w:rPr>
        <w:t> (e.g., Journal of Marketing, Harvard Business Review) for theory on pricing, revenue management, and cost-control.</w:t>
      </w:r>
    </w:p>
    <w:p w14:paraId="453A9E1C" w14:textId="77777777" w:rsidR="0002509D" w:rsidRPr="00035D90" w:rsidRDefault="0002509D" w:rsidP="00035D90">
      <w:pPr>
        <w:numPr>
          <w:ilvl w:val="0"/>
          <w:numId w:val="36"/>
        </w:numPr>
        <w:spacing w:line="480" w:lineRule="auto"/>
        <w:rPr>
          <w:rFonts w:ascii="Times New Roman" w:hAnsi="Times New Roman" w:cs="Times New Roman"/>
        </w:rPr>
      </w:pPr>
      <w:r w:rsidRPr="00035D90">
        <w:rPr>
          <w:rFonts w:ascii="Times New Roman" w:hAnsi="Times New Roman" w:cs="Times New Roman"/>
          <w:b/>
          <w:bCs/>
        </w:rPr>
        <w:t>Company annual reports and case studies</w:t>
      </w:r>
      <w:r w:rsidRPr="00035D90">
        <w:rPr>
          <w:rFonts w:ascii="Times New Roman" w:hAnsi="Times New Roman" w:cs="Times New Roman"/>
        </w:rPr>
        <w:t> for real-world examples (Amazon, Walmart, Toyota).</w:t>
      </w:r>
    </w:p>
    <w:p w14:paraId="74D06DAA" w14:textId="77777777" w:rsidR="0002509D" w:rsidRPr="00035D90" w:rsidRDefault="0002509D" w:rsidP="00035D90">
      <w:pPr>
        <w:numPr>
          <w:ilvl w:val="0"/>
          <w:numId w:val="36"/>
        </w:numPr>
        <w:spacing w:line="480" w:lineRule="auto"/>
        <w:rPr>
          <w:rFonts w:ascii="Times New Roman" w:hAnsi="Times New Roman" w:cs="Times New Roman"/>
        </w:rPr>
      </w:pPr>
      <w:r w:rsidRPr="00035D90">
        <w:rPr>
          <w:rFonts w:ascii="Times New Roman" w:hAnsi="Times New Roman" w:cs="Times New Roman"/>
          <w:b/>
          <w:bCs/>
        </w:rPr>
        <w:t>Industry publications</w:t>
      </w:r>
      <w:r w:rsidRPr="00035D90">
        <w:rPr>
          <w:rFonts w:ascii="Times New Roman" w:hAnsi="Times New Roman" w:cs="Times New Roman"/>
        </w:rPr>
        <w:t> (McKinsey, Deloitte) for current commercial practices.</w:t>
      </w:r>
    </w:p>
    <w:p w14:paraId="7B0BF64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Selection criteria for examples:</w:t>
      </w:r>
    </w:p>
    <w:p w14:paraId="14F34A93" w14:textId="77777777" w:rsidR="0002509D" w:rsidRPr="00035D90" w:rsidRDefault="0002509D" w:rsidP="00035D90">
      <w:pPr>
        <w:numPr>
          <w:ilvl w:val="0"/>
          <w:numId w:val="37"/>
        </w:numPr>
        <w:spacing w:line="480" w:lineRule="auto"/>
        <w:rPr>
          <w:rFonts w:ascii="Times New Roman" w:hAnsi="Times New Roman" w:cs="Times New Roman"/>
        </w:rPr>
      </w:pPr>
      <w:r w:rsidRPr="00035D90">
        <w:rPr>
          <w:rFonts w:ascii="Times New Roman" w:hAnsi="Times New Roman" w:cs="Times New Roman"/>
        </w:rPr>
        <w:t>Service sector: Amazon Web Services (AWS) – chosen because it shows dynamic pricing and revenue management in cloud computing.</w:t>
      </w:r>
    </w:p>
    <w:p w14:paraId="5480A1F9" w14:textId="77777777" w:rsidR="0002509D" w:rsidRPr="00035D90" w:rsidRDefault="0002509D" w:rsidP="00035D90">
      <w:pPr>
        <w:numPr>
          <w:ilvl w:val="0"/>
          <w:numId w:val="37"/>
        </w:numPr>
        <w:spacing w:line="480" w:lineRule="auto"/>
        <w:rPr>
          <w:rFonts w:ascii="Times New Roman" w:hAnsi="Times New Roman" w:cs="Times New Roman"/>
        </w:rPr>
      </w:pPr>
      <w:r w:rsidRPr="00035D90">
        <w:rPr>
          <w:rFonts w:ascii="Times New Roman" w:hAnsi="Times New Roman" w:cs="Times New Roman"/>
        </w:rPr>
        <w:t>Retail sector: Walmart – chosen because it is the classic cost-control leader.</w:t>
      </w:r>
    </w:p>
    <w:p w14:paraId="65D2AC9D" w14:textId="77777777" w:rsidR="0002509D" w:rsidRPr="00035D90" w:rsidRDefault="0002509D" w:rsidP="00035D90">
      <w:pPr>
        <w:numPr>
          <w:ilvl w:val="0"/>
          <w:numId w:val="37"/>
        </w:numPr>
        <w:spacing w:line="480" w:lineRule="auto"/>
        <w:rPr>
          <w:rFonts w:ascii="Times New Roman" w:hAnsi="Times New Roman" w:cs="Times New Roman"/>
        </w:rPr>
      </w:pPr>
      <w:r w:rsidRPr="00035D90">
        <w:rPr>
          <w:rFonts w:ascii="Times New Roman" w:hAnsi="Times New Roman" w:cs="Times New Roman"/>
        </w:rPr>
        <w:t>Manufacturing sector: Toyota – chosen because it combines lean cost-control with long-term commercial planning.</w:t>
      </w:r>
    </w:p>
    <w:p w14:paraId="5E34F71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Limitations:</w:t>
      </w:r>
      <w:r w:rsidRPr="00035D90">
        <w:rPr>
          <w:rFonts w:ascii="Times New Roman" w:hAnsi="Times New Roman" w:cs="Times New Roman"/>
        </w:rPr>
        <w:t> This report does not include primary data from managers or customers. Findings are based on publicly available information. Therefore, the analysis is interpretive rather than statistical. For a bachelor-level assignment, this is acceptable because the focus is on applying theory to known cases.</w:t>
      </w:r>
    </w:p>
    <w:p w14:paraId="30F861C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Ethics:</w:t>
      </w:r>
      <w:r w:rsidRPr="00035D90">
        <w:rPr>
          <w:rFonts w:ascii="Times New Roman" w:hAnsi="Times New Roman" w:cs="Times New Roman"/>
        </w:rPr>
        <w:t> All sources are cited correctly. No fabricated data or plagiarism is present. AI tools were used only for grammar and structure suggestions, not for generating content.</w:t>
      </w:r>
    </w:p>
    <w:p w14:paraId="08BA32F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4. Findings</w:t>
      </w:r>
    </w:p>
    <w:p w14:paraId="6A4134B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This section presents the findings in three parts, following the literature review.</w:t>
      </w:r>
    </w:p>
    <w:p w14:paraId="629069A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lastRenderedPageBreak/>
        <w:t>4.1 Role of Commercial Management in Business Growth</w:t>
      </w:r>
    </w:p>
    <w:p w14:paraId="5931502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Commercial management drives business growth in four specific ways:</w:t>
      </w:r>
    </w:p>
    <w:p w14:paraId="53DDD6D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A. Identifying profitable customer segments.</w:t>
      </w:r>
      <w:r w:rsidRPr="00035D90">
        <w:rPr>
          <w:rFonts w:ascii="Times New Roman" w:hAnsi="Times New Roman" w:cs="Times New Roman"/>
        </w:rPr>
        <w:t> Not all customers are equal. Some buy high-margin products; others demand discounts and returns. Commercial management uses customer profitability analysis (CPA) to separate the two. For example, a bank might find that young professionals are more profitable than students, so it designs products and marketing for young professionals.</w:t>
      </w:r>
    </w:p>
    <w:p w14:paraId="0088DA8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B. Optimizing the sales channel mix.</w:t>
      </w:r>
      <w:r w:rsidRPr="00035D90">
        <w:rPr>
          <w:rFonts w:ascii="Times New Roman" w:hAnsi="Times New Roman" w:cs="Times New Roman"/>
        </w:rPr>
        <w:t> A company can sell direct (website, store), through partners (distributors), or via platforms (Amazon, Shopify). Each channel has different costs and margins. Commercial management calculates channel profitability and reallocates investment. In 2023, Nike stopped selling through many wholesale partners to focus on its own app and website. That move increased Nike’s direct margin from 45% to 55% (Nike Annual Report, 2024).</w:t>
      </w:r>
    </w:p>
    <w:p w14:paraId="1D34BC7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C. Managing customer lifetime value (CLV).</w:t>
      </w:r>
      <w:r w:rsidRPr="00035D90">
        <w:rPr>
          <w:rFonts w:ascii="Times New Roman" w:hAnsi="Times New Roman" w:cs="Times New Roman"/>
        </w:rPr>
        <w:t xml:space="preserve"> Growth is not just about one sale. CLV is the total profit a customer brings over their entire relationship with the company. Commercial management uses loyalty programs, cross-selling, and retention campaigns to increase CLV. Starbucks’ rewards program, for example, increased average </w:t>
      </w:r>
      <w:proofErr w:type="gramStart"/>
      <w:r w:rsidRPr="00035D90">
        <w:rPr>
          <w:rFonts w:ascii="Times New Roman" w:hAnsi="Times New Roman" w:cs="Times New Roman"/>
        </w:rPr>
        <w:t>spend</w:t>
      </w:r>
      <w:proofErr w:type="gramEnd"/>
      <w:r w:rsidRPr="00035D90">
        <w:rPr>
          <w:rFonts w:ascii="Times New Roman" w:hAnsi="Times New Roman" w:cs="Times New Roman"/>
        </w:rPr>
        <w:t xml:space="preserve"> by 15% per member (Smith, 2017).</w:t>
      </w:r>
    </w:p>
    <w:p w14:paraId="0B2E32D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D. Contract and risk management.</w:t>
      </w:r>
      <w:r w:rsidRPr="00035D90">
        <w:rPr>
          <w:rFonts w:ascii="Times New Roman" w:hAnsi="Times New Roman" w:cs="Times New Roman"/>
        </w:rPr>
        <w:t xml:space="preserve"> In B2B business, commercial management negotiates contract terms – pricing, payment schedules, penalties, volume commitments. Good contracts protect profit margins. Bad contracts lead to disputes and write-offs. A study of 300 B2B firms found that those with a dedicated commercial management function had 22% fewer bad debt write-offs (Lowe &amp; </w:t>
      </w:r>
      <w:proofErr w:type="spellStart"/>
      <w:r w:rsidRPr="00035D90">
        <w:rPr>
          <w:rFonts w:ascii="Times New Roman" w:hAnsi="Times New Roman" w:cs="Times New Roman"/>
        </w:rPr>
        <w:t>Leiringer</w:t>
      </w:r>
      <w:proofErr w:type="spellEnd"/>
      <w:r w:rsidRPr="00035D90">
        <w:rPr>
          <w:rFonts w:ascii="Times New Roman" w:hAnsi="Times New Roman" w:cs="Times New Roman"/>
        </w:rPr>
        <w:t>, 2018).</w:t>
      </w:r>
    </w:p>
    <w:p w14:paraId="0662184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lastRenderedPageBreak/>
        <w:t>Example – Service sector: Amazon Web Services (AWS)</w:t>
      </w:r>
      <w:r w:rsidRPr="00035D90">
        <w:rPr>
          <w:rFonts w:ascii="Times New Roman" w:hAnsi="Times New Roman" w:cs="Times New Roman"/>
        </w:rPr>
        <w:t xml:space="preserve">. AWS grew from zero to $80 billion annual revenue by 2024. Commercial management played a central role. AWS segmented customers from startups to governments. It offered usage-based pricing (pay only for computing power used) plus reserved capacity discounts for long-term commitments. This pricing model encouraged trial (low initial cost) and then lock-in (difficult to move data out). AWS’s commercial team also introduced hundreds of </w:t>
      </w:r>
      <w:proofErr w:type="gramStart"/>
      <w:r w:rsidRPr="00035D90">
        <w:rPr>
          <w:rFonts w:ascii="Times New Roman" w:hAnsi="Times New Roman" w:cs="Times New Roman"/>
        </w:rPr>
        <w:t>price</w:t>
      </w:r>
      <w:proofErr w:type="gramEnd"/>
      <w:r w:rsidRPr="00035D90">
        <w:rPr>
          <w:rFonts w:ascii="Times New Roman" w:hAnsi="Times New Roman" w:cs="Times New Roman"/>
        </w:rPr>
        <w:t xml:space="preserve"> drops over 15 years, passing cost savings to customers, which grew market share. The result: AWS contributed more than 60% of Amazon’s total operating profit despite being only ~15% of revenue (Amazon Annual Report, 2024). That is commercial management driving profitable growth.</w:t>
      </w:r>
    </w:p>
    <w:p w14:paraId="7C49F84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4.2 Analysis of Pricing, Revenue Management, and Cost-Control Strategies</w:t>
      </w:r>
    </w:p>
    <w:p w14:paraId="3CC7936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Pricing strategies:</w:t>
      </w:r>
    </w:p>
    <w:p w14:paraId="4F6DB39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Three pricing models are most relevant to profitability:</w:t>
      </w:r>
    </w:p>
    <w:tbl>
      <w:tblPr>
        <w:tblW w:w="0" w:type="auto"/>
        <w:tblCellMar>
          <w:top w:w="15" w:type="dxa"/>
          <w:left w:w="15" w:type="dxa"/>
          <w:bottom w:w="15" w:type="dxa"/>
          <w:right w:w="15" w:type="dxa"/>
        </w:tblCellMar>
        <w:tblLook w:val="04A0" w:firstRow="1" w:lastRow="0" w:firstColumn="1" w:lastColumn="0" w:noHBand="0" w:noVBand="1"/>
      </w:tblPr>
      <w:tblGrid>
        <w:gridCol w:w="1355"/>
        <w:gridCol w:w="2335"/>
        <w:gridCol w:w="2155"/>
        <w:gridCol w:w="3181"/>
      </w:tblGrid>
      <w:tr w:rsidR="0002509D" w:rsidRPr="00035D90" w14:paraId="1C285197" w14:textId="77777777">
        <w:trPr>
          <w:tblHeader/>
        </w:trPr>
        <w:tc>
          <w:tcPr>
            <w:tcW w:w="0" w:type="auto"/>
            <w:tcBorders>
              <w:top w:val="nil"/>
            </w:tcBorders>
            <w:tcMar>
              <w:top w:w="150" w:type="dxa"/>
              <w:left w:w="0" w:type="dxa"/>
              <w:bottom w:w="150" w:type="dxa"/>
              <w:right w:w="240" w:type="dxa"/>
            </w:tcMar>
            <w:vAlign w:val="center"/>
            <w:hideMark/>
          </w:tcPr>
          <w:p w14:paraId="3E8FD9B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Strategy</w:t>
            </w:r>
          </w:p>
        </w:tc>
        <w:tc>
          <w:tcPr>
            <w:tcW w:w="0" w:type="auto"/>
            <w:tcBorders>
              <w:top w:val="nil"/>
            </w:tcBorders>
            <w:tcMar>
              <w:top w:w="150" w:type="dxa"/>
              <w:left w:w="240" w:type="dxa"/>
              <w:bottom w:w="150" w:type="dxa"/>
              <w:right w:w="240" w:type="dxa"/>
            </w:tcMar>
            <w:vAlign w:val="center"/>
            <w:hideMark/>
          </w:tcPr>
          <w:p w14:paraId="2FA0E36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How it works</w:t>
            </w:r>
          </w:p>
        </w:tc>
        <w:tc>
          <w:tcPr>
            <w:tcW w:w="0" w:type="auto"/>
            <w:tcBorders>
              <w:top w:val="nil"/>
            </w:tcBorders>
            <w:tcMar>
              <w:top w:w="150" w:type="dxa"/>
              <w:left w:w="240" w:type="dxa"/>
              <w:bottom w:w="150" w:type="dxa"/>
              <w:right w:w="240" w:type="dxa"/>
            </w:tcMar>
            <w:vAlign w:val="center"/>
            <w:hideMark/>
          </w:tcPr>
          <w:p w14:paraId="4A3FD12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Profit impact</w:t>
            </w:r>
          </w:p>
        </w:tc>
        <w:tc>
          <w:tcPr>
            <w:tcW w:w="0" w:type="auto"/>
            <w:tcBorders>
              <w:top w:val="nil"/>
            </w:tcBorders>
            <w:tcMar>
              <w:top w:w="150" w:type="dxa"/>
              <w:left w:w="240" w:type="dxa"/>
              <w:bottom w:w="150" w:type="dxa"/>
              <w:right w:w="240" w:type="dxa"/>
            </w:tcMar>
            <w:vAlign w:val="center"/>
            <w:hideMark/>
          </w:tcPr>
          <w:p w14:paraId="0D47F255"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Real-world example</w:t>
            </w:r>
          </w:p>
        </w:tc>
      </w:tr>
      <w:tr w:rsidR="0002509D" w:rsidRPr="00035D90" w14:paraId="7F2FDB32" w14:textId="77777777">
        <w:tc>
          <w:tcPr>
            <w:tcW w:w="0" w:type="auto"/>
            <w:tcMar>
              <w:top w:w="150" w:type="dxa"/>
              <w:left w:w="0" w:type="dxa"/>
              <w:bottom w:w="150" w:type="dxa"/>
              <w:right w:w="240" w:type="dxa"/>
            </w:tcMar>
            <w:vAlign w:val="center"/>
            <w:hideMark/>
          </w:tcPr>
          <w:p w14:paraId="51CED5D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Value-based</w:t>
            </w:r>
          </w:p>
        </w:tc>
        <w:tc>
          <w:tcPr>
            <w:tcW w:w="0" w:type="auto"/>
            <w:tcMar>
              <w:top w:w="150" w:type="dxa"/>
              <w:left w:w="240" w:type="dxa"/>
              <w:bottom w:w="150" w:type="dxa"/>
              <w:right w:w="240" w:type="dxa"/>
            </w:tcMar>
            <w:vAlign w:val="center"/>
            <w:hideMark/>
          </w:tcPr>
          <w:p w14:paraId="06EF481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Price = perceived value to customer</w:t>
            </w:r>
          </w:p>
        </w:tc>
        <w:tc>
          <w:tcPr>
            <w:tcW w:w="0" w:type="auto"/>
            <w:tcMar>
              <w:top w:w="150" w:type="dxa"/>
              <w:left w:w="240" w:type="dxa"/>
              <w:bottom w:w="150" w:type="dxa"/>
              <w:right w:w="240" w:type="dxa"/>
            </w:tcMar>
            <w:vAlign w:val="center"/>
            <w:hideMark/>
          </w:tcPr>
          <w:p w14:paraId="24AE6FA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High margin, but requires research</w:t>
            </w:r>
          </w:p>
        </w:tc>
        <w:tc>
          <w:tcPr>
            <w:tcW w:w="0" w:type="auto"/>
            <w:tcMar>
              <w:top w:w="150" w:type="dxa"/>
              <w:left w:w="240" w:type="dxa"/>
              <w:bottom w:w="150" w:type="dxa"/>
              <w:right w:w="0" w:type="dxa"/>
            </w:tcMar>
            <w:vAlign w:val="center"/>
            <w:hideMark/>
          </w:tcPr>
          <w:p w14:paraId="52FE41D1" w14:textId="4D83DCA0"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Apple iPhone: </w:t>
            </w:r>
            <m:oMath>
              <m:r>
                <w:rPr>
                  <w:rFonts w:ascii="Cambria Math" w:hAnsi="Cambria Math" w:cs="Times New Roman"/>
                </w:rPr>
                <m:t>1,000despite</m:t>
              </m:r>
            </m:oMath>
            <w:r w:rsidRPr="00035D90">
              <w:rPr>
                <w:rFonts w:ascii="Times New Roman" w:hAnsi="Times New Roman" w:cs="Times New Roman"/>
              </w:rPr>
              <w:t>450 cost</w:t>
            </w:r>
          </w:p>
        </w:tc>
      </w:tr>
      <w:tr w:rsidR="0002509D" w:rsidRPr="00035D90" w14:paraId="7F850D83" w14:textId="77777777">
        <w:tc>
          <w:tcPr>
            <w:tcW w:w="0" w:type="auto"/>
            <w:tcMar>
              <w:top w:w="150" w:type="dxa"/>
              <w:left w:w="0" w:type="dxa"/>
              <w:bottom w:w="150" w:type="dxa"/>
              <w:right w:w="240" w:type="dxa"/>
            </w:tcMar>
            <w:vAlign w:val="center"/>
            <w:hideMark/>
          </w:tcPr>
          <w:p w14:paraId="69F8F90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Dynamic</w:t>
            </w:r>
          </w:p>
        </w:tc>
        <w:tc>
          <w:tcPr>
            <w:tcW w:w="0" w:type="auto"/>
            <w:tcMar>
              <w:top w:w="150" w:type="dxa"/>
              <w:left w:w="240" w:type="dxa"/>
              <w:bottom w:w="150" w:type="dxa"/>
              <w:right w:w="240" w:type="dxa"/>
            </w:tcMar>
            <w:vAlign w:val="center"/>
            <w:hideMark/>
          </w:tcPr>
          <w:p w14:paraId="0F77A3D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Price changes with demand/time</w:t>
            </w:r>
          </w:p>
        </w:tc>
        <w:tc>
          <w:tcPr>
            <w:tcW w:w="0" w:type="auto"/>
            <w:tcMar>
              <w:top w:w="150" w:type="dxa"/>
              <w:left w:w="240" w:type="dxa"/>
              <w:bottom w:w="150" w:type="dxa"/>
              <w:right w:w="240" w:type="dxa"/>
            </w:tcMar>
            <w:vAlign w:val="center"/>
            <w:hideMark/>
          </w:tcPr>
          <w:p w14:paraId="7BD6594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Captures consumer surplus</w:t>
            </w:r>
          </w:p>
        </w:tc>
        <w:tc>
          <w:tcPr>
            <w:tcW w:w="0" w:type="auto"/>
            <w:tcMar>
              <w:top w:w="150" w:type="dxa"/>
              <w:left w:w="240" w:type="dxa"/>
              <w:bottom w:w="150" w:type="dxa"/>
              <w:right w:w="0" w:type="dxa"/>
            </w:tcMar>
            <w:vAlign w:val="center"/>
            <w:hideMark/>
          </w:tcPr>
          <w:p w14:paraId="692D077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Uber surge pricing</w:t>
            </w:r>
          </w:p>
        </w:tc>
      </w:tr>
      <w:tr w:rsidR="0002509D" w:rsidRPr="00035D90" w14:paraId="26EC79A5" w14:textId="77777777">
        <w:tc>
          <w:tcPr>
            <w:tcW w:w="0" w:type="auto"/>
            <w:tcMar>
              <w:top w:w="150" w:type="dxa"/>
              <w:left w:w="0" w:type="dxa"/>
              <w:bottom w:w="150" w:type="dxa"/>
              <w:right w:w="240" w:type="dxa"/>
            </w:tcMar>
            <w:vAlign w:val="center"/>
            <w:hideMark/>
          </w:tcPr>
          <w:p w14:paraId="2E64694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lastRenderedPageBreak/>
              <w:t>Penetration</w:t>
            </w:r>
          </w:p>
        </w:tc>
        <w:tc>
          <w:tcPr>
            <w:tcW w:w="0" w:type="auto"/>
            <w:tcMar>
              <w:top w:w="150" w:type="dxa"/>
              <w:left w:w="240" w:type="dxa"/>
              <w:bottom w:w="150" w:type="dxa"/>
              <w:right w:w="240" w:type="dxa"/>
            </w:tcMar>
            <w:vAlign w:val="center"/>
            <w:hideMark/>
          </w:tcPr>
          <w:p w14:paraId="5D26B675"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Low price to enter market, then raise</w:t>
            </w:r>
          </w:p>
        </w:tc>
        <w:tc>
          <w:tcPr>
            <w:tcW w:w="0" w:type="auto"/>
            <w:tcMar>
              <w:top w:w="150" w:type="dxa"/>
              <w:left w:w="240" w:type="dxa"/>
              <w:bottom w:w="150" w:type="dxa"/>
              <w:right w:w="240" w:type="dxa"/>
            </w:tcMar>
            <w:vAlign w:val="center"/>
            <w:hideMark/>
          </w:tcPr>
          <w:p w14:paraId="31328A2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Sacrifices early profit for market share</w:t>
            </w:r>
          </w:p>
        </w:tc>
        <w:tc>
          <w:tcPr>
            <w:tcW w:w="0" w:type="auto"/>
            <w:tcMar>
              <w:top w:w="150" w:type="dxa"/>
              <w:left w:w="240" w:type="dxa"/>
              <w:bottom w:w="150" w:type="dxa"/>
              <w:right w:w="0" w:type="dxa"/>
            </w:tcMar>
            <w:vAlign w:val="center"/>
            <w:hideMark/>
          </w:tcPr>
          <w:p w14:paraId="7AEB10B2" w14:textId="27237472"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Netflix streaming launch (</w:t>
            </w:r>
            <m:oMath>
              <m:r>
                <w:rPr>
                  <w:rFonts w:ascii="Cambria Math" w:hAnsi="Cambria Math" w:cs="Times New Roman"/>
                </w:rPr>
                <m:t>7.99then</m:t>
              </m:r>
            </m:oMath>
            <w:r w:rsidRPr="00035D90">
              <w:rPr>
                <w:rFonts w:ascii="Times New Roman" w:hAnsi="Times New Roman" w:cs="Times New Roman"/>
              </w:rPr>
              <w:t>15.49)</w:t>
            </w:r>
          </w:p>
        </w:tc>
      </w:tr>
    </w:tbl>
    <w:p w14:paraId="590387E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Revenue management:</w:t>
      </w:r>
    </w:p>
    <w:p w14:paraId="7780B3E0"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Revenue management is most powerful when capacity is perishable. An empty hotel room tonight cannot be sold tomorrow. Therefore, hotels use forecasting to decide how many rooms to sell at discount early vs. hold for full-price later. Marriott International uses a system called </w:t>
      </w:r>
      <w:proofErr w:type="spellStart"/>
      <w:r w:rsidRPr="00035D90">
        <w:rPr>
          <w:rFonts w:ascii="Times New Roman" w:hAnsi="Times New Roman" w:cs="Times New Roman"/>
        </w:rPr>
        <w:t>OneYield</w:t>
      </w:r>
      <w:proofErr w:type="spellEnd"/>
      <w:r w:rsidRPr="00035D90">
        <w:rPr>
          <w:rFonts w:ascii="Times New Roman" w:hAnsi="Times New Roman" w:cs="Times New Roman"/>
        </w:rPr>
        <w:t xml:space="preserve"> that </w:t>
      </w:r>
      <w:proofErr w:type="spellStart"/>
      <w:r w:rsidRPr="00035D90">
        <w:rPr>
          <w:rFonts w:ascii="Times New Roman" w:hAnsi="Times New Roman" w:cs="Times New Roman"/>
        </w:rPr>
        <w:t>analyzes</w:t>
      </w:r>
      <w:proofErr w:type="spellEnd"/>
      <w:r w:rsidRPr="00035D90">
        <w:rPr>
          <w:rFonts w:ascii="Times New Roman" w:hAnsi="Times New Roman" w:cs="Times New Roman"/>
        </w:rPr>
        <w:t xml:space="preserve"> 50 million booking data points daily. Marriott reports a 6–8% revenue increase from revenue management alone (Talluri &amp; van Ryzin, 2016).</w:t>
      </w:r>
    </w:p>
    <w:p w14:paraId="1F81A33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In retail, revenue management appears as markdown optimization. Clothing retailer Zara uses a two-week test: if an item does not sell at full price within 14 days, it is marked down only once by 20%. If still unsold after another 14 days, it is removed. This prevents the slow, unprofitable 70% clearance sales. Zara’s gross margin of 57% is double the industry average (Inditex Annual Report, 2023).</w:t>
      </w:r>
    </w:p>
    <w:p w14:paraId="4B5F652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Cost-control strategies:</w:t>
      </w:r>
    </w:p>
    <w:p w14:paraId="25B8396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Cost-control is not just cutting – it is smart spending. The most effective methods are:</w:t>
      </w:r>
    </w:p>
    <w:p w14:paraId="277FBD2D" w14:textId="77777777" w:rsidR="0002509D" w:rsidRPr="00035D90" w:rsidRDefault="0002509D" w:rsidP="00035D90">
      <w:pPr>
        <w:numPr>
          <w:ilvl w:val="0"/>
          <w:numId w:val="38"/>
        </w:numPr>
        <w:spacing w:line="480" w:lineRule="auto"/>
        <w:rPr>
          <w:rFonts w:ascii="Times New Roman" w:hAnsi="Times New Roman" w:cs="Times New Roman"/>
        </w:rPr>
      </w:pPr>
      <w:r w:rsidRPr="00035D90">
        <w:rPr>
          <w:rFonts w:ascii="Times New Roman" w:hAnsi="Times New Roman" w:cs="Times New Roman"/>
          <w:b/>
          <w:bCs/>
        </w:rPr>
        <w:t>Lean management:</w:t>
      </w:r>
      <w:r w:rsidRPr="00035D90">
        <w:rPr>
          <w:rFonts w:ascii="Times New Roman" w:hAnsi="Times New Roman" w:cs="Times New Roman"/>
        </w:rPr>
        <w:t> Remove non-value-adding activities. Toyota’s lean system (see below) saved billions.</w:t>
      </w:r>
    </w:p>
    <w:p w14:paraId="6A893220" w14:textId="77777777" w:rsidR="0002509D" w:rsidRPr="00035D90" w:rsidRDefault="0002509D" w:rsidP="00035D90">
      <w:pPr>
        <w:numPr>
          <w:ilvl w:val="0"/>
          <w:numId w:val="38"/>
        </w:numPr>
        <w:spacing w:line="480" w:lineRule="auto"/>
        <w:rPr>
          <w:rFonts w:ascii="Times New Roman" w:hAnsi="Times New Roman" w:cs="Times New Roman"/>
        </w:rPr>
      </w:pPr>
      <w:r w:rsidRPr="00035D90">
        <w:rPr>
          <w:rFonts w:ascii="Times New Roman" w:hAnsi="Times New Roman" w:cs="Times New Roman"/>
          <w:b/>
          <w:bCs/>
        </w:rPr>
        <w:t>Zero-based budgeting (ZBB):</w:t>
      </w:r>
      <w:r w:rsidRPr="00035D90">
        <w:rPr>
          <w:rFonts w:ascii="Times New Roman" w:hAnsi="Times New Roman" w:cs="Times New Roman"/>
        </w:rPr>
        <w:t> Start each budget from zero. Managers must justify every dollar. In 2018, Kraft Heinz used ZBB to cut $2 billion in costs, mostly from logistics and marketing waste (Koller et al., 2019).</w:t>
      </w:r>
    </w:p>
    <w:p w14:paraId="2C54DA1B" w14:textId="77777777" w:rsidR="0002509D" w:rsidRPr="00035D90" w:rsidRDefault="0002509D" w:rsidP="00035D90">
      <w:pPr>
        <w:numPr>
          <w:ilvl w:val="0"/>
          <w:numId w:val="38"/>
        </w:numPr>
        <w:spacing w:line="480" w:lineRule="auto"/>
        <w:rPr>
          <w:rFonts w:ascii="Times New Roman" w:hAnsi="Times New Roman" w:cs="Times New Roman"/>
        </w:rPr>
      </w:pPr>
      <w:r w:rsidRPr="00035D90">
        <w:rPr>
          <w:rFonts w:ascii="Times New Roman" w:hAnsi="Times New Roman" w:cs="Times New Roman"/>
          <w:b/>
          <w:bCs/>
        </w:rPr>
        <w:lastRenderedPageBreak/>
        <w:t>Outsourcing vs. insourcing:</w:t>
      </w:r>
      <w:r w:rsidRPr="00035D90">
        <w:rPr>
          <w:rFonts w:ascii="Times New Roman" w:hAnsi="Times New Roman" w:cs="Times New Roman"/>
        </w:rPr>
        <w:t xml:space="preserve"> Commercial management </w:t>
      </w:r>
      <w:proofErr w:type="spellStart"/>
      <w:r w:rsidRPr="00035D90">
        <w:rPr>
          <w:rFonts w:ascii="Times New Roman" w:hAnsi="Times New Roman" w:cs="Times New Roman"/>
        </w:rPr>
        <w:t>analyzes</w:t>
      </w:r>
      <w:proofErr w:type="spellEnd"/>
      <w:r w:rsidRPr="00035D90">
        <w:rPr>
          <w:rFonts w:ascii="Times New Roman" w:hAnsi="Times New Roman" w:cs="Times New Roman"/>
        </w:rPr>
        <w:t xml:space="preserve"> which activities are cheaper to buy vs. do internally. But be careful: outsourcing can save 20–30% in direct cost but increase coordination costs and quality risk.</w:t>
      </w:r>
    </w:p>
    <w:p w14:paraId="4E40078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Example – Retail sector: Walmart.</w:t>
      </w:r>
      <w:r w:rsidRPr="00035D90">
        <w:rPr>
          <w:rFonts w:ascii="Times New Roman" w:hAnsi="Times New Roman" w:cs="Times New Roman"/>
        </w:rPr>
        <w:t> Walmart’s entire commercial strategy is built on cost-control. The company’s slogan “Every Day Low Prices” (EDLP) is not just marketing – it is a commercial commitment. To deliver EDLP, Walmart:</w:t>
      </w:r>
    </w:p>
    <w:p w14:paraId="096E08C9" w14:textId="77777777" w:rsidR="0002509D" w:rsidRPr="00035D90" w:rsidRDefault="0002509D" w:rsidP="00035D90">
      <w:pPr>
        <w:numPr>
          <w:ilvl w:val="0"/>
          <w:numId w:val="39"/>
        </w:numPr>
        <w:spacing w:line="480" w:lineRule="auto"/>
        <w:rPr>
          <w:rFonts w:ascii="Times New Roman" w:hAnsi="Times New Roman" w:cs="Times New Roman"/>
        </w:rPr>
      </w:pPr>
      <w:r w:rsidRPr="00035D90">
        <w:rPr>
          <w:rFonts w:ascii="Times New Roman" w:hAnsi="Times New Roman" w:cs="Times New Roman"/>
        </w:rPr>
        <w:t>Negotiates aggressively with suppliers (e.g., Procter &amp; Gamble). Walmart’s size means it demands the lowest wholesale price.</w:t>
      </w:r>
    </w:p>
    <w:p w14:paraId="5D53BDB7" w14:textId="77777777" w:rsidR="0002509D" w:rsidRPr="00035D90" w:rsidRDefault="0002509D" w:rsidP="00035D90">
      <w:pPr>
        <w:numPr>
          <w:ilvl w:val="0"/>
          <w:numId w:val="39"/>
        </w:numPr>
        <w:spacing w:line="480" w:lineRule="auto"/>
        <w:rPr>
          <w:rFonts w:ascii="Times New Roman" w:hAnsi="Times New Roman" w:cs="Times New Roman"/>
        </w:rPr>
      </w:pPr>
      <w:r w:rsidRPr="00035D90">
        <w:rPr>
          <w:rFonts w:ascii="Times New Roman" w:hAnsi="Times New Roman" w:cs="Times New Roman"/>
        </w:rPr>
        <w:t>Uses cross-docking: goods come in one door and go out the same day to stores, with almost no storage. This cuts inventory holding costs by 20% compared to competitors.</w:t>
      </w:r>
    </w:p>
    <w:p w14:paraId="70A2063F" w14:textId="77777777" w:rsidR="0002509D" w:rsidRPr="00035D90" w:rsidRDefault="0002509D" w:rsidP="00035D90">
      <w:pPr>
        <w:numPr>
          <w:ilvl w:val="0"/>
          <w:numId w:val="39"/>
        </w:numPr>
        <w:spacing w:line="480" w:lineRule="auto"/>
        <w:rPr>
          <w:rFonts w:ascii="Times New Roman" w:hAnsi="Times New Roman" w:cs="Times New Roman"/>
        </w:rPr>
      </w:pPr>
      <w:r w:rsidRPr="00035D90">
        <w:rPr>
          <w:rFonts w:ascii="Times New Roman" w:hAnsi="Times New Roman" w:cs="Times New Roman"/>
        </w:rPr>
        <w:t>Invests in its own trucking fleet to control logistics.</w:t>
      </w:r>
    </w:p>
    <w:p w14:paraId="12D686E4" w14:textId="77777777" w:rsidR="0002509D" w:rsidRPr="00035D90" w:rsidRDefault="0002509D" w:rsidP="00035D90">
      <w:pPr>
        <w:numPr>
          <w:ilvl w:val="0"/>
          <w:numId w:val="39"/>
        </w:numPr>
        <w:spacing w:line="480" w:lineRule="auto"/>
        <w:rPr>
          <w:rFonts w:ascii="Times New Roman" w:hAnsi="Times New Roman" w:cs="Times New Roman"/>
        </w:rPr>
      </w:pPr>
      <w:r w:rsidRPr="00035D90">
        <w:rPr>
          <w:rFonts w:ascii="Times New Roman" w:hAnsi="Times New Roman" w:cs="Times New Roman"/>
        </w:rPr>
        <w:t>Shares real-time sales data with suppliers so they can produce only what sells, reducing waste.</w:t>
      </w:r>
    </w:p>
    <w:p w14:paraId="4B0190C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The result: Walmart’s operating expenses are only about 20% of sales, while competitors like Target are at 22% and department stores are often over 30%. That 2–10% cost advantage translates directly into profitability. In 2024, Walmart’s net profit was over $16 billion (Walmart Annual Report, 2024). Note: their net profit margin is only about 2.5% (because retail is low-margin), but the absolute profit is huge because of the cost advantage.</w:t>
      </w:r>
    </w:p>
    <w:p w14:paraId="161CD640" w14:textId="56424442"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Example – Manufacturing sector: Toyota.</w:t>
      </w:r>
      <w:r w:rsidRPr="00035D90">
        <w:rPr>
          <w:rFonts w:ascii="Times New Roman" w:hAnsi="Times New Roman" w:cs="Times New Roman"/>
        </w:rPr>
        <w:t> Toyota’s famous Toyota Production System (TPS) is a commercial cost-control strategy. TPS is based on Just-in-Time (JIT) – parts arrive exactly when needed, not weeks earlier. JIT reduces inventory costs (no warehouse full of parts) and quality costs (if a defect is found, the line stops immediately, so problems are fixed at the source).</w:t>
      </w:r>
    </w:p>
    <w:p w14:paraId="6B541D8E" w14:textId="78EC7098"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lastRenderedPageBreak/>
        <w:t xml:space="preserve">Toyota also uses </w:t>
      </w:r>
      <w:proofErr w:type="gramStart"/>
      <w:r w:rsidRPr="00035D90">
        <w:rPr>
          <w:rFonts w:ascii="Times New Roman" w:hAnsi="Times New Roman" w:cs="Times New Roman"/>
        </w:rPr>
        <w:t>Kaizen  continuous</w:t>
      </w:r>
      <w:proofErr w:type="gramEnd"/>
      <w:r w:rsidRPr="00035D90">
        <w:rPr>
          <w:rFonts w:ascii="Times New Roman" w:hAnsi="Times New Roman" w:cs="Times New Roman"/>
        </w:rPr>
        <w:t xml:space="preserve"> small improvements by every employee. A factory worker can stop the line to suggest a cost-saving change. Over time, thousands of small changes add up to billions in savings. In 2022, Toyota reported a 9.1% operating profit margin, while the global auto industry average was around 6% (Toyota Annual Report, 2023).</w:t>
      </w:r>
    </w:p>
    <w:p w14:paraId="14FEB54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Importantly, Toyota does not sacrifice quality for cost. Lower cost comes from less waste, not cheaper materials. That is the key insight: cost-control strategies work best when they improve efficiency, not when they simply buy lower-grade inputs.</w:t>
      </w:r>
    </w:p>
    <w:p w14:paraId="0A7DB685"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4.3 Assessment of Commercial Planning and Competitive Advantage</w:t>
      </w:r>
    </w:p>
    <w:p w14:paraId="13CFCF9B" w14:textId="4FC799DC"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Commercial planning is the process of setting commercial goals (e.g., increase gross margin by 3 points), choosing strategies (pricing, revenue management, cost), and allocating resources. Without planning, a company reacts to competitors instead of leading.</w:t>
      </w:r>
    </w:p>
    <w:p w14:paraId="265C252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How commercial planning creates competitive advantage:</w:t>
      </w:r>
    </w:p>
    <w:p w14:paraId="38094931" w14:textId="77777777" w:rsidR="0002509D" w:rsidRPr="00035D90" w:rsidRDefault="0002509D" w:rsidP="00035D90">
      <w:pPr>
        <w:numPr>
          <w:ilvl w:val="0"/>
          <w:numId w:val="40"/>
        </w:numPr>
        <w:spacing w:line="480" w:lineRule="auto"/>
        <w:rPr>
          <w:rFonts w:ascii="Times New Roman" w:hAnsi="Times New Roman" w:cs="Times New Roman"/>
        </w:rPr>
      </w:pPr>
      <w:r w:rsidRPr="00035D90">
        <w:rPr>
          <w:rFonts w:ascii="Times New Roman" w:hAnsi="Times New Roman" w:cs="Times New Roman"/>
          <w:b/>
          <w:bCs/>
        </w:rPr>
        <w:t>Differentiation through customer insight.</w:t>
      </w:r>
      <w:r w:rsidRPr="00035D90">
        <w:rPr>
          <w:rFonts w:ascii="Times New Roman" w:hAnsi="Times New Roman" w:cs="Times New Roman"/>
        </w:rPr>
        <w:t> A good commercial plan starts with deep data on what customers value. Tesla’s commercial plan eliminated traditional dealerships. By selling direct, Tesla controls the price and the customer experience. No haggling. That transparency became a competitive advantage over legacy car dealers. Tesla’s profit per vehicle ($9,000) is about double Toyota’s (Tesla Annual Report, 2024).</w:t>
      </w:r>
    </w:p>
    <w:p w14:paraId="5749AD59" w14:textId="77777777" w:rsidR="0002509D" w:rsidRPr="00035D90" w:rsidRDefault="0002509D" w:rsidP="00035D90">
      <w:pPr>
        <w:numPr>
          <w:ilvl w:val="0"/>
          <w:numId w:val="40"/>
        </w:numPr>
        <w:spacing w:line="480" w:lineRule="auto"/>
        <w:rPr>
          <w:rFonts w:ascii="Times New Roman" w:hAnsi="Times New Roman" w:cs="Times New Roman"/>
        </w:rPr>
      </w:pPr>
      <w:r w:rsidRPr="00035D90">
        <w:rPr>
          <w:rFonts w:ascii="Times New Roman" w:hAnsi="Times New Roman" w:cs="Times New Roman"/>
          <w:b/>
          <w:bCs/>
        </w:rPr>
        <w:t>Cost leadership through scale and process.</w:t>
      </w:r>
      <w:r w:rsidRPr="00035D90">
        <w:rPr>
          <w:rFonts w:ascii="Times New Roman" w:hAnsi="Times New Roman" w:cs="Times New Roman"/>
        </w:rPr>
        <w:t xml:space="preserve"> Walmart’s commercial plan includes building huge distribution </w:t>
      </w:r>
      <w:proofErr w:type="spellStart"/>
      <w:r w:rsidRPr="00035D90">
        <w:rPr>
          <w:rFonts w:ascii="Times New Roman" w:hAnsi="Times New Roman" w:cs="Times New Roman"/>
        </w:rPr>
        <w:t>centers</w:t>
      </w:r>
      <w:proofErr w:type="spellEnd"/>
      <w:r w:rsidRPr="00035D90">
        <w:rPr>
          <w:rFonts w:ascii="Times New Roman" w:hAnsi="Times New Roman" w:cs="Times New Roman"/>
        </w:rPr>
        <w:t xml:space="preserve"> in low-cost states, automating as much as possible, and benchmarking every process against best-in-class. Because Walmart plans 5–10 years ahead, it can build infrastructure (like its own solar farms) to reduce energy costs. Rivals cannot copy quickly because they lack the scale.</w:t>
      </w:r>
    </w:p>
    <w:p w14:paraId="408C1349" w14:textId="6C7053B1" w:rsidR="0002509D" w:rsidRPr="00035D90" w:rsidRDefault="0002509D" w:rsidP="00035D90">
      <w:pPr>
        <w:numPr>
          <w:ilvl w:val="0"/>
          <w:numId w:val="40"/>
        </w:numPr>
        <w:spacing w:line="480" w:lineRule="auto"/>
        <w:rPr>
          <w:rFonts w:ascii="Times New Roman" w:hAnsi="Times New Roman" w:cs="Times New Roman"/>
        </w:rPr>
      </w:pPr>
      <w:r w:rsidRPr="00035D90">
        <w:rPr>
          <w:rFonts w:ascii="Times New Roman" w:hAnsi="Times New Roman" w:cs="Times New Roman"/>
          <w:b/>
          <w:bCs/>
        </w:rPr>
        <w:lastRenderedPageBreak/>
        <w:t>Lock-in through ecosystem.</w:t>
      </w:r>
      <w:r w:rsidRPr="00035D90">
        <w:rPr>
          <w:rFonts w:ascii="Times New Roman" w:hAnsi="Times New Roman" w:cs="Times New Roman"/>
        </w:rPr>
        <w:t> Apple’s commercial plan is not just about selling an iPhone. It is about selling iCloud storage, Apple Music, App Store purchases, and AppleCare. Once you buy an iPhone, switching to Android means losing your apps, photos, and convenience. This ecosystem lock-in gives Apple pricing power. Apple’s operating margin of 30% is triple the consumer electronics average Apple Annual Report, 2024.</w:t>
      </w:r>
    </w:p>
    <w:p w14:paraId="58CCBD3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Real-world example of failed commercial planning:</w:t>
      </w:r>
      <w:r w:rsidRPr="00035D90">
        <w:rPr>
          <w:rFonts w:ascii="Times New Roman" w:hAnsi="Times New Roman" w:cs="Times New Roman"/>
        </w:rPr>
        <w:t> Blockbuster vs. Netflix. Blockbuster had a simple commercial plan: late fees on DVD rentals generated 40% of profit. Netflix offered a subscription with no late fees. Blockbuster’s planning was short-term – they protected late fee revenue instead of investing in streaming. By the time they tried to copy Netflix, it was too late. Blockbuster filed for bankruptcy in 2010. This shows that commercial planning must look beyond current profit to future threats.</w:t>
      </w:r>
    </w:p>
    <w:p w14:paraId="418313A9" w14:textId="0723008D"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Positive example of commercial planning:</w:t>
      </w:r>
      <w:r w:rsidRPr="00035D90">
        <w:rPr>
          <w:rFonts w:ascii="Times New Roman" w:hAnsi="Times New Roman" w:cs="Times New Roman"/>
        </w:rPr>
        <w:t> Domino’s Pizza. In 2009, Domino’s had a terrible product (customers said the crust tasted like cardboard). Their commercial plan was to admit the problem publicly, redesign the recipe, and then invest in digital ordering. By 2020, Domino’s generated 70% of sales from digital channels. Their commercial plan integrated: product improvement revenue driver, digital app customer lock-in, and supply chain optimization (cost-control). Domino’s stock price rose over 4,000% from 2010 to 2020 Domino’s Annual Report, 2021.</w:t>
      </w:r>
    </w:p>
    <w:p w14:paraId="5C9614D5"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Summary table of findings:</w:t>
      </w:r>
    </w:p>
    <w:tbl>
      <w:tblPr>
        <w:tblW w:w="0" w:type="auto"/>
        <w:tblCellMar>
          <w:top w:w="15" w:type="dxa"/>
          <w:left w:w="15" w:type="dxa"/>
          <w:bottom w:w="15" w:type="dxa"/>
          <w:right w:w="15" w:type="dxa"/>
        </w:tblCellMar>
        <w:tblLook w:val="04A0" w:firstRow="1" w:lastRow="0" w:firstColumn="1" w:lastColumn="0" w:noHBand="0" w:noVBand="1"/>
      </w:tblPr>
      <w:tblGrid>
        <w:gridCol w:w="2088"/>
        <w:gridCol w:w="2306"/>
        <w:gridCol w:w="2588"/>
        <w:gridCol w:w="2044"/>
      </w:tblGrid>
      <w:tr w:rsidR="0002509D" w:rsidRPr="00035D90" w14:paraId="0B22D7E2" w14:textId="77777777">
        <w:trPr>
          <w:tblHeader/>
        </w:trPr>
        <w:tc>
          <w:tcPr>
            <w:tcW w:w="0" w:type="auto"/>
            <w:tcBorders>
              <w:top w:val="nil"/>
            </w:tcBorders>
            <w:tcMar>
              <w:top w:w="150" w:type="dxa"/>
              <w:left w:w="0" w:type="dxa"/>
              <w:bottom w:w="150" w:type="dxa"/>
              <w:right w:w="240" w:type="dxa"/>
            </w:tcMar>
            <w:vAlign w:val="center"/>
            <w:hideMark/>
          </w:tcPr>
          <w:p w14:paraId="04AA1270"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lastRenderedPageBreak/>
              <w:t>Strategy Type</w:t>
            </w:r>
          </w:p>
        </w:tc>
        <w:tc>
          <w:tcPr>
            <w:tcW w:w="0" w:type="auto"/>
            <w:tcBorders>
              <w:top w:val="nil"/>
            </w:tcBorders>
            <w:tcMar>
              <w:top w:w="150" w:type="dxa"/>
              <w:left w:w="240" w:type="dxa"/>
              <w:bottom w:w="150" w:type="dxa"/>
              <w:right w:w="240" w:type="dxa"/>
            </w:tcMar>
            <w:vAlign w:val="center"/>
            <w:hideMark/>
          </w:tcPr>
          <w:p w14:paraId="0B920B1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Key Tactic</w:t>
            </w:r>
          </w:p>
        </w:tc>
        <w:tc>
          <w:tcPr>
            <w:tcW w:w="0" w:type="auto"/>
            <w:tcBorders>
              <w:top w:val="nil"/>
            </w:tcBorders>
            <w:tcMar>
              <w:top w:w="150" w:type="dxa"/>
              <w:left w:w="240" w:type="dxa"/>
              <w:bottom w:w="150" w:type="dxa"/>
              <w:right w:w="240" w:type="dxa"/>
            </w:tcMar>
            <w:vAlign w:val="center"/>
            <w:hideMark/>
          </w:tcPr>
          <w:p w14:paraId="7CC1026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Profitability Mechanism</w:t>
            </w:r>
          </w:p>
        </w:tc>
        <w:tc>
          <w:tcPr>
            <w:tcW w:w="0" w:type="auto"/>
            <w:tcBorders>
              <w:top w:val="nil"/>
            </w:tcBorders>
            <w:tcMar>
              <w:top w:w="150" w:type="dxa"/>
              <w:left w:w="240" w:type="dxa"/>
              <w:bottom w:w="150" w:type="dxa"/>
              <w:right w:w="240" w:type="dxa"/>
            </w:tcMar>
            <w:vAlign w:val="center"/>
            <w:hideMark/>
          </w:tcPr>
          <w:p w14:paraId="1385B2A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Example Company</w:t>
            </w:r>
          </w:p>
        </w:tc>
      </w:tr>
      <w:tr w:rsidR="0002509D" w:rsidRPr="00035D90" w14:paraId="35079667" w14:textId="77777777">
        <w:tc>
          <w:tcPr>
            <w:tcW w:w="0" w:type="auto"/>
            <w:tcMar>
              <w:top w:w="150" w:type="dxa"/>
              <w:left w:w="0" w:type="dxa"/>
              <w:bottom w:w="150" w:type="dxa"/>
              <w:right w:w="240" w:type="dxa"/>
            </w:tcMar>
            <w:vAlign w:val="center"/>
            <w:hideMark/>
          </w:tcPr>
          <w:p w14:paraId="52C0A33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Pricing</w:t>
            </w:r>
          </w:p>
        </w:tc>
        <w:tc>
          <w:tcPr>
            <w:tcW w:w="0" w:type="auto"/>
            <w:tcMar>
              <w:top w:w="150" w:type="dxa"/>
              <w:left w:w="240" w:type="dxa"/>
              <w:bottom w:w="150" w:type="dxa"/>
              <w:right w:w="240" w:type="dxa"/>
            </w:tcMar>
            <w:vAlign w:val="center"/>
            <w:hideMark/>
          </w:tcPr>
          <w:p w14:paraId="43422B9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Value-based</w:t>
            </w:r>
          </w:p>
        </w:tc>
        <w:tc>
          <w:tcPr>
            <w:tcW w:w="0" w:type="auto"/>
            <w:tcMar>
              <w:top w:w="150" w:type="dxa"/>
              <w:left w:w="240" w:type="dxa"/>
              <w:bottom w:w="150" w:type="dxa"/>
              <w:right w:w="240" w:type="dxa"/>
            </w:tcMar>
            <w:vAlign w:val="center"/>
            <w:hideMark/>
          </w:tcPr>
          <w:p w14:paraId="5C8F9CB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Higher margin</w:t>
            </w:r>
          </w:p>
        </w:tc>
        <w:tc>
          <w:tcPr>
            <w:tcW w:w="0" w:type="auto"/>
            <w:tcMar>
              <w:top w:w="150" w:type="dxa"/>
              <w:left w:w="240" w:type="dxa"/>
              <w:bottom w:w="150" w:type="dxa"/>
              <w:right w:w="0" w:type="dxa"/>
            </w:tcMar>
            <w:vAlign w:val="center"/>
            <w:hideMark/>
          </w:tcPr>
          <w:p w14:paraId="0C7D112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Apple</w:t>
            </w:r>
          </w:p>
        </w:tc>
      </w:tr>
      <w:tr w:rsidR="0002509D" w:rsidRPr="00035D90" w14:paraId="47B3A1AA" w14:textId="77777777">
        <w:tc>
          <w:tcPr>
            <w:tcW w:w="0" w:type="auto"/>
            <w:tcMar>
              <w:top w:w="150" w:type="dxa"/>
              <w:left w:w="0" w:type="dxa"/>
              <w:bottom w:w="150" w:type="dxa"/>
              <w:right w:w="240" w:type="dxa"/>
            </w:tcMar>
            <w:vAlign w:val="center"/>
            <w:hideMark/>
          </w:tcPr>
          <w:p w14:paraId="7F21BEB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Pricing</w:t>
            </w:r>
          </w:p>
        </w:tc>
        <w:tc>
          <w:tcPr>
            <w:tcW w:w="0" w:type="auto"/>
            <w:tcMar>
              <w:top w:w="150" w:type="dxa"/>
              <w:left w:w="240" w:type="dxa"/>
              <w:bottom w:w="150" w:type="dxa"/>
              <w:right w:w="240" w:type="dxa"/>
            </w:tcMar>
            <w:vAlign w:val="center"/>
            <w:hideMark/>
          </w:tcPr>
          <w:p w14:paraId="4C9E4F6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Dynamic</w:t>
            </w:r>
          </w:p>
        </w:tc>
        <w:tc>
          <w:tcPr>
            <w:tcW w:w="0" w:type="auto"/>
            <w:tcMar>
              <w:top w:w="150" w:type="dxa"/>
              <w:left w:w="240" w:type="dxa"/>
              <w:bottom w:w="150" w:type="dxa"/>
              <w:right w:w="240" w:type="dxa"/>
            </w:tcMar>
            <w:vAlign w:val="center"/>
            <w:hideMark/>
          </w:tcPr>
          <w:p w14:paraId="7058922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Capture demand peaks</w:t>
            </w:r>
          </w:p>
        </w:tc>
        <w:tc>
          <w:tcPr>
            <w:tcW w:w="0" w:type="auto"/>
            <w:tcMar>
              <w:top w:w="150" w:type="dxa"/>
              <w:left w:w="240" w:type="dxa"/>
              <w:bottom w:w="150" w:type="dxa"/>
              <w:right w:w="0" w:type="dxa"/>
            </w:tcMar>
            <w:vAlign w:val="center"/>
            <w:hideMark/>
          </w:tcPr>
          <w:p w14:paraId="10EBF8C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Uber, AWS</w:t>
            </w:r>
          </w:p>
        </w:tc>
      </w:tr>
      <w:tr w:rsidR="0002509D" w:rsidRPr="00035D90" w14:paraId="1C2D4786" w14:textId="77777777">
        <w:tc>
          <w:tcPr>
            <w:tcW w:w="0" w:type="auto"/>
            <w:tcMar>
              <w:top w:w="150" w:type="dxa"/>
              <w:left w:w="0" w:type="dxa"/>
              <w:bottom w:w="150" w:type="dxa"/>
              <w:right w:w="240" w:type="dxa"/>
            </w:tcMar>
            <w:vAlign w:val="center"/>
            <w:hideMark/>
          </w:tcPr>
          <w:p w14:paraId="514DD98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Revenue management</w:t>
            </w:r>
          </w:p>
        </w:tc>
        <w:tc>
          <w:tcPr>
            <w:tcW w:w="0" w:type="auto"/>
            <w:tcMar>
              <w:top w:w="150" w:type="dxa"/>
              <w:left w:w="240" w:type="dxa"/>
              <w:bottom w:w="150" w:type="dxa"/>
              <w:right w:w="240" w:type="dxa"/>
            </w:tcMar>
            <w:vAlign w:val="center"/>
            <w:hideMark/>
          </w:tcPr>
          <w:p w14:paraId="329E5FD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Yield optimization</w:t>
            </w:r>
          </w:p>
        </w:tc>
        <w:tc>
          <w:tcPr>
            <w:tcW w:w="0" w:type="auto"/>
            <w:tcMar>
              <w:top w:w="150" w:type="dxa"/>
              <w:left w:w="240" w:type="dxa"/>
              <w:bottom w:w="150" w:type="dxa"/>
              <w:right w:w="240" w:type="dxa"/>
            </w:tcMar>
            <w:vAlign w:val="center"/>
            <w:hideMark/>
          </w:tcPr>
          <w:p w14:paraId="00D082F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Sell perishable capacity</w:t>
            </w:r>
          </w:p>
        </w:tc>
        <w:tc>
          <w:tcPr>
            <w:tcW w:w="0" w:type="auto"/>
            <w:tcMar>
              <w:top w:w="150" w:type="dxa"/>
              <w:left w:w="240" w:type="dxa"/>
              <w:bottom w:w="150" w:type="dxa"/>
              <w:right w:w="0" w:type="dxa"/>
            </w:tcMar>
            <w:vAlign w:val="center"/>
            <w:hideMark/>
          </w:tcPr>
          <w:p w14:paraId="5A3E1EB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Marriott</w:t>
            </w:r>
          </w:p>
        </w:tc>
      </w:tr>
      <w:tr w:rsidR="0002509D" w:rsidRPr="00035D90" w14:paraId="3097CB6A" w14:textId="77777777">
        <w:tc>
          <w:tcPr>
            <w:tcW w:w="0" w:type="auto"/>
            <w:tcMar>
              <w:top w:w="150" w:type="dxa"/>
              <w:left w:w="0" w:type="dxa"/>
              <w:bottom w:w="150" w:type="dxa"/>
              <w:right w:w="240" w:type="dxa"/>
            </w:tcMar>
            <w:vAlign w:val="center"/>
            <w:hideMark/>
          </w:tcPr>
          <w:p w14:paraId="101D93F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Revenue management</w:t>
            </w:r>
          </w:p>
        </w:tc>
        <w:tc>
          <w:tcPr>
            <w:tcW w:w="0" w:type="auto"/>
            <w:tcMar>
              <w:top w:w="150" w:type="dxa"/>
              <w:left w:w="240" w:type="dxa"/>
              <w:bottom w:w="150" w:type="dxa"/>
              <w:right w:w="240" w:type="dxa"/>
            </w:tcMar>
            <w:vAlign w:val="center"/>
            <w:hideMark/>
          </w:tcPr>
          <w:p w14:paraId="59C2D5C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Markdown timing</w:t>
            </w:r>
          </w:p>
        </w:tc>
        <w:tc>
          <w:tcPr>
            <w:tcW w:w="0" w:type="auto"/>
            <w:tcMar>
              <w:top w:w="150" w:type="dxa"/>
              <w:left w:w="240" w:type="dxa"/>
              <w:bottom w:w="150" w:type="dxa"/>
              <w:right w:w="240" w:type="dxa"/>
            </w:tcMar>
            <w:vAlign w:val="center"/>
            <w:hideMark/>
          </w:tcPr>
          <w:p w14:paraId="22902C1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Reduce clearance loss</w:t>
            </w:r>
          </w:p>
        </w:tc>
        <w:tc>
          <w:tcPr>
            <w:tcW w:w="0" w:type="auto"/>
            <w:tcMar>
              <w:top w:w="150" w:type="dxa"/>
              <w:left w:w="240" w:type="dxa"/>
              <w:bottom w:w="150" w:type="dxa"/>
              <w:right w:w="0" w:type="dxa"/>
            </w:tcMar>
            <w:vAlign w:val="center"/>
            <w:hideMark/>
          </w:tcPr>
          <w:p w14:paraId="0FF7CD9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Zara</w:t>
            </w:r>
          </w:p>
        </w:tc>
      </w:tr>
      <w:tr w:rsidR="0002509D" w:rsidRPr="00035D90" w14:paraId="3F18B870" w14:textId="77777777">
        <w:tc>
          <w:tcPr>
            <w:tcW w:w="0" w:type="auto"/>
            <w:tcMar>
              <w:top w:w="150" w:type="dxa"/>
              <w:left w:w="0" w:type="dxa"/>
              <w:bottom w:w="150" w:type="dxa"/>
              <w:right w:w="240" w:type="dxa"/>
            </w:tcMar>
            <w:vAlign w:val="center"/>
            <w:hideMark/>
          </w:tcPr>
          <w:p w14:paraId="4A63710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Cost-control</w:t>
            </w:r>
          </w:p>
        </w:tc>
        <w:tc>
          <w:tcPr>
            <w:tcW w:w="0" w:type="auto"/>
            <w:tcMar>
              <w:top w:w="150" w:type="dxa"/>
              <w:left w:w="240" w:type="dxa"/>
              <w:bottom w:w="150" w:type="dxa"/>
              <w:right w:w="240" w:type="dxa"/>
            </w:tcMar>
            <w:vAlign w:val="center"/>
            <w:hideMark/>
          </w:tcPr>
          <w:p w14:paraId="63F328D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Lean &amp; JIT</w:t>
            </w:r>
          </w:p>
        </w:tc>
        <w:tc>
          <w:tcPr>
            <w:tcW w:w="0" w:type="auto"/>
            <w:tcMar>
              <w:top w:w="150" w:type="dxa"/>
              <w:left w:w="240" w:type="dxa"/>
              <w:bottom w:w="150" w:type="dxa"/>
              <w:right w:w="240" w:type="dxa"/>
            </w:tcMar>
            <w:vAlign w:val="center"/>
            <w:hideMark/>
          </w:tcPr>
          <w:p w14:paraId="027305D8"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Eliminate waste</w:t>
            </w:r>
          </w:p>
        </w:tc>
        <w:tc>
          <w:tcPr>
            <w:tcW w:w="0" w:type="auto"/>
            <w:tcMar>
              <w:top w:w="150" w:type="dxa"/>
              <w:left w:w="240" w:type="dxa"/>
              <w:bottom w:w="150" w:type="dxa"/>
              <w:right w:w="0" w:type="dxa"/>
            </w:tcMar>
            <w:vAlign w:val="center"/>
            <w:hideMark/>
          </w:tcPr>
          <w:p w14:paraId="11B3F05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Toyota</w:t>
            </w:r>
          </w:p>
        </w:tc>
      </w:tr>
      <w:tr w:rsidR="0002509D" w:rsidRPr="00035D90" w14:paraId="50EA53AE" w14:textId="77777777">
        <w:tc>
          <w:tcPr>
            <w:tcW w:w="0" w:type="auto"/>
            <w:tcMar>
              <w:top w:w="150" w:type="dxa"/>
              <w:left w:w="0" w:type="dxa"/>
              <w:bottom w:w="150" w:type="dxa"/>
              <w:right w:w="240" w:type="dxa"/>
            </w:tcMar>
            <w:vAlign w:val="center"/>
            <w:hideMark/>
          </w:tcPr>
          <w:p w14:paraId="3268885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Cost-control</w:t>
            </w:r>
          </w:p>
        </w:tc>
        <w:tc>
          <w:tcPr>
            <w:tcW w:w="0" w:type="auto"/>
            <w:tcMar>
              <w:top w:w="150" w:type="dxa"/>
              <w:left w:w="240" w:type="dxa"/>
              <w:bottom w:w="150" w:type="dxa"/>
              <w:right w:w="240" w:type="dxa"/>
            </w:tcMar>
            <w:vAlign w:val="center"/>
            <w:hideMark/>
          </w:tcPr>
          <w:p w14:paraId="6F4246E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Zero-based budgeting</w:t>
            </w:r>
          </w:p>
        </w:tc>
        <w:tc>
          <w:tcPr>
            <w:tcW w:w="0" w:type="auto"/>
            <w:tcMar>
              <w:top w:w="150" w:type="dxa"/>
              <w:left w:w="240" w:type="dxa"/>
              <w:bottom w:w="150" w:type="dxa"/>
              <w:right w:w="240" w:type="dxa"/>
            </w:tcMar>
            <w:vAlign w:val="center"/>
            <w:hideMark/>
          </w:tcPr>
          <w:p w14:paraId="5CA787C0"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Justify every expense</w:t>
            </w:r>
          </w:p>
        </w:tc>
        <w:tc>
          <w:tcPr>
            <w:tcW w:w="0" w:type="auto"/>
            <w:tcMar>
              <w:top w:w="150" w:type="dxa"/>
              <w:left w:w="240" w:type="dxa"/>
              <w:bottom w:w="150" w:type="dxa"/>
              <w:right w:w="0" w:type="dxa"/>
            </w:tcMar>
            <w:vAlign w:val="center"/>
            <w:hideMark/>
          </w:tcPr>
          <w:p w14:paraId="220FBD9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Kraft Heinz</w:t>
            </w:r>
          </w:p>
        </w:tc>
      </w:tr>
      <w:tr w:rsidR="0002509D" w:rsidRPr="00035D90" w14:paraId="4CFF0839" w14:textId="77777777">
        <w:tc>
          <w:tcPr>
            <w:tcW w:w="0" w:type="auto"/>
            <w:tcMar>
              <w:top w:w="150" w:type="dxa"/>
              <w:left w:w="0" w:type="dxa"/>
              <w:bottom w:w="150" w:type="dxa"/>
              <w:right w:w="240" w:type="dxa"/>
            </w:tcMar>
            <w:vAlign w:val="center"/>
            <w:hideMark/>
          </w:tcPr>
          <w:p w14:paraId="489908A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Commercial planning</w:t>
            </w:r>
          </w:p>
        </w:tc>
        <w:tc>
          <w:tcPr>
            <w:tcW w:w="0" w:type="auto"/>
            <w:tcMar>
              <w:top w:w="150" w:type="dxa"/>
              <w:left w:w="240" w:type="dxa"/>
              <w:bottom w:w="150" w:type="dxa"/>
              <w:right w:w="240" w:type="dxa"/>
            </w:tcMar>
            <w:vAlign w:val="center"/>
            <w:hideMark/>
          </w:tcPr>
          <w:p w14:paraId="31EE1C0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Ecosystem lock-in</w:t>
            </w:r>
          </w:p>
        </w:tc>
        <w:tc>
          <w:tcPr>
            <w:tcW w:w="0" w:type="auto"/>
            <w:tcMar>
              <w:top w:w="150" w:type="dxa"/>
              <w:left w:w="240" w:type="dxa"/>
              <w:bottom w:w="150" w:type="dxa"/>
              <w:right w:w="240" w:type="dxa"/>
            </w:tcMar>
            <w:vAlign w:val="center"/>
            <w:hideMark/>
          </w:tcPr>
          <w:p w14:paraId="16B704B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Reduce churn, raise prices</w:t>
            </w:r>
          </w:p>
        </w:tc>
        <w:tc>
          <w:tcPr>
            <w:tcW w:w="0" w:type="auto"/>
            <w:tcMar>
              <w:top w:w="150" w:type="dxa"/>
              <w:left w:w="240" w:type="dxa"/>
              <w:bottom w:w="150" w:type="dxa"/>
              <w:right w:w="0" w:type="dxa"/>
            </w:tcMar>
            <w:vAlign w:val="center"/>
            <w:hideMark/>
          </w:tcPr>
          <w:p w14:paraId="063C290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Apple, Domino’s</w:t>
            </w:r>
          </w:p>
        </w:tc>
      </w:tr>
    </w:tbl>
    <w:p w14:paraId="6EEB5742" w14:textId="407CCB7F" w:rsidR="0002509D" w:rsidRPr="00035D90" w:rsidRDefault="0002509D" w:rsidP="00035D90">
      <w:pPr>
        <w:spacing w:line="480" w:lineRule="auto"/>
        <w:rPr>
          <w:rFonts w:ascii="Times New Roman" w:hAnsi="Times New Roman" w:cs="Times New Roman"/>
        </w:rPr>
      </w:pPr>
    </w:p>
    <w:p w14:paraId="557F7609"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5. Discussion</w:t>
      </w:r>
    </w:p>
    <w:p w14:paraId="15E0293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The findings show clear links between commercial strategies and profitability. This section interprets those findings, discusses practical challenges, and offers recommendations.</w:t>
      </w:r>
    </w:p>
    <w:p w14:paraId="539AC73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lastRenderedPageBreak/>
        <w:t>Interpretation of findings:</w:t>
      </w:r>
    </w:p>
    <w:p w14:paraId="73D8D8A6" w14:textId="6D111858"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First, the role of commercial management in growth is broader than many managers think. It is not just sales or pricing. It includes customer selection, channel optimization, contract risk, and CLV management. Companies that treat commercial management as a separate function (rather than part of marketing or finance) tend to perform better. The AWS example is powerful: their commercial team did not just set prices – they designed an entire usage-based model that aligned customer success with Amazon’s profit.</w:t>
      </w:r>
    </w:p>
    <w:p w14:paraId="60FC5270"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Second, pricing and revenue management work best when combined with customer data. Dynamic pricing is not simply “charge more when busy.” It requires forecasting and segmentation. Uber’s surge pricing is hated by customers but effective commercially. However, Uber learned to cap surge multipliers and notify riders in advance, balancing profit with fairness. This shows that commercial strategies must consider customer psychology, not just math.</w:t>
      </w:r>
    </w:p>
    <w:p w14:paraId="4AF36F8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Third, cost-control strategies must be strategic, not just across-the-board cuts. Toyota’s lean system reduces cost while improving quality. Walmart’s cross-docking reduces cost while speeding inventory. Zero-based budgeting, when done poorly, leads to paralysis – managers spend months justifying office supplies instead of focusing on growth. The most effective cost-control is process improvement, not budget slashing.</w:t>
      </w:r>
    </w:p>
    <w:p w14:paraId="780A438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Relationship between commercial planning and competitive advantage:</w:t>
      </w:r>
    </w:p>
    <w:p w14:paraId="3CCDF97F" w14:textId="110775E4"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The findings support Porter’s (1985) theory that companies must choose between cost leadership and differentiation. However, digital tools allow some companies to do both. Amazon is cost leader lowest prices AND differentiated fast delivery, easy returns. How? Through data and automation. Amazon’s commercial plan integrates pricing algorithms, </w:t>
      </w:r>
      <w:r w:rsidRPr="00035D90">
        <w:rPr>
          <w:rFonts w:ascii="Times New Roman" w:hAnsi="Times New Roman" w:cs="Times New Roman"/>
        </w:rPr>
        <w:lastRenderedPageBreak/>
        <w:t>warehouse robots, and predictive shipping (shipping items before you buy them). This hybrid advantage is the new standard in e-commerce.</w:t>
      </w:r>
    </w:p>
    <w:p w14:paraId="44E95A6C" w14:textId="1FE35A40"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For small and medium businesses (SMEs), commercial planning is harder because they lack data and bargaining power. But they can still apply the principles: focus on a niche, use simple revenue management e.g., early-bird discounts, and control costs by sharing resources e.g., co-warehousing.</w:t>
      </w:r>
    </w:p>
    <w:p w14:paraId="473EC08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Practical challenges in implementing commercial strategies:</w:t>
      </w:r>
    </w:p>
    <w:p w14:paraId="4D6D7022" w14:textId="36C786ED" w:rsidR="0002509D" w:rsidRPr="00035D90" w:rsidRDefault="0002509D" w:rsidP="00035D90">
      <w:pPr>
        <w:numPr>
          <w:ilvl w:val="0"/>
          <w:numId w:val="41"/>
        </w:numPr>
        <w:spacing w:line="480" w:lineRule="auto"/>
        <w:rPr>
          <w:rFonts w:ascii="Times New Roman" w:hAnsi="Times New Roman" w:cs="Times New Roman"/>
        </w:rPr>
      </w:pPr>
      <w:r w:rsidRPr="00035D90">
        <w:rPr>
          <w:rFonts w:ascii="Times New Roman" w:hAnsi="Times New Roman" w:cs="Times New Roman"/>
          <w:b/>
          <w:bCs/>
        </w:rPr>
        <w:t>Short-term pressure.</w:t>
      </w:r>
      <w:r w:rsidRPr="00035D90">
        <w:rPr>
          <w:rFonts w:ascii="Times New Roman" w:hAnsi="Times New Roman" w:cs="Times New Roman"/>
        </w:rPr>
        <w:t> Many managers are rewarded on quarterly profit. This discourages investment in revenue management systems which take 12–18 months to pay off) or customer lifetime value which may not show profit for years.</w:t>
      </w:r>
    </w:p>
    <w:p w14:paraId="7A73A7CF" w14:textId="77777777" w:rsidR="0002509D" w:rsidRPr="00035D90" w:rsidRDefault="0002509D" w:rsidP="00035D90">
      <w:pPr>
        <w:numPr>
          <w:ilvl w:val="0"/>
          <w:numId w:val="41"/>
        </w:numPr>
        <w:spacing w:line="480" w:lineRule="auto"/>
        <w:rPr>
          <w:rFonts w:ascii="Times New Roman" w:hAnsi="Times New Roman" w:cs="Times New Roman"/>
        </w:rPr>
      </w:pPr>
      <w:r w:rsidRPr="00035D90">
        <w:rPr>
          <w:rFonts w:ascii="Times New Roman" w:hAnsi="Times New Roman" w:cs="Times New Roman"/>
          <w:b/>
          <w:bCs/>
        </w:rPr>
        <w:t>Data silos.</w:t>
      </w:r>
      <w:r w:rsidRPr="00035D90">
        <w:rPr>
          <w:rFonts w:ascii="Times New Roman" w:hAnsi="Times New Roman" w:cs="Times New Roman"/>
        </w:rPr>
        <w:t> Pricing data might be in finance, sales data in CRM, cost data in operations. Without integration, commercial planning is guesswork.</w:t>
      </w:r>
    </w:p>
    <w:p w14:paraId="41F999C6" w14:textId="2D1DF968" w:rsidR="0002509D" w:rsidRPr="00035D90" w:rsidRDefault="0002509D" w:rsidP="00035D90">
      <w:pPr>
        <w:numPr>
          <w:ilvl w:val="0"/>
          <w:numId w:val="41"/>
        </w:numPr>
        <w:spacing w:line="480" w:lineRule="auto"/>
        <w:rPr>
          <w:rFonts w:ascii="Times New Roman" w:hAnsi="Times New Roman" w:cs="Times New Roman"/>
        </w:rPr>
      </w:pPr>
      <w:r w:rsidRPr="00035D90">
        <w:rPr>
          <w:rFonts w:ascii="Times New Roman" w:hAnsi="Times New Roman" w:cs="Times New Roman"/>
          <w:b/>
          <w:bCs/>
        </w:rPr>
        <w:t>Customer resistance.</w:t>
      </w:r>
      <w:r w:rsidRPr="00035D90">
        <w:rPr>
          <w:rFonts w:ascii="Times New Roman" w:hAnsi="Times New Roman" w:cs="Times New Roman"/>
        </w:rPr>
        <w:t xml:space="preserve"> Dynamic pricing and subscription lock-in can anger customers. Example: Adobe moved from selling software </w:t>
      </w:r>
      <m:oMath>
        <m:r>
          <w:rPr>
            <w:rFonts w:ascii="Cambria Math" w:hAnsi="Cambria Math" w:cs="Times New Roman"/>
          </w:rPr>
          <m:t xml:space="preserve">1,000once to subscription </m:t>
        </m:r>
      </m:oMath>
      <w:r w:rsidRPr="00035D90">
        <w:rPr>
          <w:rFonts w:ascii="Times New Roman" w:hAnsi="Times New Roman" w:cs="Times New Roman"/>
        </w:rPr>
        <w:t>50/month. Customers hated it, but Adobe’s market value tripled within five years. Managing that transition requires careful communication.</w:t>
      </w:r>
      <w:r w:rsidR="00387F2F" w:rsidRPr="00035D90">
        <w:rPr>
          <w:rFonts w:ascii="Times New Roman" w:hAnsi="Times New Roman" w:cs="Times New Roman"/>
        </w:rPr>
        <w:t xml:space="preserve"> </w:t>
      </w:r>
    </w:p>
    <w:p w14:paraId="1F8D1839" w14:textId="77777777" w:rsidR="0002509D" w:rsidRPr="00035D90" w:rsidRDefault="0002509D" w:rsidP="00035D90">
      <w:pPr>
        <w:numPr>
          <w:ilvl w:val="0"/>
          <w:numId w:val="41"/>
        </w:numPr>
        <w:spacing w:line="480" w:lineRule="auto"/>
        <w:rPr>
          <w:rFonts w:ascii="Times New Roman" w:hAnsi="Times New Roman" w:cs="Times New Roman"/>
        </w:rPr>
      </w:pPr>
      <w:r w:rsidRPr="00035D90">
        <w:rPr>
          <w:rFonts w:ascii="Times New Roman" w:hAnsi="Times New Roman" w:cs="Times New Roman"/>
          <w:b/>
          <w:bCs/>
        </w:rPr>
        <w:t>Employee resistance to cost-control.</w:t>
      </w:r>
      <w:r w:rsidRPr="00035D90">
        <w:rPr>
          <w:rFonts w:ascii="Times New Roman" w:hAnsi="Times New Roman" w:cs="Times New Roman"/>
        </w:rPr>
        <w:t> Lean and ZBB require employees to change habits. Toyota spent years training workers in Kaizen. You cannot simply announce a cost-cutting program and expect results.</w:t>
      </w:r>
    </w:p>
    <w:p w14:paraId="02E70DA4" w14:textId="4E2949A8"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Recommendations for managers (based on findings)</w:t>
      </w:r>
    </w:p>
    <w:p w14:paraId="7502F244" w14:textId="5EB7D9BE" w:rsidR="0002509D" w:rsidRPr="00035D90" w:rsidRDefault="0002509D" w:rsidP="00035D90">
      <w:pPr>
        <w:numPr>
          <w:ilvl w:val="0"/>
          <w:numId w:val="42"/>
        </w:numPr>
        <w:spacing w:line="480" w:lineRule="auto"/>
        <w:rPr>
          <w:rFonts w:ascii="Times New Roman" w:hAnsi="Times New Roman" w:cs="Times New Roman"/>
        </w:rPr>
      </w:pPr>
      <w:r w:rsidRPr="00035D90">
        <w:rPr>
          <w:rFonts w:ascii="Times New Roman" w:hAnsi="Times New Roman" w:cs="Times New Roman"/>
          <w:b/>
          <w:bCs/>
        </w:rPr>
        <w:t>Recommendation 1:</w:t>
      </w:r>
      <w:r w:rsidRPr="00035D90">
        <w:rPr>
          <w:rFonts w:ascii="Times New Roman" w:hAnsi="Times New Roman" w:cs="Times New Roman"/>
        </w:rPr>
        <w:t xml:space="preserve"> Create a commercial management role or team that has authority over pricing, channel choice, and contract terms. Do not leave pricing to </w:t>
      </w:r>
      <w:r w:rsidRPr="00035D90">
        <w:rPr>
          <w:rFonts w:ascii="Times New Roman" w:hAnsi="Times New Roman" w:cs="Times New Roman"/>
        </w:rPr>
        <w:lastRenderedPageBreak/>
        <w:t>sales alone salespeople often discount too much) or to finance alone</w:t>
      </w:r>
      <w:r w:rsidR="00387F2F" w:rsidRPr="00035D90">
        <w:rPr>
          <w:rFonts w:ascii="Times New Roman" w:hAnsi="Times New Roman" w:cs="Times New Roman"/>
        </w:rPr>
        <w:t xml:space="preserve"> </w:t>
      </w:r>
      <w:r w:rsidRPr="00035D90">
        <w:rPr>
          <w:rFonts w:ascii="Times New Roman" w:hAnsi="Times New Roman" w:cs="Times New Roman"/>
        </w:rPr>
        <w:t>finance often sets prices without customer insight</w:t>
      </w:r>
      <w:r w:rsidR="00387F2F" w:rsidRPr="00035D90">
        <w:rPr>
          <w:rFonts w:ascii="Times New Roman" w:hAnsi="Times New Roman" w:cs="Times New Roman"/>
        </w:rPr>
        <w:t>.</w:t>
      </w:r>
    </w:p>
    <w:p w14:paraId="0D15028F" w14:textId="77777777" w:rsidR="0002509D" w:rsidRPr="00035D90" w:rsidRDefault="0002509D" w:rsidP="00035D90">
      <w:pPr>
        <w:numPr>
          <w:ilvl w:val="0"/>
          <w:numId w:val="42"/>
        </w:numPr>
        <w:spacing w:line="480" w:lineRule="auto"/>
        <w:rPr>
          <w:rFonts w:ascii="Times New Roman" w:hAnsi="Times New Roman" w:cs="Times New Roman"/>
        </w:rPr>
      </w:pPr>
      <w:r w:rsidRPr="00035D90">
        <w:rPr>
          <w:rFonts w:ascii="Times New Roman" w:hAnsi="Times New Roman" w:cs="Times New Roman"/>
          <w:b/>
          <w:bCs/>
        </w:rPr>
        <w:t>Recommendation 2:</w:t>
      </w:r>
      <w:r w:rsidRPr="00035D90">
        <w:rPr>
          <w:rFonts w:ascii="Times New Roman" w:hAnsi="Times New Roman" w:cs="Times New Roman"/>
        </w:rPr>
        <w:t> Invest in a basic revenue management system if you have perishable inventory. Even a spreadsheet with demand patterns can improve revenue by 5–10%.</w:t>
      </w:r>
    </w:p>
    <w:p w14:paraId="7A0FE90F" w14:textId="15E02267" w:rsidR="0002509D" w:rsidRPr="00035D90" w:rsidRDefault="0002509D" w:rsidP="00035D90">
      <w:pPr>
        <w:numPr>
          <w:ilvl w:val="0"/>
          <w:numId w:val="42"/>
        </w:numPr>
        <w:spacing w:line="480" w:lineRule="auto"/>
        <w:rPr>
          <w:rFonts w:ascii="Times New Roman" w:hAnsi="Times New Roman" w:cs="Times New Roman"/>
        </w:rPr>
      </w:pPr>
      <w:r w:rsidRPr="00035D90">
        <w:rPr>
          <w:rFonts w:ascii="Times New Roman" w:hAnsi="Times New Roman" w:cs="Times New Roman"/>
          <w:b/>
          <w:bCs/>
        </w:rPr>
        <w:t>Recommendation 3:</w:t>
      </w:r>
      <w:r w:rsidRPr="00035D90">
        <w:rPr>
          <w:rFonts w:ascii="Times New Roman" w:hAnsi="Times New Roman" w:cs="Times New Roman"/>
        </w:rPr>
        <w:t> Use zero-based budgeting for one or two expense categories e.g., travel, marketing as a pilot, not the whole company at once.</w:t>
      </w:r>
    </w:p>
    <w:p w14:paraId="4F6CDEBB" w14:textId="77777777" w:rsidR="0002509D" w:rsidRPr="00035D90" w:rsidRDefault="0002509D" w:rsidP="00035D90">
      <w:pPr>
        <w:numPr>
          <w:ilvl w:val="0"/>
          <w:numId w:val="42"/>
        </w:numPr>
        <w:spacing w:line="480" w:lineRule="auto"/>
        <w:rPr>
          <w:rFonts w:ascii="Times New Roman" w:hAnsi="Times New Roman" w:cs="Times New Roman"/>
        </w:rPr>
      </w:pPr>
      <w:r w:rsidRPr="00035D90">
        <w:rPr>
          <w:rFonts w:ascii="Times New Roman" w:hAnsi="Times New Roman" w:cs="Times New Roman"/>
          <w:b/>
          <w:bCs/>
        </w:rPr>
        <w:t>Recommendation 4:</w:t>
      </w:r>
      <w:r w:rsidRPr="00035D90">
        <w:rPr>
          <w:rFonts w:ascii="Times New Roman" w:hAnsi="Times New Roman" w:cs="Times New Roman"/>
        </w:rPr>
        <w:t> Measure and report customer lifetime value (CLV) at least quarterly. Many companies do not know which customers are profitable.</w:t>
      </w:r>
    </w:p>
    <w:p w14:paraId="1EA9968F" w14:textId="77777777" w:rsidR="0002509D" w:rsidRPr="00035D90" w:rsidRDefault="0002509D" w:rsidP="00035D90">
      <w:pPr>
        <w:numPr>
          <w:ilvl w:val="0"/>
          <w:numId w:val="42"/>
        </w:numPr>
        <w:spacing w:line="480" w:lineRule="auto"/>
        <w:rPr>
          <w:rFonts w:ascii="Times New Roman" w:hAnsi="Times New Roman" w:cs="Times New Roman"/>
        </w:rPr>
      </w:pPr>
      <w:r w:rsidRPr="00035D90">
        <w:rPr>
          <w:rFonts w:ascii="Times New Roman" w:hAnsi="Times New Roman" w:cs="Times New Roman"/>
          <w:b/>
          <w:bCs/>
        </w:rPr>
        <w:t>Recommendation 5:</w:t>
      </w:r>
      <w:r w:rsidRPr="00035D90">
        <w:rPr>
          <w:rFonts w:ascii="Times New Roman" w:hAnsi="Times New Roman" w:cs="Times New Roman"/>
        </w:rPr>
        <w:t> Build a profit-conscious culture. Share profitability data with frontline employees. At Toyota, assembly line workers know the cost of a defective part because stopping the line saves money long-term.</w:t>
      </w:r>
    </w:p>
    <w:p w14:paraId="6B01B1A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Limitations of this report:</w:t>
      </w:r>
    </w:p>
    <w:p w14:paraId="3B086AD8" w14:textId="6750022F"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This report used public data and secondary sources. Future research could interview commercial managers at 20–30 companies to understand real-world implementation challenges. Also, the examples are large, successful companies. The findings may not apply directly to small startups or struggling firms. Finally, the report did not cover international differences e.g., pricing strategies in China vs. Germany. That is a topic for further study.</w:t>
      </w:r>
    </w:p>
    <w:p w14:paraId="4CF7B5F6" w14:textId="77F6049B" w:rsidR="0002509D" w:rsidRPr="00035D90" w:rsidRDefault="0002509D" w:rsidP="00035D90">
      <w:pPr>
        <w:spacing w:line="480" w:lineRule="auto"/>
        <w:rPr>
          <w:rFonts w:ascii="Times New Roman" w:hAnsi="Times New Roman" w:cs="Times New Roman"/>
        </w:rPr>
      </w:pPr>
    </w:p>
    <w:p w14:paraId="560C81D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6. Conclusion</w:t>
      </w:r>
    </w:p>
    <w:p w14:paraId="38DF2A3E"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This report asked: How do commercial strategies contribute to business profitability? The answer is that commercial management provides the framework for making profit-maximizing decisions across pricing, revenue, and costs.</w:t>
      </w:r>
    </w:p>
    <w:p w14:paraId="7B7866CA" w14:textId="77777777" w:rsidR="0002509D" w:rsidRPr="00035D90" w:rsidRDefault="0002509D" w:rsidP="00035D90">
      <w:pPr>
        <w:numPr>
          <w:ilvl w:val="0"/>
          <w:numId w:val="43"/>
        </w:numPr>
        <w:spacing w:line="480" w:lineRule="auto"/>
        <w:rPr>
          <w:rFonts w:ascii="Times New Roman" w:hAnsi="Times New Roman" w:cs="Times New Roman"/>
        </w:rPr>
      </w:pPr>
      <w:r w:rsidRPr="00035D90">
        <w:rPr>
          <w:rFonts w:ascii="Times New Roman" w:hAnsi="Times New Roman" w:cs="Times New Roman"/>
          <w:b/>
          <w:bCs/>
        </w:rPr>
        <w:lastRenderedPageBreak/>
        <w:t>Commercial management drives growth</w:t>
      </w:r>
      <w:r w:rsidRPr="00035D90">
        <w:rPr>
          <w:rFonts w:ascii="Times New Roman" w:hAnsi="Times New Roman" w:cs="Times New Roman"/>
        </w:rPr>
        <w:t> by segmenting customers, optimizing channels, increasing CLV, and managing contract risk. AWS and Starbucks show this clearly.</w:t>
      </w:r>
    </w:p>
    <w:p w14:paraId="550C4B91" w14:textId="77777777" w:rsidR="0002509D" w:rsidRPr="00035D90" w:rsidRDefault="0002509D" w:rsidP="00035D90">
      <w:pPr>
        <w:numPr>
          <w:ilvl w:val="0"/>
          <w:numId w:val="43"/>
        </w:numPr>
        <w:spacing w:line="480" w:lineRule="auto"/>
        <w:rPr>
          <w:rFonts w:ascii="Times New Roman" w:hAnsi="Times New Roman" w:cs="Times New Roman"/>
        </w:rPr>
      </w:pPr>
      <w:r w:rsidRPr="00035D90">
        <w:rPr>
          <w:rFonts w:ascii="Times New Roman" w:hAnsi="Times New Roman" w:cs="Times New Roman"/>
          <w:b/>
          <w:bCs/>
        </w:rPr>
        <w:t>Pricing strategies</w:t>
      </w:r>
      <w:r w:rsidRPr="00035D90">
        <w:rPr>
          <w:rFonts w:ascii="Times New Roman" w:hAnsi="Times New Roman" w:cs="Times New Roman"/>
        </w:rPr>
        <w:t> that use value-based and dynamic models earn higher margins than simple cost-plus. Revenue management (yield and markdown optimization) adds 5–10% revenue in perishable industries.</w:t>
      </w:r>
    </w:p>
    <w:p w14:paraId="53BBE100" w14:textId="77777777" w:rsidR="0002509D" w:rsidRPr="00035D90" w:rsidRDefault="0002509D" w:rsidP="00035D90">
      <w:pPr>
        <w:numPr>
          <w:ilvl w:val="0"/>
          <w:numId w:val="43"/>
        </w:numPr>
        <w:spacing w:line="480" w:lineRule="auto"/>
        <w:rPr>
          <w:rFonts w:ascii="Times New Roman" w:hAnsi="Times New Roman" w:cs="Times New Roman"/>
        </w:rPr>
      </w:pPr>
      <w:r w:rsidRPr="00035D90">
        <w:rPr>
          <w:rFonts w:ascii="Times New Roman" w:hAnsi="Times New Roman" w:cs="Times New Roman"/>
          <w:b/>
          <w:bCs/>
        </w:rPr>
        <w:t>Cost-control strategies</w:t>
      </w:r>
      <w:r w:rsidRPr="00035D90">
        <w:rPr>
          <w:rFonts w:ascii="Times New Roman" w:hAnsi="Times New Roman" w:cs="Times New Roman"/>
        </w:rPr>
        <w:t> like lean, JIT, and zero-based budgeting reduce waste without harming quality – if implemented thoughtfully. Walmart and Toyota are proof.</w:t>
      </w:r>
    </w:p>
    <w:p w14:paraId="69B3A958" w14:textId="77777777" w:rsidR="0002509D" w:rsidRPr="00035D90" w:rsidRDefault="0002509D" w:rsidP="00035D90">
      <w:pPr>
        <w:numPr>
          <w:ilvl w:val="0"/>
          <w:numId w:val="43"/>
        </w:numPr>
        <w:spacing w:line="480" w:lineRule="auto"/>
        <w:rPr>
          <w:rFonts w:ascii="Times New Roman" w:hAnsi="Times New Roman" w:cs="Times New Roman"/>
        </w:rPr>
      </w:pPr>
      <w:r w:rsidRPr="00035D90">
        <w:rPr>
          <w:rFonts w:ascii="Times New Roman" w:hAnsi="Times New Roman" w:cs="Times New Roman"/>
          <w:b/>
          <w:bCs/>
        </w:rPr>
        <w:t>Commercial planning creates competitive advantage</w:t>
      </w:r>
      <w:r w:rsidRPr="00035D90">
        <w:rPr>
          <w:rFonts w:ascii="Times New Roman" w:hAnsi="Times New Roman" w:cs="Times New Roman"/>
        </w:rPr>
        <w:t> through differentiation, cost leadership, or ecosystem lock-in. The best commercial plans integrate all three levers (pricing, revenue, cost) and look beyond the next quarter.</w:t>
      </w:r>
    </w:p>
    <w:p w14:paraId="2C7487D6"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Final thought for students and managers:</w:t>
      </w:r>
    </w:p>
    <w:p w14:paraId="0D8BE1AE" w14:textId="2584EFF3"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Profitability is not about being cheap or expensive. It is about being smart. A commercial strategy that understands what customers value, when they buy, and how to deliver at lower cost will always win. The examples in this report – Amazon, Walmart, Toyota, Domino’s – all started with a simple commercial insight and built a system around it. You can do the same, even on a small budget. Start by tracking one metric (e.g., gross margin per customer) and ask</w:t>
      </w:r>
      <w:r w:rsidR="009A40C9" w:rsidRPr="00035D90">
        <w:rPr>
          <w:rFonts w:ascii="Times New Roman" w:hAnsi="Times New Roman" w:cs="Times New Roman"/>
        </w:rPr>
        <w:t xml:space="preserve"> </w:t>
      </w:r>
      <w:r w:rsidRPr="00035D90">
        <w:rPr>
          <w:rFonts w:ascii="Times New Roman" w:hAnsi="Times New Roman" w:cs="Times New Roman"/>
        </w:rPr>
        <w:t>How can we improve this commercially?” That one question can lead to a more profitable business.</w:t>
      </w:r>
    </w:p>
    <w:p w14:paraId="4A5D87E2" w14:textId="776E979F" w:rsidR="0002509D" w:rsidRPr="00035D90" w:rsidRDefault="0002509D" w:rsidP="00035D90">
      <w:pPr>
        <w:spacing w:line="480" w:lineRule="auto"/>
        <w:rPr>
          <w:rFonts w:ascii="Times New Roman" w:hAnsi="Times New Roman" w:cs="Times New Roman"/>
        </w:rPr>
      </w:pPr>
    </w:p>
    <w:p w14:paraId="0132C15F"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7. References</w:t>
      </w:r>
    </w:p>
    <w:p w14:paraId="13310BF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i/>
          <w:iCs/>
        </w:rPr>
        <w:lastRenderedPageBreak/>
        <w:t>(Note: These references are formatted in APA 7th edition. For a real assignment, you would replace the placeholder years and publishers with actual sources from your university library.)</w:t>
      </w:r>
    </w:p>
    <w:p w14:paraId="5BA3D96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Amazon Inc. (2024). </w:t>
      </w:r>
      <w:r w:rsidRPr="00035D90">
        <w:rPr>
          <w:rFonts w:ascii="Times New Roman" w:hAnsi="Times New Roman" w:cs="Times New Roman"/>
          <w:i/>
          <w:iCs/>
        </w:rPr>
        <w:t>Annual Report 2023</w:t>
      </w:r>
      <w:r w:rsidRPr="00035D90">
        <w:rPr>
          <w:rFonts w:ascii="Times New Roman" w:hAnsi="Times New Roman" w:cs="Times New Roman"/>
        </w:rPr>
        <w:t>. Amazon Publications.</w:t>
      </w:r>
    </w:p>
    <w:p w14:paraId="37D7C98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Apple Inc. (2024). </w:t>
      </w:r>
      <w:r w:rsidRPr="00035D90">
        <w:rPr>
          <w:rFonts w:ascii="Times New Roman" w:hAnsi="Times New Roman" w:cs="Times New Roman"/>
          <w:i/>
          <w:iCs/>
        </w:rPr>
        <w:t>Annual Report 2023</w:t>
      </w:r>
      <w:r w:rsidRPr="00035D90">
        <w:rPr>
          <w:rFonts w:ascii="Times New Roman" w:hAnsi="Times New Roman" w:cs="Times New Roman"/>
        </w:rPr>
        <w:t>. Apple Publications.</w:t>
      </w:r>
    </w:p>
    <w:p w14:paraId="6C5BFDE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Brousseau, E., </w:t>
      </w:r>
      <w:proofErr w:type="spellStart"/>
      <w:r w:rsidRPr="00035D90">
        <w:rPr>
          <w:rFonts w:ascii="Times New Roman" w:hAnsi="Times New Roman" w:cs="Times New Roman"/>
        </w:rPr>
        <w:t>Mâle</w:t>
      </w:r>
      <w:proofErr w:type="spellEnd"/>
      <w:r w:rsidRPr="00035D90">
        <w:rPr>
          <w:rFonts w:ascii="Times New Roman" w:hAnsi="Times New Roman" w:cs="Times New Roman"/>
        </w:rPr>
        <w:t xml:space="preserve">, J., &amp; </w:t>
      </w:r>
      <w:proofErr w:type="spellStart"/>
      <w:r w:rsidRPr="00035D90">
        <w:rPr>
          <w:rFonts w:ascii="Times New Roman" w:hAnsi="Times New Roman" w:cs="Times New Roman"/>
        </w:rPr>
        <w:t>Roussat</w:t>
      </w:r>
      <w:proofErr w:type="spellEnd"/>
      <w:r w:rsidRPr="00035D90">
        <w:rPr>
          <w:rFonts w:ascii="Times New Roman" w:hAnsi="Times New Roman" w:cs="Times New Roman"/>
        </w:rPr>
        <w:t>, C. (2016). The role of commercial management in B2B firms. </w:t>
      </w:r>
      <w:r w:rsidRPr="00035D90">
        <w:rPr>
          <w:rFonts w:ascii="Times New Roman" w:hAnsi="Times New Roman" w:cs="Times New Roman"/>
          <w:i/>
          <w:iCs/>
        </w:rPr>
        <w:t>Journal of Business &amp; Industrial Marketing</w:t>
      </w:r>
      <w:r w:rsidRPr="00035D90">
        <w:rPr>
          <w:rFonts w:ascii="Times New Roman" w:hAnsi="Times New Roman" w:cs="Times New Roman"/>
        </w:rPr>
        <w:t>, 31(4), 467-478.</w:t>
      </w:r>
    </w:p>
    <w:p w14:paraId="2027DB3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Domino’s Pizza. (2021). </w:t>
      </w:r>
      <w:r w:rsidRPr="00035D90">
        <w:rPr>
          <w:rFonts w:ascii="Times New Roman" w:hAnsi="Times New Roman" w:cs="Times New Roman"/>
          <w:i/>
          <w:iCs/>
        </w:rPr>
        <w:t>Annual Report 2020</w:t>
      </w:r>
      <w:r w:rsidRPr="00035D90">
        <w:rPr>
          <w:rFonts w:ascii="Times New Roman" w:hAnsi="Times New Roman" w:cs="Times New Roman"/>
        </w:rPr>
        <w:t>. Domino’s Corporate.</w:t>
      </w:r>
    </w:p>
    <w:p w14:paraId="34126AAF" w14:textId="77777777" w:rsidR="0002509D" w:rsidRPr="00035D90" w:rsidRDefault="0002509D" w:rsidP="00035D90">
      <w:pPr>
        <w:spacing w:line="480" w:lineRule="auto"/>
        <w:rPr>
          <w:rFonts w:ascii="Times New Roman" w:hAnsi="Times New Roman" w:cs="Times New Roman"/>
        </w:rPr>
      </w:pPr>
      <w:proofErr w:type="spellStart"/>
      <w:r w:rsidRPr="00035D90">
        <w:rPr>
          <w:rFonts w:ascii="Times New Roman" w:hAnsi="Times New Roman" w:cs="Times New Roman"/>
        </w:rPr>
        <w:t>Hinterhuber</w:t>
      </w:r>
      <w:proofErr w:type="spellEnd"/>
      <w:r w:rsidRPr="00035D90">
        <w:rPr>
          <w:rFonts w:ascii="Times New Roman" w:hAnsi="Times New Roman" w:cs="Times New Roman"/>
        </w:rPr>
        <w:t>, A. (2018). Value-based pricing: A capability-based perspective. </w:t>
      </w:r>
      <w:r w:rsidRPr="00035D90">
        <w:rPr>
          <w:rFonts w:ascii="Times New Roman" w:hAnsi="Times New Roman" w:cs="Times New Roman"/>
          <w:i/>
          <w:iCs/>
        </w:rPr>
        <w:t>Industrial Marketing Management</w:t>
      </w:r>
      <w:r w:rsidRPr="00035D90">
        <w:rPr>
          <w:rFonts w:ascii="Times New Roman" w:hAnsi="Times New Roman" w:cs="Times New Roman"/>
        </w:rPr>
        <w:t>, 74, 8-18.</w:t>
      </w:r>
    </w:p>
    <w:p w14:paraId="419385E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Inditex (Zara). (2023). </w:t>
      </w:r>
      <w:r w:rsidRPr="00035D90">
        <w:rPr>
          <w:rFonts w:ascii="Times New Roman" w:hAnsi="Times New Roman" w:cs="Times New Roman"/>
          <w:i/>
          <w:iCs/>
        </w:rPr>
        <w:t>Annual Report 2022</w:t>
      </w:r>
      <w:r w:rsidRPr="00035D90">
        <w:rPr>
          <w:rFonts w:ascii="Times New Roman" w:hAnsi="Times New Roman" w:cs="Times New Roman"/>
        </w:rPr>
        <w:t>. Inditex Group.</w:t>
      </w:r>
    </w:p>
    <w:p w14:paraId="5384CFF3"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Koller, T., Goedhart, M., &amp; Wessels, D. (2019). </w:t>
      </w:r>
      <w:r w:rsidRPr="00035D90">
        <w:rPr>
          <w:rFonts w:ascii="Times New Roman" w:hAnsi="Times New Roman" w:cs="Times New Roman"/>
          <w:i/>
          <w:iCs/>
        </w:rPr>
        <w:t>Valuation: Measuring and managing the value of companies</w:t>
      </w:r>
      <w:r w:rsidRPr="00035D90">
        <w:rPr>
          <w:rFonts w:ascii="Times New Roman" w:hAnsi="Times New Roman" w:cs="Times New Roman"/>
        </w:rPr>
        <w:t> (7th ed.). McKinsey &amp; Company / Wiley.</w:t>
      </w:r>
    </w:p>
    <w:p w14:paraId="292A7FB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 xml:space="preserve">Lowe, D., &amp; </w:t>
      </w:r>
      <w:proofErr w:type="spellStart"/>
      <w:r w:rsidRPr="00035D90">
        <w:rPr>
          <w:rFonts w:ascii="Times New Roman" w:hAnsi="Times New Roman" w:cs="Times New Roman"/>
        </w:rPr>
        <w:t>Leiringer</w:t>
      </w:r>
      <w:proofErr w:type="spellEnd"/>
      <w:r w:rsidRPr="00035D90">
        <w:rPr>
          <w:rFonts w:ascii="Times New Roman" w:hAnsi="Times New Roman" w:cs="Times New Roman"/>
        </w:rPr>
        <w:t>, R. (2018). Commercial management in construction: A review and research agenda. </w:t>
      </w:r>
      <w:r w:rsidRPr="00035D90">
        <w:rPr>
          <w:rFonts w:ascii="Times New Roman" w:hAnsi="Times New Roman" w:cs="Times New Roman"/>
          <w:i/>
          <w:iCs/>
        </w:rPr>
        <w:t>Construction Management and Economics</w:t>
      </w:r>
      <w:r w:rsidRPr="00035D90">
        <w:rPr>
          <w:rFonts w:ascii="Times New Roman" w:hAnsi="Times New Roman" w:cs="Times New Roman"/>
        </w:rPr>
        <w:t>, 36(9), 493-507.</w:t>
      </w:r>
    </w:p>
    <w:p w14:paraId="5E731CB2"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Nike Inc. (2024). </w:t>
      </w:r>
      <w:r w:rsidRPr="00035D90">
        <w:rPr>
          <w:rFonts w:ascii="Times New Roman" w:hAnsi="Times New Roman" w:cs="Times New Roman"/>
          <w:i/>
          <w:iCs/>
        </w:rPr>
        <w:t>Annual Report 2023</w:t>
      </w:r>
      <w:r w:rsidRPr="00035D90">
        <w:rPr>
          <w:rFonts w:ascii="Times New Roman" w:hAnsi="Times New Roman" w:cs="Times New Roman"/>
        </w:rPr>
        <w:t>. Nike Corporate.</w:t>
      </w:r>
    </w:p>
    <w:p w14:paraId="0120CAD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Porter, M. E. (1985). </w:t>
      </w:r>
      <w:r w:rsidRPr="00035D90">
        <w:rPr>
          <w:rFonts w:ascii="Times New Roman" w:hAnsi="Times New Roman" w:cs="Times New Roman"/>
          <w:i/>
          <w:iCs/>
        </w:rPr>
        <w:t>Competitive advantage: Creating and sustaining superior performance</w:t>
      </w:r>
      <w:r w:rsidRPr="00035D90">
        <w:rPr>
          <w:rFonts w:ascii="Times New Roman" w:hAnsi="Times New Roman" w:cs="Times New Roman"/>
        </w:rPr>
        <w:t>. Free Press.</w:t>
      </w:r>
    </w:p>
    <w:p w14:paraId="6213068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Smith, T. J. (2017). </w:t>
      </w:r>
      <w:r w:rsidRPr="00035D90">
        <w:rPr>
          <w:rFonts w:ascii="Times New Roman" w:hAnsi="Times New Roman" w:cs="Times New Roman"/>
          <w:i/>
          <w:iCs/>
        </w:rPr>
        <w:t>Pricing strategy: Setting price levels, managing price discounts, and establishing price structures</w:t>
      </w:r>
      <w:r w:rsidRPr="00035D90">
        <w:rPr>
          <w:rFonts w:ascii="Times New Roman" w:hAnsi="Times New Roman" w:cs="Times New Roman"/>
        </w:rPr>
        <w:t>. Cengage Learning.</w:t>
      </w:r>
    </w:p>
    <w:p w14:paraId="0EED5FA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Talluri, K. T., &amp; van Ryzin, G. J. (2016). </w:t>
      </w:r>
      <w:r w:rsidRPr="00035D90">
        <w:rPr>
          <w:rFonts w:ascii="Times New Roman" w:hAnsi="Times New Roman" w:cs="Times New Roman"/>
          <w:i/>
          <w:iCs/>
        </w:rPr>
        <w:t>The theory and practice of revenue management</w:t>
      </w:r>
      <w:r w:rsidRPr="00035D90">
        <w:rPr>
          <w:rFonts w:ascii="Times New Roman" w:hAnsi="Times New Roman" w:cs="Times New Roman"/>
        </w:rPr>
        <w:t> (2nd ed.). Springer.</w:t>
      </w:r>
    </w:p>
    <w:p w14:paraId="437A5D7C"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lastRenderedPageBreak/>
        <w:t>Tesla Inc. (2024). </w:t>
      </w:r>
      <w:r w:rsidRPr="00035D90">
        <w:rPr>
          <w:rFonts w:ascii="Times New Roman" w:hAnsi="Times New Roman" w:cs="Times New Roman"/>
          <w:i/>
          <w:iCs/>
        </w:rPr>
        <w:t>Annual Report 2023</w:t>
      </w:r>
      <w:r w:rsidRPr="00035D90">
        <w:rPr>
          <w:rFonts w:ascii="Times New Roman" w:hAnsi="Times New Roman" w:cs="Times New Roman"/>
        </w:rPr>
        <w:t>. Tesla Investor Relations.</w:t>
      </w:r>
    </w:p>
    <w:p w14:paraId="48612827"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Toyota Motor Corporation. (2023). </w:t>
      </w:r>
      <w:r w:rsidRPr="00035D90">
        <w:rPr>
          <w:rFonts w:ascii="Times New Roman" w:hAnsi="Times New Roman" w:cs="Times New Roman"/>
          <w:i/>
          <w:iCs/>
        </w:rPr>
        <w:t>Annual Report 2022</w:t>
      </w:r>
      <w:r w:rsidRPr="00035D90">
        <w:rPr>
          <w:rFonts w:ascii="Times New Roman" w:hAnsi="Times New Roman" w:cs="Times New Roman"/>
        </w:rPr>
        <w:t>. Toyota Global.</w:t>
      </w:r>
    </w:p>
    <w:p w14:paraId="524E2C4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Walmart Inc. (2024). </w:t>
      </w:r>
      <w:r w:rsidRPr="00035D90">
        <w:rPr>
          <w:rFonts w:ascii="Times New Roman" w:hAnsi="Times New Roman" w:cs="Times New Roman"/>
          <w:i/>
          <w:iCs/>
        </w:rPr>
        <w:t>Annual Report 2023</w:t>
      </w:r>
      <w:r w:rsidRPr="00035D90">
        <w:rPr>
          <w:rFonts w:ascii="Times New Roman" w:hAnsi="Times New Roman" w:cs="Times New Roman"/>
        </w:rPr>
        <w:t>. Walmart Corporate.</w:t>
      </w:r>
    </w:p>
    <w:p w14:paraId="1C062811"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Womack, J. P., &amp; Jones, D. T. (2017). </w:t>
      </w:r>
      <w:r w:rsidRPr="00035D90">
        <w:rPr>
          <w:rFonts w:ascii="Times New Roman" w:hAnsi="Times New Roman" w:cs="Times New Roman"/>
          <w:i/>
          <w:iCs/>
        </w:rPr>
        <w:t>Lean thinking: Banish waste and create wealth in your corporation</w:t>
      </w:r>
      <w:r w:rsidRPr="00035D90">
        <w:rPr>
          <w:rFonts w:ascii="Times New Roman" w:hAnsi="Times New Roman" w:cs="Times New Roman"/>
        </w:rPr>
        <w:t> (2nd ed.). Free Press.</w:t>
      </w:r>
    </w:p>
    <w:p w14:paraId="333BE074"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Zott, C., &amp; Amit, R. (2017). Business model innovation: How to create value in a digital world. </w:t>
      </w:r>
      <w:r w:rsidRPr="00035D90">
        <w:rPr>
          <w:rFonts w:ascii="Times New Roman" w:hAnsi="Times New Roman" w:cs="Times New Roman"/>
          <w:i/>
          <w:iCs/>
        </w:rPr>
        <w:t>Journal of Management</w:t>
      </w:r>
      <w:r w:rsidRPr="00035D90">
        <w:rPr>
          <w:rFonts w:ascii="Times New Roman" w:hAnsi="Times New Roman" w:cs="Times New Roman"/>
        </w:rPr>
        <w:t>, 43(1), 225-246.</w:t>
      </w:r>
    </w:p>
    <w:p w14:paraId="0C5A189B" w14:textId="77777777" w:rsidR="009A40C9" w:rsidRPr="00035D90" w:rsidRDefault="009A40C9" w:rsidP="00035D90">
      <w:pPr>
        <w:spacing w:line="480" w:lineRule="auto"/>
        <w:rPr>
          <w:rFonts w:ascii="Times New Roman" w:hAnsi="Times New Roman" w:cs="Times New Roman"/>
        </w:rPr>
      </w:pPr>
    </w:p>
    <w:p w14:paraId="7FCE83CD" w14:textId="03631CF2"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8. Appendices</w:t>
      </w:r>
    </w:p>
    <w:tbl>
      <w:tblPr>
        <w:tblpPr w:leftFromText="180" w:rightFromText="180" w:vertAnchor="text" w:horzAnchor="margin" w:tblpXSpec="center" w:tblpY="377"/>
        <w:tblW w:w="11280" w:type="dxa"/>
        <w:tblCellMar>
          <w:top w:w="15" w:type="dxa"/>
          <w:left w:w="15" w:type="dxa"/>
          <w:bottom w:w="15" w:type="dxa"/>
          <w:right w:w="15" w:type="dxa"/>
        </w:tblCellMar>
        <w:tblLook w:val="04A0" w:firstRow="1" w:lastRow="0" w:firstColumn="1" w:lastColumn="0" w:noHBand="0" w:noVBand="1"/>
      </w:tblPr>
      <w:tblGrid>
        <w:gridCol w:w="3066"/>
        <w:gridCol w:w="8214"/>
      </w:tblGrid>
      <w:tr w:rsidR="009A40C9" w:rsidRPr="00035D90" w14:paraId="052F554F" w14:textId="77777777" w:rsidTr="009A40C9">
        <w:trPr>
          <w:tblHeader/>
        </w:trPr>
        <w:tc>
          <w:tcPr>
            <w:tcW w:w="0" w:type="auto"/>
            <w:tcBorders>
              <w:top w:val="nil"/>
            </w:tcBorders>
            <w:tcMar>
              <w:top w:w="150" w:type="dxa"/>
              <w:left w:w="0" w:type="dxa"/>
              <w:bottom w:w="150" w:type="dxa"/>
              <w:right w:w="240" w:type="dxa"/>
            </w:tcMar>
            <w:vAlign w:val="center"/>
            <w:hideMark/>
          </w:tcPr>
          <w:p w14:paraId="44CC105C"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Term</w:t>
            </w:r>
          </w:p>
        </w:tc>
        <w:tc>
          <w:tcPr>
            <w:tcW w:w="0" w:type="auto"/>
            <w:tcBorders>
              <w:top w:val="nil"/>
            </w:tcBorders>
            <w:tcMar>
              <w:top w:w="150" w:type="dxa"/>
              <w:left w:w="240" w:type="dxa"/>
              <w:bottom w:w="150" w:type="dxa"/>
              <w:right w:w="240" w:type="dxa"/>
            </w:tcMar>
            <w:vAlign w:val="center"/>
            <w:hideMark/>
          </w:tcPr>
          <w:p w14:paraId="639C7B34"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Simple definition</w:t>
            </w:r>
          </w:p>
        </w:tc>
      </w:tr>
      <w:tr w:rsidR="009A40C9" w:rsidRPr="00035D90" w14:paraId="75E78A82" w14:textId="77777777" w:rsidTr="009A40C9">
        <w:trPr>
          <w:trHeight w:val="850"/>
        </w:trPr>
        <w:tc>
          <w:tcPr>
            <w:tcW w:w="0" w:type="auto"/>
            <w:tcMar>
              <w:top w:w="150" w:type="dxa"/>
              <w:left w:w="0" w:type="dxa"/>
              <w:bottom w:w="150" w:type="dxa"/>
              <w:right w:w="240" w:type="dxa"/>
            </w:tcMar>
            <w:vAlign w:val="center"/>
            <w:hideMark/>
          </w:tcPr>
          <w:p w14:paraId="03E85BE5"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Commercial management</w:t>
            </w:r>
          </w:p>
        </w:tc>
        <w:tc>
          <w:tcPr>
            <w:tcW w:w="0" w:type="auto"/>
            <w:tcMar>
              <w:top w:w="150" w:type="dxa"/>
              <w:left w:w="240" w:type="dxa"/>
              <w:bottom w:w="150" w:type="dxa"/>
              <w:right w:w="0" w:type="dxa"/>
            </w:tcMar>
            <w:vAlign w:val="center"/>
            <w:hideMark/>
          </w:tcPr>
          <w:p w14:paraId="041A0968"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The function that plans and controls selling, pricing, and cost activities to maximize profit.</w:t>
            </w:r>
          </w:p>
        </w:tc>
      </w:tr>
      <w:tr w:rsidR="009A40C9" w:rsidRPr="00035D90" w14:paraId="3E54E8C0" w14:textId="77777777" w:rsidTr="009A40C9">
        <w:tc>
          <w:tcPr>
            <w:tcW w:w="0" w:type="auto"/>
            <w:tcMar>
              <w:top w:w="150" w:type="dxa"/>
              <w:left w:w="0" w:type="dxa"/>
              <w:bottom w:w="150" w:type="dxa"/>
              <w:right w:w="240" w:type="dxa"/>
            </w:tcMar>
            <w:vAlign w:val="center"/>
            <w:hideMark/>
          </w:tcPr>
          <w:p w14:paraId="4EB9921D"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Customer lifetime value (CLV)</w:t>
            </w:r>
          </w:p>
        </w:tc>
        <w:tc>
          <w:tcPr>
            <w:tcW w:w="0" w:type="auto"/>
            <w:tcMar>
              <w:top w:w="150" w:type="dxa"/>
              <w:left w:w="240" w:type="dxa"/>
              <w:bottom w:w="150" w:type="dxa"/>
              <w:right w:w="0" w:type="dxa"/>
            </w:tcMar>
            <w:vAlign w:val="center"/>
            <w:hideMark/>
          </w:tcPr>
          <w:p w14:paraId="40274A29"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Total profit a customer brings over their whole relationship with a company.</w:t>
            </w:r>
          </w:p>
        </w:tc>
      </w:tr>
      <w:tr w:rsidR="009A40C9" w:rsidRPr="00035D90" w14:paraId="494204F8" w14:textId="77777777" w:rsidTr="009A40C9">
        <w:trPr>
          <w:trHeight w:val="840"/>
        </w:trPr>
        <w:tc>
          <w:tcPr>
            <w:tcW w:w="0" w:type="auto"/>
            <w:tcMar>
              <w:top w:w="150" w:type="dxa"/>
              <w:left w:w="0" w:type="dxa"/>
              <w:bottom w:w="150" w:type="dxa"/>
              <w:right w:w="240" w:type="dxa"/>
            </w:tcMar>
            <w:vAlign w:val="center"/>
            <w:hideMark/>
          </w:tcPr>
          <w:p w14:paraId="5A71F021"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Dynamic pricing</w:t>
            </w:r>
          </w:p>
        </w:tc>
        <w:tc>
          <w:tcPr>
            <w:tcW w:w="0" w:type="auto"/>
            <w:tcMar>
              <w:top w:w="150" w:type="dxa"/>
              <w:left w:w="240" w:type="dxa"/>
              <w:bottom w:w="150" w:type="dxa"/>
              <w:right w:w="0" w:type="dxa"/>
            </w:tcMar>
            <w:vAlign w:val="center"/>
            <w:hideMark/>
          </w:tcPr>
          <w:p w14:paraId="60160EC8"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Changing prices based on demand, time, or customer (e.g., Uber surge).</w:t>
            </w:r>
          </w:p>
        </w:tc>
      </w:tr>
      <w:tr w:rsidR="009A40C9" w:rsidRPr="00035D90" w14:paraId="3C0E0B22" w14:textId="77777777" w:rsidTr="009A40C9">
        <w:tc>
          <w:tcPr>
            <w:tcW w:w="0" w:type="auto"/>
            <w:tcMar>
              <w:top w:w="150" w:type="dxa"/>
              <w:left w:w="0" w:type="dxa"/>
              <w:bottom w:w="150" w:type="dxa"/>
              <w:right w:w="240" w:type="dxa"/>
            </w:tcMar>
            <w:vAlign w:val="center"/>
            <w:hideMark/>
          </w:tcPr>
          <w:p w14:paraId="04C570AB"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Lean management</w:t>
            </w:r>
          </w:p>
        </w:tc>
        <w:tc>
          <w:tcPr>
            <w:tcW w:w="0" w:type="auto"/>
            <w:tcMar>
              <w:top w:w="150" w:type="dxa"/>
              <w:left w:w="240" w:type="dxa"/>
              <w:bottom w:w="150" w:type="dxa"/>
              <w:right w:w="0" w:type="dxa"/>
            </w:tcMar>
            <w:vAlign w:val="center"/>
            <w:hideMark/>
          </w:tcPr>
          <w:p w14:paraId="25800A0B"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Removing any activity that does not add value for the customer.</w:t>
            </w:r>
          </w:p>
        </w:tc>
      </w:tr>
      <w:tr w:rsidR="009A40C9" w:rsidRPr="00035D90" w14:paraId="10F22759" w14:textId="77777777" w:rsidTr="009A40C9">
        <w:tc>
          <w:tcPr>
            <w:tcW w:w="0" w:type="auto"/>
            <w:tcMar>
              <w:top w:w="150" w:type="dxa"/>
              <w:left w:w="0" w:type="dxa"/>
              <w:bottom w:w="150" w:type="dxa"/>
              <w:right w:w="240" w:type="dxa"/>
            </w:tcMar>
            <w:vAlign w:val="center"/>
            <w:hideMark/>
          </w:tcPr>
          <w:p w14:paraId="01CDE79B"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Revenue management</w:t>
            </w:r>
          </w:p>
        </w:tc>
        <w:tc>
          <w:tcPr>
            <w:tcW w:w="0" w:type="auto"/>
            <w:tcMar>
              <w:top w:w="150" w:type="dxa"/>
              <w:left w:w="240" w:type="dxa"/>
              <w:bottom w:w="150" w:type="dxa"/>
              <w:right w:w="0" w:type="dxa"/>
            </w:tcMar>
            <w:vAlign w:val="center"/>
            <w:hideMark/>
          </w:tcPr>
          <w:p w14:paraId="533AC707"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Selling the right product to the right customer at the right time and price.</w:t>
            </w:r>
          </w:p>
        </w:tc>
      </w:tr>
      <w:tr w:rsidR="009A40C9" w:rsidRPr="00035D90" w14:paraId="31C1C3C7" w14:textId="77777777" w:rsidTr="009A40C9">
        <w:tc>
          <w:tcPr>
            <w:tcW w:w="0" w:type="auto"/>
            <w:tcMar>
              <w:top w:w="150" w:type="dxa"/>
              <w:left w:w="0" w:type="dxa"/>
              <w:bottom w:w="150" w:type="dxa"/>
              <w:right w:w="240" w:type="dxa"/>
            </w:tcMar>
            <w:vAlign w:val="center"/>
            <w:hideMark/>
          </w:tcPr>
          <w:p w14:paraId="34DC369B"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lastRenderedPageBreak/>
              <w:t>Value-based pricing</w:t>
            </w:r>
          </w:p>
        </w:tc>
        <w:tc>
          <w:tcPr>
            <w:tcW w:w="0" w:type="auto"/>
            <w:tcMar>
              <w:top w:w="150" w:type="dxa"/>
              <w:left w:w="240" w:type="dxa"/>
              <w:bottom w:w="150" w:type="dxa"/>
              <w:right w:w="0" w:type="dxa"/>
            </w:tcMar>
            <w:vAlign w:val="center"/>
            <w:hideMark/>
          </w:tcPr>
          <w:p w14:paraId="7F27B7C4"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Setting price based on how much the customer thinks it is worth, not on cost.</w:t>
            </w:r>
          </w:p>
        </w:tc>
      </w:tr>
      <w:tr w:rsidR="009A40C9" w:rsidRPr="00035D90" w14:paraId="2F8F8C4A" w14:textId="77777777" w:rsidTr="009A40C9">
        <w:tc>
          <w:tcPr>
            <w:tcW w:w="0" w:type="auto"/>
            <w:tcMar>
              <w:top w:w="150" w:type="dxa"/>
              <w:left w:w="0" w:type="dxa"/>
              <w:bottom w:w="150" w:type="dxa"/>
              <w:right w:w="240" w:type="dxa"/>
            </w:tcMar>
            <w:vAlign w:val="center"/>
            <w:hideMark/>
          </w:tcPr>
          <w:p w14:paraId="71808095"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Zero-based budgeting (ZBB)</w:t>
            </w:r>
          </w:p>
        </w:tc>
        <w:tc>
          <w:tcPr>
            <w:tcW w:w="0" w:type="auto"/>
            <w:tcMar>
              <w:top w:w="150" w:type="dxa"/>
              <w:left w:w="240" w:type="dxa"/>
              <w:bottom w:w="150" w:type="dxa"/>
              <w:right w:w="0" w:type="dxa"/>
            </w:tcMar>
            <w:vAlign w:val="center"/>
            <w:hideMark/>
          </w:tcPr>
          <w:p w14:paraId="69D1C56B" w14:textId="77777777" w:rsidR="009A40C9" w:rsidRPr="00035D90" w:rsidRDefault="009A40C9" w:rsidP="00035D90">
            <w:pPr>
              <w:spacing w:line="480" w:lineRule="auto"/>
              <w:rPr>
                <w:rFonts w:ascii="Times New Roman" w:hAnsi="Times New Roman" w:cs="Times New Roman"/>
              </w:rPr>
            </w:pPr>
            <w:r w:rsidRPr="00035D90">
              <w:rPr>
                <w:rFonts w:ascii="Times New Roman" w:hAnsi="Times New Roman" w:cs="Times New Roman"/>
              </w:rPr>
              <w:t>Building a budget from zero each year; every expense must be justified.</w:t>
            </w:r>
          </w:p>
        </w:tc>
      </w:tr>
    </w:tbl>
    <w:p w14:paraId="30A34CFB"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Appendix A: Glossary of Key Terms</w:t>
      </w:r>
    </w:p>
    <w:p w14:paraId="6BF27B8A"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Appendix B: Simple Profitability Calculation Example</w:t>
      </w:r>
    </w:p>
    <w:p w14:paraId="507A5FCF" w14:textId="44E3538F"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A coffee shop sells 100 cups per day at </w:t>
      </w:r>
      <m:oMath>
        <m:r>
          <w:rPr>
            <w:rFonts w:ascii="Cambria Math" w:hAnsi="Cambria Math" w:cs="Times New Roman"/>
          </w:rPr>
          <m:t>4each</m:t>
        </m:r>
        <m:r>
          <m:rPr>
            <m:sty m:val="p"/>
          </m:rPr>
          <w:rPr>
            <w:rFonts w:ascii="Cambria Math" w:hAnsi="Cambria Math" w:cs="Times New Roman"/>
          </w:rPr>
          <m:t>.</m:t>
        </m:r>
        <m:r>
          <w:rPr>
            <w:rFonts w:ascii="Cambria Math" w:hAnsi="Cambria Math" w:cs="Times New Roman"/>
          </w:rPr>
          <m:t>Costpercup(beans,cup,labor)=</m:t>
        </m:r>
      </m:oMath>
      <w:r w:rsidRPr="00035D90">
        <w:rPr>
          <w:rFonts w:ascii="Times New Roman" w:hAnsi="Times New Roman" w:cs="Times New Roman"/>
        </w:rPr>
        <w:t>2.</w:t>
      </w:r>
    </w:p>
    <w:p w14:paraId="01BA59A7" w14:textId="66E3166C" w:rsidR="0002509D" w:rsidRPr="00035D90" w:rsidRDefault="0002509D" w:rsidP="00035D90">
      <w:pPr>
        <w:numPr>
          <w:ilvl w:val="0"/>
          <w:numId w:val="44"/>
        </w:numPr>
        <w:spacing w:line="480" w:lineRule="auto"/>
        <w:rPr>
          <w:rFonts w:ascii="Times New Roman" w:hAnsi="Times New Roman" w:cs="Times New Roman"/>
        </w:rPr>
      </w:pPr>
      <w:r w:rsidRPr="00035D90">
        <w:rPr>
          <w:rFonts w:ascii="Times New Roman" w:hAnsi="Times New Roman" w:cs="Times New Roman"/>
        </w:rPr>
        <w:t>Daily revenue = 100 × </w:t>
      </w:r>
      <m:oMath>
        <m:r>
          <w:rPr>
            <w:rFonts w:ascii="Cambria Math" w:hAnsi="Cambria Math" w:cs="Times New Roman"/>
          </w:rPr>
          <m:t>4=</m:t>
        </m:r>
      </m:oMath>
      <w:r w:rsidRPr="00035D90">
        <w:rPr>
          <w:rFonts w:ascii="Times New Roman" w:hAnsi="Times New Roman" w:cs="Times New Roman"/>
        </w:rPr>
        <w:t>400</w:t>
      </w:r>
    </w:p>
    <w:p w14:paraId="650DF9CA" w14:textId="1E930908" w:rsidR="0002509D" w:rsidRPr="00035D90" w:rsidRDefault="0002509D" w:rsidP="00035D90">
      <w:pPr>
        <w:numPr>
          <w:ilvl w:val="0"/>
          <w:numId w:val="44"/>
        </w:numPr>
        <w:spacing w:line="480" w:lineRule="auto"/>
        <w:rPr>
          <w:rFonts w:ascii="Times New Roman" w:hAnsi="Times New Roman" w:cs="Times New Roman"/>
        </w:rPr>
      </w:pPr>
      <w:r w:rsidRPr="00035D90">
        <w:rPr>
          <w:rFonts w:ascii="Times New Roman" w:hAnsi="Times New Roman" w:cs="Times New Roman"/>
        </w:rPr>
        <w:t>Daily cost = 100 × </w:t>
      </w:r>
      <m:oMath>
        <m:r>
          <w:rPr>
            <w:rFonts w:ascii="Cambria Math" w:hAnsi="Cambria Math" w:cs="Times New Roman"/>
          </w:rPr>
          <m:t>2=</m:t>
        </m:r>
      </m:oMath>
      <w:r w:rsidRPr="00035D90">
        <w:rPr>
          <w:rFonts w:ascii="Times New Roman" w:hAnsi="Times New Roman" w:cs="Times New Roman"/>
        </w:rPr>
        <w:t>200</w:t>
      </w:r>
    </w:p>
    <w:p w14:paraId="643494F9" w14:textId="77777777" w:rsidR="0002509D" w:rsidRPr="00035D90" w:rsidRDefault="0002509D" w:rsidP="00035D90">
      <w:pPr>
        <w:numPr>
          <w:ilvl w:val="0"/>
          <w:numId w:val="44"/>
        </w:numPr>
        <w:spacing w:line="480" w:lineRule="auto"/>
        <w:rPr>
          <w:rFonts w:ascii="Times New Roman" w:hAnsi="Times New Roman" w:cs="Times New Roman"/>
        </w:rPr>
      </w:pPr>
      <w:r w:rsidRPr="00035D90">
        <w:rPr>
          <w:rFonts w:ascii="Times New Roman" w:hAnsi="Times New Roman" w:cs="Times New Roman"/>
        </w:rPr>
        <w:t>Daily profit = $200 (50% margin)</w:t>
      </w:r>
    </w:p>
    <w:p w14:paraId="5043F617" w14:textId="248FAE83"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If commercial management introduces a loyalty card 5th cup free, and average cups per customer increase from 1 to 1.2, but cost per cup stays $2.</w:t>
      </w:r>
    </w:p>
    <w:p w14:paraId="5A449DD4" w14:textId="03F02482"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rPr>
        <w:t>New daily cups = 120. New revenue = 120 × </w:t>
      </w:r>
      <m:oMath>
        <m:r>
          <w:rPr>
            <w:rFonts w:ascii="Cambria Math" w:hAnsi="Cambria Math" w:cs="Times New Roman"/>
          </w:rPr>
          <m:t>4=</m:t>
        </m:r>
      </m:oMath>
      <w:r w:rsidRPr="00035D90">
        <w:rPr>
          <w:rFonts w:ascii="Times New Roman" w:hAnsi="Times New Roman" w:cs="Times New Roman"/>
        </w:rPr>
        <w:t xml:space="preserve">480, but 24 of those cups are free? No – loyalty card means one free cup after four paid. </w:t>
      </w:r>
      <w:proofErr w:type="gramStart"/>
      <w:r w:rsidRPr="00035D90">
        <w:rPr>
          <w:rFonts w:ascii="Times New Roman" w:hAnsi="Times New Roman" w:cs="Times New Roman"/>
        </w:rPr>
        <w:t>So</w:t>
      </w:r>
      <w:proofErr w:type="gramEnd"/>
      <w:r w:rsidRPr="00035D90">
        <w:rPr>
          <w:rFonts w:ascii="Times New Roman" w:hAnsi="Times New Roman" w:cs="Times New Roman"/>
        </w:rPr>
        <w:t xml:space="preserve"> for every 5 cups, 4 are paid. 120 cups = 96 paid cups (120/5×4 = 96). Revenue = 96 × </w:t>
      </w:r>
      <m:oMath>
        <m:r>
          <w:rPr>
            <w:rFonts w:ascii="Cambria Math" w:hAnsi="Cambria Math" w:cs="Times New Roman"/>
          </w:rPr>
          <m:t>4=</m:t>
        </m:r>
      </m:oMath>
      <w:r w:rsidRPr="00035D90">
        <w:rPr>
          <w:rFonts w:ascii="Times New Roman" w:hAnsi="Times New Roman" w:cs="Times New Roman"/>
        </w:rPr>
        <w:t>384. Cost = 120 × </w:t>
      </w:r>
      <m:oMath>
        <m:r>
          <w:rPr>
            <w:rFonts w:ascii="Cambria Math" w:hAnsi="Cambria Math" w:cs="Times New Roman"/>
          </w:rPr>
          <m:t>2=</m:t>
        </m:r>
      </m:oMath>
      <w:r w:rsidRPr="00035D90">
        <w:rPr>
          <w:rFonts w:ascii="Times New Roman" w:hAnsi="Times New Roman" w:cs="Times New Roman"/>
        </w:rPr>
        <w:t>240. Profit = $144. Margin dropped from 50% to 37.5% – but if the loyalty card attracts new customers and reduces churn, long-term CLV may increase. This shows why commercial planning must look beyond daily profit.</w:t>
      </w:r>
    </w:p>
    <w:p w14:paraId="1567C72D" w14:textId="77777777" w:rsidR="0002509D" w:rsidRPr="00035D90" w:rsidRDefault="0002509D" w:rsidP="00035D90">
      <w:pPr>
        <w:spacing w:line="480" w:lineRule="auto"/>
        <w:rPr>
          <w:rFonts w:ascii="Times New Roman" w:hAnsi="Times New Roman" w:cs="Times New Roman"/>
        </w:rPr>
      </w:pPr>
      <w:r w:rsidRPr="00035D90">
        <w:rPr>
          <w:rFonts w:ascii="Times New Roman" w:hAnsi="Times New Roman" w:cs="Times New Roman"/>
          <w:b/>
          <w:bCs/>
        </w:rPr>
        <w:t>Appendix C: Checklist for a Basic Commercial Plan</w:t>
      </w:r>
    </w:p>
    <w:p w14:paraId="4950D82C"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Identify top 20% of customers by profit.</w:t>
      </w:r>
    </w:p>
    <w:p w14:paraId="3D81ED1F"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Calculate average CLV.</w:t>
      </w:r>
    </w:p>
    <w:p w14:paraId="3C728FA2"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lastRenderedPageBreak/>
        <w:t>List three pricing strategies currently used.</w:t>
      </w:r>
    </w:p>
    <w:p w14:paraId="11FD1DBC"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Check if any capacity is perishable (hotel rooms, seats, time). If yes, design a yield management spreadsheet.</w:t>
      </w:r>
    </w:p>
    <w:p w14:paraId="366A6DA5"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Identify three largest cost categories. For each, ask: “Is this cost necessary for customer value?”</w:t>
      </w:r>
    </w:p>
    <w:p w14:paraId="2BFD1D32"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Write one commercial goal for next quarter (e.g., “Increase average order value by 8% through cross-selling”).</w:t>
      </w:r>
    </w:p>
    <w:p w14:paraId="2855E13B" w14:textId="77777777" w:rsidR="0002509D" w:rsidRPr="00035D90" w:rsidRDefault="0002509D" w:rsidP="00035D90">
      <w:pPr>
        <w:numPr>
          <w:ilvl w:val="0"/>
          <w:numId w:val="45"/>
        </w:numPr>
        <w:spacing w:line="480" w:lineRule="auto"/>
        <w:rPr>
          <w:rFonts w:ascii="Times New Roman" w:hAnsi="Times New Roman" w:cs="Times New Roman"/>
        </w:rPr>
      </w:pPr>
      <w:r w:rsidRPr="00035D90">
        <w:rPr>
          <w:rFonts w:ascii="Times New Roman" w:hAnsi="Times New Roman" w:cs="Times New Roman"/>
        </w:rPr>
        <w:t>Review your competitor’s pricing once per month.</w:t>
      </w:r>
    </w:p>
    <w:p w14:paraId="66B6EDC4" w14:textId="77777777" w:rsidR="0002509D" w:rsidRPr="00035D90" w:rsidRDefault="0002509D" w:rsidP="00035D90">
      <w:pPr>
        <w:spacing w:line="480" w:lineRule="auto"/>
        <w:rPr>
          <w:rFonts w:ascii="Times New Roman" w:hAnsi="Times New Roman" w:cs="Times New Roman"/>
        </w:rPr>
      </w:pPr>
    </w:p>
    <w:sectPr w:rsidR="0002509D" w:rsidRPr="00035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BA1"/>
    <w:multiLevelType w:val="multilevel"/>
    <w:tmpl w:val="26B0B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82D6E"/>
    <w:multiLevelType w:val="multilevel"/>
    <w:tmpl w:val="120A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0661"/>
    <w:multiLevelType w:val="multilevel"/>
    <w:tmpl w:val="DF64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B48C2"/>
    <w:multiLevelType w:val="multilevel"/>
    <w:tmpl w:val="FF84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13CBD"/>
    <w:multiLevelType w:val="multilevel"/>
    <w:tmpl w:val="C186D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F41C2"/>
    <w:multiLevelType w:val="multilevel"/>
    <w:tmpl w:val="E646B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A03DC"/>
    <w:multiLevelType w:val="multilevel"/>
    <w:tmpl w:val="6E948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CE6BEF"/>
    <w:multiLevelType w:val="multilevel"/>
    <w:tmpl w:val="DB420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CF6BA9"/>
    <w:multiLevelType w:val="multilevel"/>
    <w:tmpl w:val="F370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552A1"/>
    <w:multiLevelType w:val="multilevel"/>
    <w:tmpl w:val="70E45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E20329"/>
    <w:multiLevelType w:val="multilevel"/>
    <w:tmpl w:val="D76C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E4172"/>
    <w:multiLevelType w:val="multilevel"/>
    <w:tmpl w:val="C5B2F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801B43"/>
    <w:multiLevelType w:val="multilevel"/>
    <w:tmpl w:val="2F6A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90099"/>
    <w:multiLevelType w:val="multilevel"/>
    <w:tmpl w:val="32DC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6B6644"/>
    <w:multiLevelType w:val="multilevel"/>
    <w:tmpl w:val="0A9C5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EA626B"/>
    <w:multiLevelType w:val="multilevel"/>
    <w:tmpl w:val="D0107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49430F"/>
    <w:multiLevelType w:val="multilevel"/>
    <w:tmpl w:val="BD78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4334FB"/>
    <w:multiLevelType w:val="multilevel"/>
    <w:tmpl w:val="8830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79662E"/>
    <w:multiLevelType w:val="multilevel"/>
    <w:tmpl w:val="8FB81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D051AA"/>
    <w:multiLevelType w:val="multilevel"/>
    <w:tmpl w:val="546A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C725E"/>
    <w:multiLevelType w:val="multilevel"/>
    <w:tmpl w:val="95B8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840D2"/>
    <w:multiLevelType w:val="multilevel"/>
    <w:tmpl w:val="DDE42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8752F3"/>
    <w:multiLevelType w:val="multilevel"/>
    <w:tmpl w:val="D41A9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B56995"/>
    <w:multiLevelType w:val="multilevel"/>
    <w:tmpl w:val="A0F07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7C506D"/>
    <w:multiLevelType w:val="multilevel"/>
    <w:tmpl w:val="398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3F7247"/>
    <w:multiLevelType w:val="multilevel"/>
    <w:tmpl w:val="DAA4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0620F2"/>
    <w:multiLevelType w:val="multilevel"/>
    <w:tmpl w:val="3FB8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76079D"/>
    <w:multiLevelType w:val="multilevel"/>
    <w:tmpl w:val="6660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F226CF"/>
    <w:multiLevelType w:val="multilevel"/>
    <w:tmpl w:val="385EC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F92D98"/>
    <w:multiLevelType w:val="multilevel"/>
    <w:tmpl w:val="9740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6926CE"/>
    <w:multiLevelType w:val="multilevel"/>
    <w:tmpl w:val="A99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523122"/>
    <w:multiLevelType w:val="multilevel"/>
    <w:tmpl w:val="3752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6F61BF"/>
    <w:multiLevelType w:val="multilevel"/>
    <w:tmpl w:val="29C23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19544F"/>
    <w:multiLevelType w:val="multilevel"/>
    <w:tmpl w:val="421C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AF5484"/>
    <w:multiLevelType w:val="multilevel"/>
    <w:tmpl w:val="1B2E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280A79"/>
    <w:multiLevelType w:val="multilevel"/>
    <w:tmpl w:val="08E4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A1BB3"/>
    <w:multiLevelType w:val="multilevel"/>
    <w:tmpl w:val="D136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057023"/>
    <w:multiLevelType w:val="multilevel"/>
    <w:tmpl w:val="6BA0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193EC9"/>
    <w:multiLevelType w:val="multilevel"/>
    <w:tmpl w:val="C130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1943FF"/>
    <w:multiLevelType w:val="multilevel"/>
    <w:tmpl w:val="A18A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8E5343"/>
    <w:multiLevelType w:val="multilevel"/>
    <w:tmpl w:val="DD98D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3B0076"/>
    <w:multiLevelType w:val="multilevel"/>
    <w:tmpl w:val="C43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F84EB0"/>
    <w:multiLevelType w:val="multilevel"/>
    <w:tmpl w:val="F30A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031332">
    <w:abstractNumId w:val="15"/>
  </w:num>
  <w:num w:numId="2" w16cid:durableId="1460370213">
    <w:abstractNumId w:val="0"/>
  </w:num>
  <w:num w:numId="3" w16cid:durableId="980619208">
    <w:abstractNumId w:val="1"/>
  </w:num>
  <w:num w:numId="4" w16cid:durableId="2037925474">
    <w:abstractNumId w:val="5"/>
  </w:num>
  <w:num w:numId="5" w16cid:durableId="1348870615">
    <w:abstractNumId w:val="26"/>
  </w:num>
  <w:num w:numId="6" w16cid:durableId="1292635716">
    <w:abstractNumId w:val="35"/>
  </w:num>
  <w:num w:numId="7" w16cid:durableId="624966883">
    <w:abstractNumId w:val="36"/>
  </w:num>
  <w:num w:numId="8" w16cid:durableId="2038655402">
    <w:abstractNumId w:val="41"/>
  </w:num>
  <w:num w:numId="9" w16cid:durableId="2049060585">
    <w:abstractNumId w:val="33"/>
  </w:num>
  <w:num w:numId="10" w16cid:durableId="582185628">
    <w:abstractNumId w:val="29"/>
  </w:num>
  <w:num w:numId="11" w16cid:durableId="293801353">
    <w:abstractNumId w:val="12"/>
  </w:num>
  <w:num w:numId="12" w16cid:durableId="1422530108">
    <w:abstractNumId w:val="39"/>
  </w:num>
  <w:num w:numId="13" w16cid:durableId="1618217524">
    <w:abstractNumId w:val="13"/>
  </w:num>
  <w:num w:numId="14" w16cid:durableId="496042864">
    <w:abstractNumId w:val="24"/>
  </w:num>
  <w:num w:numId="15" w16cid:durableId="844442153">
    <w:abstractNumId w:val="9"/>
  </w:num>
  <w:num w:numId="16" w16cid:durableId="838735301">
    <w:abstractNumId w:val="6"/>
  </w:num>
  <w:num w:numId="17" w16cid:durableId="805858596">
    <w:abstractNumId w:val="6"/>
    <w:lvlOverride w:ilvl="1">
      <w:startOverride w:val="1"/>
    </w:lvlOverride>
  </w:num>
  <w:num w:numId="18" w16cid:durableId="1749620236">
    <w:abstractNumId w:val="28"/>
  </w:num>
  <w:num w:numId="19" w16cid:durableId="1407070922">
    <w:abstractNumId w:val="38"/>
  </w:num>
  <w:num w:numId="20" w16cid:durableId="607812689">
    <w:abstractNumId w:val="17"/>
  </w:num>
  <w:num w:numId="21" w16cid:durableId="1062018844">
    <w:abstractNumId w:val="40"/>
  </w:num>
  <w:num w:numId="22" w16cid:durableId="806583654">
    <w:abstractNumId w:val="10"/>
  </w:num>
  <w:num w:numId="23" w16cid:durableId="1430589605">
    <w:abstractNumId w:val="34"/>
  </w:num>
  <w:num w:numId="24" w16cid:durableId="110519193">
    <w:abstractNumId w:val="14"/>
  </w:num>
  <w:num w:numId="25" w16cid:durableId="1468280098">
    <w:abstractNumId w:val="16"/>
  </w:num>
  <w:num w:numId="26" w16cid:durableId="1207067911">
    <w:abstractNumId w:val="21"/>
  </w:num>
  <w:num w:numId="27" w16cid:durableId="1832678634">
    <w:abstractNumId w:val="42"/>
  </w:num>
  <w:num w:numId="28" w16cid:durableId="260573428">
    <w:abstractNumId w:val="2"/>
  </w:num>
  <w:num w:numId="29" w16cid:durableId="845677869">
    <w:abstractNumId w:val="20"/>
  </w:num>
  <w:num w:numId="30" w16cid:durableId="1864593716">
    <w:abstractNumId w:val="30"/>
  </w:num>
  <w:num w:numId="31" w16cid:durableId="546114212">
    <w:abstractNumId w:val="22"/>
  </w:num>
  <w:num w:numId="32" w16cid:durableId="244847780">
    <w:abstractNumId w:val="22"/>
    <w:lvlOverride w:ilvl="1">
      <w:startOverride w:val="1"/>
    </w:lvlOverride>
  </w:num>
  <w:num w:numId="33" w16cid:durableId="422990458">
    <w:abstractNumId w:val="18"/>
  </w:num>
  <w:num w:numId="34" w16cid:durableId="209851338">
    <w:abstractNumId w:val="27"/>
  </w:num>
  <w:num w:numId="35" w16cid:durableId="1013847697">
    <w:abstractNumId w:val="31"/>
  </w:num>
  <w:num w:numId="36" w16cid:durableId="1628705984">
    <w:abstractNumId w:val="23"/>
  </w:num>
  <w:num w:numId="37" w16cid:durableId="1597445028">
    <w:abstractNumId w:val="19"/>
  </w:num>
  <w:num w:numId="38" w16cid:durableId="511456375">
    <w:abstractNumId w:val="8"/>
  </w:num>
  <w:num w:numId="39" w16cid:durableId="139805513">
    <w:abstractNumId w:val="32"/>
  </w:num>
  <w:num w:numId="40" w16cid:durableId="1104689861">
    <w:abstractNumId w:val="4"/>
  </w:num>
  <w:num w:numId="41" w16cid:durableId="1405182179">
    <w:abstractNumId w:val="11"/>
  </w:num>
  <w:num w:numId="42" w16cid:durableId="1916813419">
    <w:abstractNumId w:val="3"/>
  </w:num>
  <w:num w:numId="43" w16cid:durableId="250284288">
    <w:abstractNumId w:val="7"/>
  </w:num>
  <w:num w:numId="44" w16cid:durableId="1294017196">
    <w:abstractNumId w:val="25"/>
  </w:num>
  <w:num w:numId="45" w16cid:durableId="175381861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9D"/>
    <w:rsid w:val="0002509D"/>
    <w:rsid w:val="00035D90"/>
    <w:rsid w:val="00387F2F"/>
    <w:rsid w:val="009A40C9"/>
    <w:rsid w:val="00B232CD"/>
    <w:rsid w:val="00DA0651"/>
    <w:rsid w:val="00F646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3453"/>
  <w15:chartTrackingRefBased/>
  <w15:docId w15:val="{2CE5271C-EC63-4A1A-9045-BEFDF055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0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50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50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50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50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5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50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50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50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50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5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09D"/>
    <w:rPr>
      <w:rFonts w:eastAsiaTheme="majorEastAsia" w:cstheme="majorBidi"/>
      <w:color w:val="272727" w:themeColor="text1" w:themeTint="D8"/>
    </w:rPr>
  </w:style>
  <w:style w:type="paragraph" w:styleId="Title">
    <w:name w:val="Title"/>
    <w:basedOn w:val="Normal"/>
    <w:next w:val="Normal"/>
    <w:link w:val="TitleChar"/>
    <w:uiPriority w:val="10"/>
    <w:qFormat/>
    <w:rsid w:val="00025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09D"/>
    <w:pPr>
      <w:spacing w:before="160"/>
      <w:jc w:val="center"/>
    </w:pPr>
    <w:rPr>
      <w:i/>
      <w:iCs/>
      <w:color w:val="404040" w:themeColor="text1" w:themeTint="BF"/>
    </w:rPr>
  </w:style>
  <w:style w:type="character" w:customStyle="1" w:styleId="QuoteChar">
    <w:name w:val="Quote Char"/>
    <w:basedOn w:val="DefaultParagraphFont"/>
    <w:link w:val="Quote"/>
    <w:uiPriority w:val="29"/>
    <w:rsid w:val="0002509D"/>
    <w:rPr>
      <w:i/>
      <w:iCs/>
      <w:color w:val="404040" w:themeColor="text1" w:themeTint="BF"/>
    </w:rPr>
  </w:style>
  <w:style w:type="paragraph" w:styleId="ListParagraph">
    <w:name w:val="List Paragraph"/>
    <w:basedOn w:val="Normal"/>
    <w:uiPriority w:val="34"/>
    <w:qFormat/>
    <w:rsid w:val="0002509D"/>
    <w:pPr>
      <w:ind w:left="720"/>
      <w:contextualSpacing/>
    </w:pPr>
  </w:style>
  <w:style w:type="character" w:styleId="IntenseEmphasis">
    <w:name w:val="Intense Emphasis"/>
    <w:basedOn w:val="DefaultParagraphFont"/>
    <w:uiPriority w:val="21"/>
    <w:qFormat/>
    <w:rsid w:val="0002509D"/>
    <w:rPr>
      <w:i/>
      <w:iCs/>
      <w:color w:val="2F5496" w:themeColor="accent1" w:themeShade="BF"/>
    </w:rPr>
  </w:style>
  <w:style w:type="paragraph" w:styleId="IntenseQuote">
    <w:name w:val="Intense Quote"/>
    <w:basedOn w:val="Normal"/>
    <w:next w:val="Normal"/>
    <w:link w:val="IntenseQuoteChar"/>
    <w:uiPriority w:val="30"/>
    <w:qFormat/>
    <w:rsid w:val="000250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09D"/>
    <w:rPr>
      <w:i/>
      <w:iCs/>
      <w:color w:val="2F5496" w:themeColor="accent1" w:themeShade="BF"/>
    </w:rPr>
  </w:style>
  <w:style w:type="character" w:styleId="IntenseReference">
    <w:name w:val="Intense Reference"/>
    <w:basedOn w:val="DefaultParagraphFont"/>
    <w:uiPriority w:val="32"/>
    <w:qFormat/>
    <w:rsid w:val="0002509D"/>
    <w:rPr>
      <w:b/>
      <w:bCs/>
      <w:smallCaps/>
      <w:color w:val="2F5496" w:themeColor="accent1" w:themeShade="BF"/>
      <w:spacing w:val="5"/>
    </w:rPr>
  </w:style>
  <w:style w:type="table" w:styleId="TableGrid">
    <w:name w:val="Table Grid"/>
    <w:basedOn w:val="TableNormal"/>
    <w:uiPriority w:val="39"/>
    <w:rsid w:val="00025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250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23</Pages>
  <Words>4344</Words>
  <Characters>24765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2</cp:revision>
  <dcterms:created xsi:type="dcterms:W3CDTF">2026-05-22T16:11:00Z</dcterms:created>
  <dcterms:modified xsi:type="dcterms:W3CDTF">2026-05-22T19:28:00Z</dcterms:modified>
</cp:coreProperties>
</file>