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76" w:rsidRPr="0050410E" w:rsidRDefault="005F0C76">
      <w:pPr>
        <w:rPr>
          <w:rFonts w:ascii="Times New Roman" w:hAnsi="Times New Roman" w:cs="Times New Roman"/>
          <w:lang w:val="de-DE"/>
        </w:rPr>
      </w:pPr>
      <w:r w:rsidRPr="0050410E">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0C76" w:rsidRPr="0050410E" w:rsidRDefault="005F0C76">
      <w:pPr>
        <w:rPr>
          <w:rFonts w:ascii="Times New Roman" w:hAnsi="Times New Roman" w:cs="Times New Roman"/>
          <w:lang w:val="de-DE"/>
        </w:rPr>
      </w:pPr>
    </w:p>
    <w:p w:rsidR="00426865" w:rsidRPr="0050410E" w:rsidRDefault="0063034A">
      <w:pPr>
        <w:rPr>
          <w:rFonts w:ascii="Times New Roman" w:hAnsi="Times New Roman" w:cs="Times New Roman"/>
          <w:lang w:val="en-US"/>
        </w:rPr>
      </w:pPr>
      <w:r w:rsidRPr="0050410E">
        <w:rPr>
          <w:rFonts w:ascii="Times New Roman" w:hAnsi="Times New Roman" w:cs="Times New Roman"/>
          <w:lang w:val="en-US"/>
        </w:rPr>
        <w:t>Health Threats in Tourism Course</w:t>
      </w:r>
    </w:p>
    <w:p w:rsidR="005F0C76" w:rsidRPr="0050410E" w:rsidRDefault="005F0C76">
      <w:pPr>
        <w:rPr>
          <w:rFonts w:ascii="Times New Roman" w:hAnsi="Times New Roman" w:cs="Times New Roman"/>
          <w:lang w:val="en-US"/>
        </w:rPr>
      </w:pPr>
      <w:r w:rsidRPr="0050410E">
        <w:rPr>
          <w:rFonts w:ascii="Times New Roman" w:hAnsi="Times New Roman" w:cs="Times New Roman"/>
          <w:lang w:val="en-US"/>
        </w:rPr>
        <w:t>Lecturer: Mahmoud Abdou</w:t>
      </w:r>
    </w:p>
    <w:p w:rsidR="0063034A" w:rsidRPr="0050410E" w:rsidRDefault="00647576">
      <w:pPr>
        <w:rPr>
          <w:rFonts w:ascii="Times New Roman" w:hAnsi="Times New Roman" w:cs="Times New Roman"/>
          <w:lang w:val="en-US"/>
        </w:rPr>
      </w:pPr>
      <w:r w:rsidRPr="0050410E">
        <w:rPr>
          <w:rFonts w:ascii="Times New Roman" w:hAnsi="Times New Roman" w:cs="Times New Roman"/>
          <w:lang w:val="en-US"/>
        </w:rPr>
        <w:t>June</w:t>
      </w:r>
      <w:r w:rsidR="0063034A" w:rsidRPr="0050410E">
        <w:rPr>
          <w:rFonts w:ascii="Times New Roman" w:hAnsi="Times New Roman" w:cs="Times New Roman"/>
          <w:lang w:val="en-US"/>
        </w:rPr>
        <w:t xml:space="preserve"> </w:t>
      </w:r>
      <w:r w:rsidR="002A5E17" w:rsidRPr="0050410E">
        <w:rPr>
          <w:rFonts w:ascii="Times New Roman" w:hAnsi="Times New Roman" w:cs="Times New Roman"/>
          <w:lang w:val="en-US"/>
        </w:rPr>
        <w:t>20</w:t>
      </w:r>
      <w:r w:rsidR="0063034A" w:rsidRPr="0050410E">
        <w:rPr>
          <w:rFonts w:ascii="Times New Roman" w:hAnsi="Times New Roman" w:cs="Times New Roman"/>
          <w:lang w:val="en-US"/>
        </w:rPr>
        <w:t>, 2025</w:t>
      </w:r>
    </w:p>
    <w:p w:rsidR="00F9175D" w:rsidRPr="0050410E" w:rsidRDefault="00F9175D" w:rsidP="00F9175D">
      <w:pPr>
        <w:rPr>
          <w:rFonts w:ascii="Times New Roman" w:hAnsi="Times New Roman" w:cs="Times New Roman"/>
          <w:lang w:val="en-US"/>
        </w:rPr>
      </w:pPr>
      <w:r w:rsidRPr="0050410E">
        <w:rPr>
          <w:rFonts w:ascii="Times New Roman" w:hAnsi="Times New Roman" w:cs="Times New Roman"/>
          <w:lang w:val="en-US"/>
        </w:rPr>
        <w:t xml:space="preserve">Assignment </w:t>
      </w:r>
      <w:r w:rsidR="002A5E17" w:rsidRPr="0050410E">
        <w:rPr>
          <w:rFonts w:ascii="Times New Roman" w:hAnsi="Times New Roman" w:cs="Times New Roman"/>
          <w:lang w:val="en-US"/>
        </w:rPr>
        <w:t>7</w:t>
      </w:r>
    </w:p>
    <w:p w:rsidR="00F9175D" w:rsidRPr="0050410E" w:rsidRDefault="00F9175D">
      <w:pPr>
        <w:rPr>
          <w:rFonts w:ascii="Times New Roman" w:hAnsi="Times New Roman" w:cs="Times New Roman"/>
          <w:lang w:val="en-US"/>
        </w:rPr>
      </w:pPr>
    </w:p>
    <w:p w:rsidR="0063034A" w:rsidRPr="0050410E" w:rsidRDefault="0063034A">
      <w:pPr>
        <w:rPr>
          <w:rFonts w:ascii="Times New Roman" w:hAnsi="Times New Roman" w:cs="Times New Roman"/>
          <w:lang w:val="en-US"/>
        </w:rPr>
      </w:pPr>
    </w:p>
    <w:p w:rsidR="0063034A" w:rsidRPr="0050410E" w:rsidRDefault="0063034A">
      <w:pPr>
        <w:rPr>
          <w:rFonts w:ascii="Times New Roman" w:hAnsi="Times New Roman" w:cs="Times New Roman"/>
          <w:lang w:val="en-US"/>
        </w:rPr>
      </w:pPr>
    </w:p>
    <w:p w:rsidR="0050410E" w:rsidRPr="00AE7B27" w:rsidRDefault="0050410E" w:rsidP="0050410E">
      <w:pPr>
        <w:spacing w:before="100" w:beforeAutospacing="1" w:after="100" w:afterAutospacing="1"/>
        <w:rPr>
          <w:rFonts w:ascii="Times New Roman" w:eastAsia="Times New Roman" w:hAnsi="Times New Roman" w:cs="Times New Roman"/>
        </w:rPr>
      </w:pPr>
      <w:r w:rsidRPr="00AE7B27">
        <w:rPr>
          <w:rFonts w:ascii="Times New Roman" w:eastAsia="Times New Roman" w:hAnsi="Times New Roman" w:cs="Times New Roman"/>
          <w:b/>
          <w:bCs/>
        </w:rPr>
        <w:t>Submitted by         :</w:t>
      </w:r>
      <w:r w:rsidRPr="00AE7B27">
        <w:rPr>
          <w:rFonts w:ascii="Times New Roman" w:eastAsia="Times New Roman" w:hAnsi="Times New Roman" w:cs="Times New Roman"/>
        </w:rPr>
        <w:t xml:space="preserve"> Ehtisham Ul Haq</w:t>
      </w:r>
    </w:p>
    <w:p w:rsidR="0050410E" w:rsidRPr="00AE7B27" w:rsidRDefault="0050410E" w:rsidP="0050410E">
      <w:pPr>
        <w:spacing w:before="100" w:beforeAutospacing="1" w:after="100" w:afterAutospacing="1"/>
        <w:rPr>
          <w:rFonts w:ascii="Times New Roman" w:eastAsia="Times New Roman" w:hAnsi="Times New Roman" w:cs="Times New Roman"/>
          <w:b/>
        </w:rPr>
      </w:pPr>
      <w:r w:rsidRPr="00AE7B27">
        <w:rPr>
          <w:rFonts w:ascii="Times New Roman" w:eastAsia="Times New Roman" w:hAnsi="Times New Roman" w:cs="Times New Roman"/>
          <w:b/>
        </w:rPr>
        <w:t>Course                    :</w:t>
      </w:r>
      <w:r w:rsidRPr="00AE7B27">
        <w:rPr>
          <w:rFonts w:ascii="Times New Roman" w:eastAsia="Times New Roman" w:hAnsi="Times New Roman" w:cs="Times New Roman"/>
        </w:rPr>
        <w:t xml:space="preserve"> BA Tourism Management and Recreation</w:t>
      </w:r>
    </w:p>
    <w:p w:rsidR="0050410E" w:rsidRPr="00AE7B27" w:rsidRDefault="0050410E" w:rsidP="0050410E">
      <w:pPr>
        <w:spacing w:before="100" w:beforeAutospacing="1" w:after="100" w:afterAutospacing="1"/>
        <w:rPr>
          <w:rFonts w:ascii="Times New Roman" w:eastAsia="Times New Roman" w:hAnsi="Times New Roman" w:cs="Times New Roman"/>
        </w:rPr>
      </w:pPr>
      <w:r w:rsidRPr="00AE7B27">
        <w:rPr>
          <w:rFonts w:ascii="Times New Roman" w:eastAsia="Times New Roman" w:hAnsi="Times New Roman" w:cs="Times New Roman"/>
          <w:b/>
        </w:rPr>
        <w:t>Subject</w:t>
      </w:r>
      <w:r w:rsidRPr="00AE7B27">
        <w:rPr>
          <w:rFonts w:ascii="Times New Roman" w:eastAsia="Times New Roman" w:hAnsi="Times New Roman" w:cs="Times New Roman"/>
        </w:rPr>
        <w:t xml:space="preserve">              </w:t>
      </w:r>
      <w:r w:rsidRPr="00AE7B27">
        <w:rPr>
          <w:rFonts w:ascii="Times New Roman" w:eastAsia="Times New Roman" w:hAnsi="Times New Roman" w:cs="Times New Roman"/>
          <w:b/>
        </w:rPr>
        <w:t xml:space="preserve">     : </w:t>
      </w:r>
      <w:r w:rsidRPr="00AE7B27">
        <w:rPr>
          <w:rFonts w:ascii="Times New Roman" w:eastAsia="Times New Roman" w:hAnsi="Times New Roman" w:cs="Times New Roman"/>
        </w:rPr>
        <w:t>Health Threats In Tourism</w:t>
      </w:r>
    </w:p>
    <w:p w:rsidR="0050410E" w:rsidRDefault="0050410E" w:rsidP="0050410E">
      <w:pPr>
        <w:spacing w:before="100" w:beforeAutospacing="1" w:after="100" w:afterAutospacing="1"/>
        <w:rPr>
          <w:rFonts w:ascii="Times New Roman" w:eastAsia="Times New Roman" w:hAnsi="Times New Roman" w:cs="Times New Roman"/>
        </w:rPr>
      </w:pPr>
      <w:r w:rsidRPr="00AE7B27">
        <w:rPr>
          <w:rFonts w:ascii="Times New Roman" w:eastAsia="Times New Roman" w:hAnsi="Times New Roman" w:cs="Times New Roman"/>
          <w:b/>
          <w:bCs/>
        </w:rPr>
        <w:t>Institution Name   :</w:t>
      </w:r>
      <w:r w:rsidRPr="00AE7B27">
        <w:rPr>
          <w:rFonts w:ascii="Times New Roman" w:eastAsia="Times New Roman" w:hAnsi="Times New Roman" w:cs="Times New Roman"/>
        </w:rPr>
        <w:t xml:space="preserve"> European Institute of Innovation Entrepreneurship and Technology</w:t>
      </w:r>
    </w:p>
    <w:p w:rsidR="0050410E" w:rsidRPr="00E27E6A" w:rsidRDefault="0050410E" w:rsidP="0050410E">
      <w:pPr>
        <w:spacing w:before="100" w:beforeAutospacing="1" w:after="100" w:afterAutospacing="1"/>
        <w:rPr>
          <w:rFonts w:ascii="Times New Roman" w:eastAsia="Times New Roman" w:hAnsi="Times New Roman" w:cs="Times New Roman"/>
        </w:rPr>
      </w:pPr>
      <w:r w:rsidRPr="00E27E6A">
        <w:rPr>
          <w:rFonts w:ascii="Times New Roman" w:eastAsia="Times New Roman" w:hAnsi="Times New Roman" w:cs="Times New Roman"/>
          <w:b/>
          <w:lang w:val="en-US"/>
        </w:rPr>
        <w:t>Student ID              :</w:t>
      </w:r>
      <w:r>
        <w:rPr>
          <w:rFonts w:ascii="Times New Roman" w:eastAsia="Times New Roman" w:hAnsi="Times New Roman" w:cs="Times New Roman"/>
          <w:lang w:val="en-US"/>
        </w:rPr>
        <w:t xml:space="preserve"> DE240197</w:t>
      </w:r>
    </w:p>
    <w:p w:rsidR="0050410E" w:rsidRPr="00AE7B27" w:rsidRDefault="0050410E" w:rsidP="0050410E">
      <w:pPr>
        <w:rPr>
          <w:rFonts w:ascii="Times New Roman" w:hAnsi="Times New Roman" w:cs="Times New Roman"/>
          <w:lang w:val="de-DE"/>
        </w:rPr>
      </w:pPr>
      <w:r w:rsidRPr="00AE7B27">
        <w:rPr>
          <w:rFonts w:ascii="Times New Roman" w:hAnsi="Times New Roman" w:cs="Times New Roman"/>
          <w:b/>
          <w:lang w:val="de-DE"/>
        </w:rPr>
        <w:t>Lecturer                 :</w:t>
      </w:r>
      <w:r w:rsidRPr="00AE7B27">
        <w:rPr>
          <w:rFonts w:ascii="Times New Roman" w:hAnsi="Times New Roman" w:cs="Times New Roman"/>
          <w:lang w:val="de-DE"/>
        </w:rPr>
        <w:t xml:space="preserve"> Mahmoud Abdou</w:t>
      </w:r>
    </w:p>
    <w:p w:rsidR="0063034A" w:rsidRPr="0050410E" w:rsidRDefault="0063034A">
      <w:pPr>
        <w:rPr>
          <w:rFonts w:ascii="Times New Roman" w:hAnsi="Times New Roman" w:cs="Times New Roman"/>
          <w:lang w:val="en-US"/>
        </w:rPr>
      </w:pPr>
    </w:p>
    <w:p w:rsidR="0063034A" w:rsidRPr="0050410E" w:rsidRDefault="0063034A">
      <w:pPr>
        <w:rPr>
          <w:rFonts w:ascii="Times New Roman" w:hAnsi="Times New Roman" w:cs="Times New Roman"/>
          <w:lang w:val="en-US"/>
        </w:rPr>
      </w:pPr>
    </w:p>
    <w:p w:rsidR="0063034A" w:rsidRPr="0050410E" w:rsidRDefault="0063034A">
      <w:pPr>
        <w:rPr>
          <w:rFonts w:ascii="Times New Roman" w:hAnsi="Times New Roman" w:cs="Times New Roman"/>
          <w:lang w:val="en-US"/>
        </w:rPr>
      </w:pPr>
    </w:p>
    <w:p w:rsidR="0063034A" w:rsidRPr="0050410E" w:rsidRDefault="0063034A">
      <w:pPr>
        <w:rPr>
          <w:rFonts w:ascii="Times New Roman" w:hAnsi="Times New Roman" w:cs="Times New Roman"/>
          <w:lang w:val="en-US"/>
        </w:rPr>
      </w:pPr>
    </w:p>
    <w:p w:rsidR="0063034A" w:rsidRPr="0050410E" w:rsidRDefault="0063034A">
      <w:pPr>
        <w:rPr>
          <w:rFonts w:ascii="Times New Roman" w:hAnsi="Times New Roman" w:cs="Times New Roman"/>
          <w:lang w:val="en-US"/>
        </w:rPr>
      </w:pPr>
    </w:p>
    <w:p w:rsidR="00F9175D" w:rsidRPr="0050410E" w:rsidRDefault="00F9175D" w:rsidP="00F9175D">
      <w:pPr>
        <w:rPr>
          <w:rFonts w:ascii="Times New Roman" w:hAnsi="Times New Roman" w:cs="Times New Roman"/>
          <w:b/>
          <w:bCs/>
          <w:lang w:val="nl-NL"/>
        </w:rPr>
      </w:pPr>
      <w:bookmarkStart w:id="0" w:name="_GoBack"/>
      <w:bookmarkEnd w:id="0"/>
    </w:p>
    <w:p w:rsidR="00F9175D" w:rsidRPr="0050410E" w:rsidRDefault="00F9175D" w:rsidP="00F9175D">
      <w:pPr>
        <w:rPr>
          <w:rFonts w:ascii="Times New Roman" w:hAnsi="Times New Roman" w:cs="Times New Roman"/>
          <w:b/>
          <w:bCs/>
          <w:lang w:val="nl-NL"/>
        </w:rPr>
      </w:pPr>
    </w:p>
    <w:p w:rsidR="0050410E" w:rsidRDefault="0050410E" w:rsidP="0050410E">
      <w:pPr>
        <w:rPr>
          <w:rFonts w:ascii="Times New Roman" w:hAnsi="Times New Roman" w:cs="Times New Roman"/>
        </w:rPr>
      </w:pPr>
    </w:p>
    <w:p w:rsidR="0050410E" w:rsidRPr="0050410E" w:rsidRDefault="0050410E" w:rsidP="0050410E">
      <w:pPr>
        <w:rPr>
          <w:rFonts w:ascii="Times New Roman" w:hAnsi="Times New Roman" w:cs="Times New Roman"/>
        </w:rPr>
      </w:pPr>
      <w:r w:rsidRPr="0050410E">
        <w:rPr>
          <w:rFonts w:ascii="Times New Roman" w:hAnsi="Times New Roman" w:cs="Times New Roman"/>
        </w:rPr>
        <w:pict>
          <v:rect id="_x0000_i1025" style="width:0;height:1.5pt" o:hralign="center" o:hrstd="t" o:hr="t" fillcolor="#a0a0a0" stroked="f"/>
        </w:pict>
      </w:r>
    </w:p>
    <w:p w:rsidR="0050410E" w:rsidRPr="0050410E" w:rsidRDefault="0050410E" w:rsidP="0050410E">
      <w:pPr>
        <w:pStyle w:val="Heading2"/>
        <w:rPr>
          <w:rFonts w:ascii="Times New Roman" w:hAnsi="Times New Roman" w:cs="Times New Roman"/>
          <w:sz w:val="24"/>
          <w:szCs w:val="24"/>
        </w:rPr>
      </w:pPr>
      <w:r w:rsidRPr="0050410E">
        <w:rPr>
          <w:rStyle w:val="Strong"/>
          <w:rFonts w:ascii="Times New Roman" w:hAnsi="Times New Roman" w:cs="Times New Roman"/>
          <w:b w:val="0"/>
          <w:bCs w:val="0"/>
          <w:sz w:val="24"/>
          <w:szCs w:val="24"/>
        </w:rPr>
        <w:t xml:space="preserve">1. </w:t>
      </w:r>
      <w:r w:rsidRPr="0050410E">
        <w:rPr>
          <w:rStyle w:val="Strong"/>
          <w:rFonts w:ascii="Times New Roman" w:hAnsi="Times New Roman" w:cs="Times New Roman"/>
          <w:bCs w:val="0"/>
          <w:sz w:val="28"/>
          <w:szCs w:val="24"/>
        </w:rPr>
        <w:t>How Past Traumatic Experiences Can Trigger Panic Attacks During Travel</w:t>
      </w:r>
    </w:p>
    <w:p w:rsidR="0050410E" w:rsidRPr="0050410E" w:rsidRDefault="0050410E" w:rsidP="0050410E">
      <w:pPr>
        <w:pStyle w:val="NormalWeb"/>
      </w:pPr>
      <w:r w:rsidRPr="0050410E">
        <w:t>Past traumatic experiences can significantly influence an individual’s psychological response during travel, sometimes leading to panic attacks. Trauma may result from events such as accidents, violence, abuse, natural disasters, serious illness, or previous negative travel experiences. Even when the trauma occurred long ago, its psychological effects can resurface in unfamiliar or stressful situations like traveling.</w:t>
      </w:r>
    </w:p>
    <w:p w:rsidR="0050410E" w:rsidRPr="0050410E" w:rsidRDefault="0050410E" w:rsidP="0050410E">
      <w:pPr>
        <w:pStyle w:val="NormalWeb"/>
      </w:pPr>
      <w:r w:rsidRPr="0050410E">
        <w:t xml:space="preserve">Travel often involves </w:t>
      </w:r>
      <w:r w:rsidRPr="0050410E">
        <w:rPr>
          <w:rStyle w:val="Strong"/>
          <w:rFonts w:eastAsiaTheme="majorEastAsia"/>
        </w:rPr>
        <w:t>uncertainty, loss of control, and exposure to unfamiliar environments</w:t>
      </w:r>
      <w:r w:rsidRPr="0050410E">
        <w:t xml:space="preserve">, which can activate trauma-related memories. Airports, crowded transport systems, security checks, or confined spaces such as airplanes may resemble aspects of the original traumatic event. This resemblance can act as a </w:t>
      </w:r>
      <w:r w:rsidRPr="0050410E">
        <w:rPr>
          <w:rStyle w:val="Strong"/>
          <w:rFonts w:eastAsiaTheme="majorEastAsia"/>
        </w:rPr>
        <w:t>trigger</w:t>
      </w:r>
      <w:r w:rsidRPr="0050410E">
        <w:t>, causing the brain to perceive danger even when none exists. As a result, the body activates the “fight-or-flight” response, releasing stress hormones such as adrenaline, which can lead to panic attacks.</w:t>
      </w:r>
    </w:p>
    <w:p w:rsidR="0050410E" w:rsidRPr="0050410E" w:rsidRDefault="0050410E" w:rsidP="0050410E">
      <w:pPr>
        <w:pStyle w:val="NormalWeb"/>
      </w:pPr>
      <w:r w:rsidRPr="0050410E">
        <w:t xml:space="preserve">Panic attacks are characterized by sudden and intense fear, rapid heartbeat, shortness of breath, dizziness, sweating, chest pain, and a fear of losing control or dying. For individuals with unresolved trauma, travel-related stressors—such as turbulence, language barriers, fear </w:t>
      </w:r>
      <w:r w:rsidRPr="0050410E">
        <w:lastRenderedPageBreak/>
        <w:t>of being far from help, or separation from familiar support systems—can intensify anxiety. The individual may feel trapped, helpless, or unsafe, which mirrors emotions experienced during the original trauma.</w:t>
      </w:r>
    </w:p>
    <w:p w:rsidR="0050410E" w:rsidRPr="0050410E" w:rsidRDefault="0050410E" w:rsidP="0050410E">
      <w:pPr>
        <w:pStyle w:val="NormalWeb"/>
      </w:pPr>
      <w:r w:rsidRPr="0050410E">
        <w:t xml:space="preserve">Additionally, </w:t>
      </w:r>
      <w:r w:rsidRPr="0050410E">
        <w:rPr>
          <w:rStyle w:val="Strong"/>
          <w:rFonts w:eastAsiaTheme="majorEastAsia"/>
        </w:rPr>
        <w:t>anticipatory anxiety</w:t>
      </w:r>
      <w:r w:rsidRPr="0050410E">
        <w:t xml:space="preserve"> plays a key role. A traveler who previously experienced a panic attack or trauma-related distress may begin to fear having another episode. This fear increases anxiety levels before and during travel, making panic attacks more likely. For example, someone who survived a car accident may experience panic when traveling by bus or taxi, even if the journey is safe.</w:t>
      </w:r>
    </w:p>
    <w:p w:rsidR="0050410E" w:rsidRPr="0050410E" w:rsidRDefault="0050410E" w:rsidP="0050410E">
      <w:pPr>
        <w:pStyle w:val="NormalWeb"/>
      </w:pPr>
      <w:r w:rsidRPr="0050410E">
        <w:t>Cognitive factors also contribute. Traumatized individuals often develop negative thought patterns, such as overestimating danger or underestimating their ability to cope. During travel, these thoughts can escalate quickly, leading to panic symptoms. Lack of sleep, jet lag, caffeine, and physical exhaustion further reduce emotional resilience.</w:t>
      </w:r>
    </w:p>
    <w:p w:rsidR="0050410E" w:rsidRPr="0050410E" w:rsidRDefault="0050410E" w:rsidP="0050410E">
      <w:pPr>
        <w:pStyle w:val="NormalWeb"/>
      </w:pPr>
      <w:r w:rsidRPr="0050410E">
        <w:t>In summary, past traumatic experiences can trigger panic attacks during travel due to environmental triggers, perceived loss of control, anticipatory anxiety, and physiological stress responses. Recognizing these triggers and seeking coping strategies—such as therapy, relaxation techniques, or gradual exposure—can help individuals manage travel-related panic and regain confidence in traveling safely.</w:t>
      </w:r>
    </w:p>
    <w:p w:rsidR="0050410E" w:rsidRDefault="0050410E" w:rsidP="0050410E">
      <w:pPr>
        <w:rPr>
          <w:rFonts w:ascii="Times New Roman" w:hAnsi="Times New Roman" w:cs="Times New Roman"/>
        </w:rPr>
      </w:pPr>
      <w:r w:rsidRPr="0050410E">
        <w:rPr>
          <w:rFonts w:ascii="Times New Roman" w:hAnsi="Times New Roman" w:cs="Times New Roman"/>
        </w:rPr>
        <w:pict>
          <v:rect id="_x0000_i1026" style="width:0;height:1.5pt" o:hralign="center" o:hrstd="t" o:hr="t" fillcolor="#a0a0a0" stroked="f"/>
        </w:pict>
      </w:r>
    </w:p>
    <w:p w:rsidR="0050410E" w:rsidRDefault="0050410E" w:rsidP="0050410E">
      <w:pPr>
        <w:rPr>
          <w:rFonts w:ascii="Times New Roman" w:hAnsi="Times New Roman" w:cs="Times New Roman"/>
        </w:rPr>
      </w:pPr>
    </w:p>
    <w:p w:rsidR="0050410E" w:rsidRPr="0050410E" w:rsidRDefault="0050410E" w:rsidP="0050410E">
      <w:pPr>
        <w:rPr>
          <w:rFonts w:ascii="Times New Roman" w:hAnsi="Times New Roman" w:cs="Times New Roman"/>
        </w:rPr>
      </w:pPr>
    </w:p>
    <w:p w:rsidR="0050410E" w:rsidRDefault="0050410E" w:rsidP="0050410E">
      <w:pPr>
        <w:pStyle w:val="Heading2"/>
        <w:rPr>
          <w:rStyle w:val="Strong"/>
          <w:rFonts w:ascii="Times New Roman" w:hAnsi="Times New Roman" w:cs="Times New Roman"/>
          <w:bCs w:val="0"/>
          <w:sz w:val="28"/>
          <w:szCs w:val="24"/>
        </w:rPr>
      </w:pPr>
      <w:r w:rsidRPr="0050410E">
        <w:rPr>
          <w:rStyle w:val="Strong"/>
          <w:rFonts w:ascii="Times New Roman" w:hAnsi="Times New Roman" w:cs="Times New Roman"/>
          <w:b w:val="0"/>
          <w:bCs w:val="0"/>
          <w:sz w:val="24"/>
          <w:szCs w:val="24"/>
        </w:rPr>
        <w:t xml:space="preserve">2. </w:t>
      </w:r>
      <w:r w:rsidRPr="0050410E">
        <w:rPr>
          <w:rStyle w:val="Strong"/>
          <w:rFonts w:ascii="Times New Roman" w:hAnsi="Times New Roman" w:cs="Times New Roman"/>
          <w:bCs w:val="0"/>
          <w:sz w:val="28"/>
          <w:szCs w:val="24"/>
        </w:rPr>
        <w:t xml:space="preserve">How Isolation from Family and Social Environments </w:t>
      </w:r>
      <w:proofErr w:type="gramStart"/>
      <w:r w:rsidRPr="0050410E">
        <w:rPr>
          <w:rStyle w:val="Strong"/>
          <w:rFonts w:ascii="Times New Roman" w:hAnsi="Times New Roman" w:cs="Times New Roman"/>
          <w:bCs w:val="0"/>
          <w:sz w:val="28"/>
          <w:szCs w:val="24"/>
        </w:rPr>
        <w:t>During</w:t>
      </w:r>
      <w:proofErr w:type="gramEnd"/>
      <w:r w:rsidRPr="0050410E">
        <w:rPr>
          <w:rStyle w:val="Strong"/>
          <w:rFonts w:ascii="Times New Roman" w:hAnsi="Times New Roman" w:cs="Times New Roman"/>
          <w:bCs w:val="0"/>
          <w:sz w:val="28"/>
          <w:szCs w:val="24"/>
        </w:rPr>
        <w:t xml:space="preserve"> Travel Can Lead to Depression</w:t>
      </w:r>
    </w:p>
    <w:p w:rsidR="0050410E" w:rsidRPr="0050410E" w:rsidRDefault="0050410E" w:rsidP="0050410E">
      <w:pPr>
        <w:rPr>
          <w:lang w:val="en-US"/>
        </w:rPr>
      </w:pPr>
    </w:p>
    <w:p w:rsidR="0050410E" w:rsidRPr="0050410E" w:rsidRDefault="0050410E" w:rsidP="0050410E">
      <w:pPr>
        <w:pStyle w:val="NormalWeb"/>
      </w:pPr>
      <w:r w:rsidRPr="0050410E">
        <w:t>Travel often involves temporary separation from familiar social environments, including family, friends, and established support systems. While travel can be enjoyable, prolonged or intense isolation during travel may contribute to feelings of loneliness and, in some cases, depression. Humans are inherently social beings, and emotional well-being is closely connected to social interaction and a sense of belonging.</w:t>
      </w:r>
    </w:p>
    <w:p w:rsidR="0050410E" w:rsidRPr="0050410E" w:rsidRDefault="0050410E" w:rsidP="0050410E">
      <w:pPr>
        <w:pStyle w:val="NormalWeb"/>
      </w:pPr>
      <w:r w:rsidRPr="0050410E">
        <w:t xml:space="preserve">One major factor is the </w:t>
      </w:r>
      <w:r w:rsidRPr="0050410E">
        <w:rPr>
          <w:rStyle w:val="Strong"/>
          <w:rFonts w:eastAsiaTheme="majorEastAsia"/>
        </w:rPr>
        <w:t>loss of emotional support</w:t>
      </w:r>
      <w:r w:rsidRPr="0050410E">
        <w:t>. Family and close friends provide comfort, reassurance, and understanding, especially during stressful situations. When travelers are isolated—due to solo travel, long-term work assignments, language barriers, or cultural differences—they may struggle to share emotions or seek help. This lack of emotional connection can increase feelings of sadness, emptiness, and emotional fatigue.</w:t>
      </w:r>
    </w:p>
    <w:p w:rsidR="0050410E" w:rsidRPr="0050410E" w:rsidRDefault="0050410E" w:rsidP="0050410E">
      <w:pPr>
        <w:pStyle w:val="NormalWeb"/>
      </w:pPr>
      <w:r w:rsidRPr="0050410E">
        <w:t xml:space="preserve">Travel can also disrupt </w:t>
      </w:r>
      <w:r w:rsidRPr="0050410E">
        <w:rPr>
          <w:rStyle w:val="Strong"/>
          <w:rFonts w:eastAsiaTheme="majorEastAsia"/>
        </w:rPr>
        <w:t>daily routines and social roles</w:t>
      </w:r>
      <w:r w:rsidRPr="0050410E">
        <w:t>. Familiar habits, responsibilities, and social identities help individuals maintain a sense of purpose and stability. When these are removed, travelers may feel disconnected from themselves and their usual lives. For long-term travelers, expatriates, or international students, this disruption may lead to identity confusion and emotional withdrawal, increasing the risk of depression.</w:t>
      </w:r>
    </w:p>
    <w:p w:rsidR="0050410E" w:rsidRPr="0050410E" w:rsidRDefault="0050410E" w:rsidP="0050410E">
      <w:pPr>
        <w:pStyle w:val="NormalWeb"/>
      </w:pPr>
      <w:r w:rsidRPr="0050410E">
        <w:t xml:space="preserve">Cultural and communication barriers further intensify isolation. In unfamiliar environments, travelers may experience difficulty expressing themselves, forming friendships, or understanding social norms. This can lead to feelings of exclusion and social rejection. Even </w:t>
      </w:r>
      <w:r w:rsidRPr="0050410E">
        <w:lastRenderedPageBreak/>
        <w:t>in crowded tourist destinations, individuals may feel emotionally alone if meaningful connections are absent.</w:t>
      </w:r>
    </w:p>
    <w:p w:rsidR="0050410E" w:rsidRPr="0050410E" w:rsidRDefault="0050410E" w:rsidP="0050410E">
      <w:pPr>
        <w:pStyle w:val="NormalWeb"/>
      </w:pPr>
      <w:r w:rsidRPr="0050410E">
        <w:t>Technology, while helpful, does not fully replace face-to-face interaction. Although travelers can stay in contact through phone calls or social media, these interactions may feel limited or superficial. Time zone differences and busy schedules can further reduce communication, deepening the sense of isolation.</w:t>
      </w:r>
    </w:p>
    <w:p w:rsidR="0050410E" w:rsidRPr="0050410E" w:rsidRDefault="0050410E" w:rsidP="0050410E">
      <w:pPr>
        <w:pStyle w:val="NormalWeb"/>
      </w:pPr>
      <w:r w:rsidRPr="0050410E">
        <w:t xml:space="preserve">Additionally, </w:t>
      </w:r>
      <w:r w:rsidRPr="0050410E">
        <w:rPr>
          <w:rStyle w:val="Strong"/>
          <w:rFonts w:eastAsiaTheme="majorEastAsia"/>
        </w:rPr>
        <w:t>stressors associated with travel</w:t>
      </w:r>
      <w:r w:rsidRPr="0050410E">
        <w:t>, such as financial pressure, safety concerns, health issues, or cultural shock, can worsen emotional vulnerability. Without a support network, individuals may internalize stress and negative emotions, leading to persistent low mood, loss of interest, fatigue, and hopelessness—common symptoms of depression.</w:t>
      </w:r>
    </w:p>
    <w:p w:rsidR="0050410E" w:rsidRPr="0050410E" w:rsidRDefault="0050410E" w:rsidP="0050410E">
      <w:pPr>
        <w:pStyle w:val="NormalWeb"/>
      </w:pPr>
      <w:r w:rsidRPr="0050410E">
        <w:t>In conclusion, isolation from family and familiar social environments during travel can contribute to depression by reducing emotional support, disrupting routines, increasing loneliness, and intensifying stress. Maintaining regular communication, seeking social interaction at the destination, and accessing mental health support when needed are essential strategies to protect emotional well-being while traveling.</w:t>
      </w:r>
    </w:p>
    <w:p w:rsidR="0050410E" w:rsidRPr="0050410E" w:rsidRDefault="0050410E" w:rsidP="0050410E">
      <w:pPr>
        <w:rPr>
          <w:rFonts w:ascii="Times New Roman" w:hAnsi="Times New Roman" w:cs="Times New Roman"/>
        </w:rPr>
      </w:pPr>
      <w:r w:rsidRPr="0050410E">
        <w:rPr>
          <w:rFonts w:ascii="Times New Roman" w:hAnsi="Times New Roman" w:cs="Times New Roman"/>
        </w:rPr>
        <w:pict>
          <v:rect id="_x0000_i1027" style="width:0;height:1.5pt" o:hralign="center" o:hrstd="t" o:hr="t" fillcolor="#a0a0a0" stroked="f"/>
        </w:pict>
      </w:r>
    </w:p>
    <w:p w:rsidR="00647576" w:rsidRPr="0050410E" w:rsidRDefault="00647576" w:rsidP="00647576">
      <w:pPr>
        <w:rPr>
          <w:rFonts w:ascii="Times New Roman" w:hAnsi="Times New Roman" w:cs="Times New Roman"/>
          <w:lang w:val="nl-NL"/>
        </w:rPr>
      </w:pPr>
    </w:p>
    <w:p w:rsidR="005F0C76" w:rsidRPr="0050410E" w:rsidRDefault="005F0C76" w:rsidP="00647576">
      <w:pPr>
        <w:spacing w:line="276" w:lineRule="auto"/>
        <w:rPr>
          <w:rFonts w:ascii="Times New Roman" w:hAnsi="Times New Roman" w:cs="Times New Roman"/>
          <w:lang w:val="en-US"/>
        </w:rPr>
      </w:pPr>
    </w:p>
    <w:p w:rsidR="006F4272" w:rsidRPr="0050410E" w:rsidRDefault="006F4272" w:rsidP="006F4272">
      <w:pPr>
        <w:spacing w:line="276" w:lineRule="auto"/>
        <w:rPr>
          <w:rFonts w:ascii="Times New Roman" w:hAnsi="Times New Roman" w:cs="Times New Roman"/>
          <w:b/>
          <w:bCs/>
          <w:lang w:val="en-US"/>
        </w:rPr>
      </w:pPr>
    </w:p>
    <w:sectPr w:rsidR="006F4272" w:rsidRPr="00504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49DB39B-129A-43B3-B924-80D3C4778715}"/>
    <w:embedBold r:id="rId2" w:fontKey="{100537AA-B156-4A3C-8C06-B1654372410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299E121-2F87-4A7C-86A7-5BB07ADF45A2}"/>
  </w:font>
  <w:font w:name="Calibri Light">
    <w:panose1 w:val="020F0302020204030204"/>
    <w:charset w:val="00"/>
    <w:family w:val="swiss"/>
    <w:pitch w:val="variable"/>
    <w:sig w:usb0="E4002EFF" w:usb1="C200247B" w:usb2="00000009" w:usb3="00000000" w:csb0="000001FF" w:csb1="00000000"/>
    <w:embedRegular r:id="rId4" w:fontKey="{9D772FB8-90C1-47AB-983A-745AF08EE6B7}"/>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4A"/>
    <w:rsid w:val="0003533E"/>
    <w:rsid w:val="000729F8"/>
    <w:rsid w:val="001700EC"/>
    <w:rsid w:val="00174BB1"/>
    <w:rsid w:val="00224FD9"/>
    <w:rsid w:val="00262E4F"/>
    <w:rsid w:val="002A5E17"/>
    <w:rsid w:val="002F4AE0"/>
    <w:rsid w:val="00384E8A"/>
    <w:rsid w:val="003D1074"/>
    <w:rsid w:val="00426865"/>
    <w:rsid w:val="00477CAA"/>
    <w:rsid w:val="00502E29"/>
    <w:rsid w:val="0050410E"/>
    <w:rsid w:val="005E458B"/>
    <w:rsid w:val="005F0C76"/>
    <w:rsid w:val="0063034A"/>
    <w:rsid w:val="00647576"/>
    <w:rsid w:val="006F4272"/>
    <w:rsid w:val="006F4E72"/>
    <w:rsid w:val="00844EC2"/>
    <w:rsid w:val="008516FE"/>
    <w:rsid w:val="00970934"/>
    <w:rsid w:val="009C1D0A"/>
    <w:rsid w:val="00A044F7"/>
    <w:rsid w:val="00A8150E"/>
    <w:rsid w:val="00B20343"/>
    <w:rsid w:val="00B85EA7"/>
    <w:rsid w:val="00BE65DD"/>
    <w:rsid w:val="00C612A4"/>
    <w:rsid w:val="00CC6AD1"/>
    <w:rsid w:val="00E6778A"/>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6BB38"/>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paragraph" w:styleId="NormalWeb">
    <w:name w:val="Normal (Web)"/>
    <w:basedOn w:val="Normal"/>
    <w:uiPriority w:val="99"/>
    <w:semiHidden/>
    <w:unhideWhenUsed/>
    <w:rsid w:val="0050410E"/>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0410E"/>
    <w:rPr>
      <w:b/>
      <w:bCs/>
    </w:rPr>
  </w:style>
  <w:style w:type="character" w:styleId="Emphasis">
    <w:name w:val="Emphasis"/>
    <w:basedOn w:val="DefaultParagraphFont"/>
    <w:uiPriority w:val="20"/>
    <w:qFormat/>
    <w:rsid w:val="005041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23116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886</Words>
  <Characters>5052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2025-12-25T11:41:00Z</dcterms:created>
  <dcterms:modified xsi:type="dcterms:W3CDTF">2025-12-25T11:41:00Z</dcterms:modified>
</cp:coreProperties>
</file>