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B8B09" w14:textId="77643517" w:rsidR="0019504D" w:rsidRDefault="00B678D8" w:rsidP="0019504D">
      <w:r>
        <w:rPr>
          <w:noProof/>
        </w:rPr>
        <w:drawing>
          <wp:anchor distT="0" distB="0" distL="114300" distR="114300" simplePos="0" relativeHeight="251658240" behindDoc="0" locked="0" layoutInCell="1" allowOverlap="1" wp14:anchorId="49DE0EA6" wp14:editId="2B2C4439">
            <wp:simplePos x="0" y="0"/>
            <wp:positionH relativeFrom="column">
              <wp:posOffset>4241800</wp:posOffset>
            </wp:positionH>
            <wp:positionV relativeFrom="paragraph">
              <wp:posOffset>177800</wp:posOffset>
            </wp:positionV>
            <wp:extent cx="1542415" cy="1408430"/>
            <wp:effectExtent l="0" t="0" r="635" b="1270"/>
            <wp:wrapSquare wrapText="bothSides"/>
            <wp:docPr id="255454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2415" cy="1408430"/>
                    </a:xfrm>
                    <a:prstGeom prst="rect">
                      <a:avLst/>
                    </a:prstGeom>
                    <a:noFill/>
                  </pic:spPr>
                </pic:pic>
              </a:graphicData>
            </a:graphic>
            <wp14:sizeRelH relativeFrom="page">
              <wp14:pctWidth>0</wp14:pctWidth>
            </wp14:sizeRelH>
            <wp14:sizeRelV relativeFrom="page">
              <wp14:pctHeight>0</wp14:pctHeight>
            </wp14:sizeRelV>
          </wp:anchor>
        </w:drawing>
      </w:r>
    </w:p>
    <w:p w14:paraId="1CEB14B8" w14:textId="77777777" w:rsidR="00086A30" w:rsidRPr="00086A30" w:rsidRDefault="00086A30" w:rsidP="00086A30">
      <w:pPr>
        <w:rPr>
          <w:b/>
          <w:bCs/>
        </w:rPr>
      </w:pPr>
      <w:r w:rsidRPr="00086A30">
        <w:rPr>
          <w:b/>
          <w:bCs/>
        </w:rPr>
        <w:t>Tourism Law and Legislation</w:t>
      </w:r>
    </w:p>
    <w:p w14:paraId="1BEA5B79" w14:textId="428AD55D" w:rsidR="00B5363E" w:rsidRPr="00B5363E" w:rsidRDefault="00B5363E" w:rsidP="00B5363E">
      <w:r w:rsidRPr="00B5363E">
        <w:t xml:space="preserve">Assignment </w:t>
      </w:r>
      <w:r w:rsidR="003B7383">
        <w:t>5</w:t>
      </w:r>
    </w:p>
    <w:p w14:paraId="1F0CA5DA" w14:textId="53C5EF73" w:rsidR="00637F36" w:rsidRPr="00086A30" w:rsidRDefault="00B5363E" w:rsidP="00B5363E">
      <w:r w:rsidRPr="00B5363E">
        <w:t>2</w:t>
      </w:r>
      <w:r w:rsidR="003B7383">
        <w:t>8</w:t>
      </w:r>
      <w:r w:rsidRPr="00B5363E">
        <w:t>.01.2025</w:t>
      </w:r>
    </w:p>
    <w:p w14:paraId="1584DD35" w14:textId="77777777" w:rsidR="00E671DC" w:rsidRDefault="00637F36" w:rsidP="00E671DC">
      <w:r>
        <w:br/>
      </w:r>
      <w:r w:rsidR="00E671DC">
        <w:t xml:space="preserve">Student Name: </w:t>
      </w:r>
      <w:r w:rsidR="00E671DC" w:rsidRPr="009629D6">
        <w:t>Safin Arafat</w:t>
      </w:r>
    </w:p>
    <w:p w14:paraId="2526F6F3" w14:textId="77777777" w:rsidR="00E671DC" w:rsidRDefault="00E671DC" w:rsidP="00E671DC">
      <w:r>
        <w:t>ID Number:</w:t>
      </w:r>
      <w:r w:rsidRPr="00E339FA">
        <w:t xml:space="preserve"> </w:t>
      </w:r>
      <w:r w:rsidRPr="009629D6">
        <w:t>DE240023</w:t>
      </w:r>
    </w:p>
    <w:p w14:paraId="62DC80B2" w14:textId="3F63A4B2" w:rsidR="00E671DC" w:rsidRPr="00C83132" w:rsidRDefault="00E671DC" w:rsidP="00E671DC">
      <w:r>
        <w:t xml:space="preserve">Submission Date: </w:t>
      </w:r>
      <w:r w:rsidR="003B7383">
        <w:t>04</w:t>
      </w:r>
      <w:r>
        <w:t>.</w:t>
      </w:r>
      <w:r w:rsidR="00EE644C">
        <w:t>0</w:t>
      </w:r>
      <w:r w:rsidR="003B7383">
        <w:t>2</w:t>
      </w:r>
      <w:r>
        <w:t>.202</w:t>
      </w:r>
      <w:r w:rsidR="00EE644C">
        <w:t>6</w:t>
      </w:r>
    </w:p>
    <w:p w14:paraId="7EA03AE3" w14:textId="40422440" w:rsidR="0019504D" w:rsidRDefault="0019504D"/>
    <w:p w14:paraId="64000F53" w14:textId="77777777" w:rsidR="0019504D" w:rsidRDefault="0019504D"/>
    <w:p w14:paraId="7158BC8A" w14:textId="77777777" w:rsidR="00CD620A" w:rsidRPr="000B2F58" w:rsidRDefault="00CD620A">
      <w:pPr>
        <w:rPr>
          <w:sz w:val="32"/>
          <w:szCs w:val="32"/>
        </w:rPr>
      </w:pPr>
    </w:p>
    <w:p w14:paraId="7445EEB8" w14:textId="20CE28EE" w:rsidR="00EA737F" w:rsidRPr="000B2F58" w:rsidRDefault="00EA737F" w:rsidP="000B2F58">
      <w:pPr>
        <w:spacing w:line="276" w:lineRule="auto"/>
        <w:jc w:val="center"/>
        <w:rPr>
          <w:b/>
          <w:bCs/>
          <w:sz w:val="32"/>
          <w:szCs w:val="32"/>
        </w:rPr>
      </w:pPr>
    </w:p>
    <w:p w14:paraId="39E3FAF6" w14:textId="77777777" w:rsidR="00795108" w:rsidRDefault="00795108" w:rsidP="00795108">
      <w:pPr>
        <w:spacing w:line="276" w:lineRule="auto"/>
      </w:pPr>
    </w:p>
    <w:p w14:paraId="534310BD" w14:textId="065C99D7" w:rsidR="004B1309" w:rsidRDefault="004B1309">
      <w:pPr>
        <w:spacing w:line="240" w:lineRule="auto"/>
        <w:jc w:val="left"/>
      </w:pPr>
      <w:r>
        <w:br w:type="page"/>
      </w:r>
    </w:p>
    <w:p w14:paraId="259ABCE4" w14:textId="77777777" w:rsidR="004F52B5" w:rsidRPr="004F52B5" w:rsidRDefault="004F52B5" w:rsidP="00F22171">
      <w:pPr>
        <w:pStyle w:val="Heading1"/>
      </w:pPr>
      <w:r w:rsidRPr="004F52B5">
        <w:lastRenderedPageBreak/>
        <w:t>Challenges in Harmonizing Consumer Protection Standards Globally</w:t>
      </w:r>
    </w:p>
    <w:p w14:paraId="3C4D40B5" w14:textId="77777777" w:rsidR="004F52B5" w:rsidRPr="004F52B5" w:rsidRDefault="004F52B5" w:rsidP="004F52B5">
      <w:r w:rsidRPr="004F52B5">
        <w:t>Meanwhile, it is difficult to unify consumer protection among different national borders due to the differences</w:t>
      </w:r>
      <w:r w:rsidRPr="004F52B5">
        <w:t> </w:t>
      </w:r>
      <w:r w:rsidRPr="004F52B5">
        <w:t>of legal system, economy develop ment level, culture convention and technology. The dawning of a global trade and rate of globalization just makes it that much harder</w:t>
      </w:r>
      <w:r w:rsidRPr="004F52B5">
        <w:t> </w:t>
      </w:r>
      <w:r w:rsidRPr="004F52B5">
        <w:t>to have consistent rules all over the world. The key challenges in the convergence of these standards worldwide are</w:t>
      </w:r>
      <w:r w:rsidRPr="004F52B5">
        <w:t> </w:t>
      </w:r>
      <w:r w:rsidRPr="004F52B5">
        <w:t>as follows:</w:t>
      </w:r>
    </w:p>
    <w:p w14:paraId="7AB83D56" w14:textId="77777777" w:rsidR="004F52B5" w:rsidRPr="004F52B5" w:rsidRDefault="004F52B5" w:rsidP="004F52B5">
      <w:pPr>
        <w:numPr>
          <w:ilvl w:val="0"/>
          <w:numId w:val="14"/>
        </w:numPr>
      </w:pPr>
      <w:r w:rsidRPr="004F52B5">
        <w:rPr>
          <w:b/>
          <w:bCs/>
        </w:rPr>
        <w:t>Diverse Legal Frameworks:</w:t>
      </w:r>
      <w:r w:rsidRPr="004F52B5">
        <w:t xml:space="preserve"> Different country's offered legal</w:t>
      </w:r>
      <w:r w:rsidRPr="004F52B5">
        <w:t> </w:t>
      </w:r>
      <w:r w:rsidRPr="004F52B5">
        <w:t>regimes that have evolved overtime, influenced by history, culture and society experiences. The European Union is one case, having wide-ranging consumer protection laws because</w:t>
      </w:r>
      <w:r w:rsidRPr="004F52B5">
        <w:t> </w:t>
      </w:r>
      <w:r w:rsidRPr="004F52B5">
        <w:t>of the operation of its internal market; African or some Asian countries may not have such comprehensive legislation in their statute books. Disparity in regulatory cultures can</w:t>
      </w:r>
      <w:r w:rsidRPr="004F52B5">
        <w:t> </w:t>
      </w:r>
      <w:r w:rsidRPr="004F52B5">
        <w:t>create difficulties when attempts are made to establish standardized benchmarks.</w:t>
      </w:r>
    </w:p>
    <w:p w14:paraId="0916076E" w14:textId="77777777" w:rsidR="004F52B5" w:rsidRPr="004F52B5" w:rsidRDefault="004F52B5" w:rsidP="004F52B5">
      <w:pPr>
        <w:numPr>
          <w:ilvl w:val="0"/>
          <w:numId w:val="14"/>
        </w:numPr>
      </w:pPr>
      <w:r w:rsidRPr="004F52B5">
        <w:rPr>
          <w:b/>
          <w:bCs/>
        </w:rPr>
        <w:t>Economic Disparities:</w:t>
      </w:r>
      <w:r w:rsidRPr="004F52B5">
        <w:t xml:space="preserve"> Disproportionate economic power between countries can lead to unequal capacity to</w:t>
      </w:r>
      <w:r w:rsidRPr="004F52B5">
        <w:t> </w:t>
      </w:r>
      <w:r w:rsidRPr="004F52B5">
        <w:t>enforce consumer protection laws. In a</w:t>
      </w:r>
      <w:r w:rsidRPr="004F52B5">
        <w:t> </w:t>
      </w:r>
      <w:r w:rsidRPr="004F52B5">
        <w:t>country like the US or much of Western Europe, there’s a lot of money in government. As consumer protection regulatory agencies, which were generally also well-able to enforce regulations. Alternatively, some developing countries</w:t>
      </w:r>
      <w:r w:rsidRPr="004F52B5">
        <w:t> </w:t>
      </w:r>
      <w:r w:rsidRPr="004F52B5">
        <w:t>may lack the resources to apply or enforce stringent consumer protections. This disparity makes it hard to make laws line up without, at the</w:t>
      </w:r>
      <w:r w:rsidRPr="004F52B5">
        <w:t> </w:t>
      </w:r>
      <w:r w:rsidRPr="004F52B5">
        <w:t>same time, throwing underdeveloped nations overboard.</w:t>
      </w:r>
    </w:p>
    <w:p w14:paraId="2D27ABC1" w14:textId="77777777" w:rsidR="004F52B5" w:rsidRPr="004F52B5" w:rsidRDefault="004F52B5" w:rsidP="004F52B5">
      <w:pPr>
        <w:numPr>
          <w:ilvl w:val="0"/>
          <w:numId w:val="14"/>
        </w:numPr>
      </w:pPr>
      <w:r w:rsidRPr="004F52B5">
        <w:rPr>
          <w:b/>
          <w:bCs/>
        </w:rPr>
        <w:t>Cultural and Social Norms:</w:t>
      </w:r>
      <w:r w:rsidRPr="004F52B5">
        <w:t xml:space="preserve"> Consumer rights are mediated through the vernacular</w:t>
      </w:r>
      <w:r w:rsidRPr="004F52B5">
        <w:t> </w:t>
      </w:r>
      <w:r w:rsidRPr="004F52B5">
        <w:t>culture and social values. For example, in some countries people</w:t>
      </w:r>
      <w:r w:rsidRPr="004F52B5">
        <w:t> </w:t>
      </w:r>
      <w:r w:rsidRPr="004F52B5">
        <w:t>trust on relationships are much higher compared to the ones for whom transactions are governed by formal contracts. In industries that</w:t>
      </w:r>
      <w:r w:rsidRPr="004F52B5">
        <w:t> </w:t>
      </w:r>
      <w:r w:rsidRPr="004F52B5">
        <w:t>are dominated by companies in some countries, there may be less ease for consumer protection laws to draw on international practices.</w:t>
      </w:r>
    </w:p>
    <w:p w14:paraId="65F4C5B5" w14:textId="77777777" w:rsidR="004F52B5" w:rsidRPr="004F52B5" w:rsidRDefault="004F52B5" w:rsidP="004F52B5">
      <w:pPr>
        <w:numPr>
          <w:ilvl w:val="0"/>
          <w:numId w:val="14"/>
        </w:numPr>
      </w:pPr>
      <w:r w:rsidRPr="004F52B5">
        <w:rPr>
          <w:b/>
          <w:bCs/>
        </w:rPr>
        <w:t>Technological Differences and Innovation:</w:t>
      </w:r>
      <w:r w:rsidRPr="004F52B5">
        <w:t xml:space="preserve"> Moreover, the</w:t>
      </w:r>
      <w:r w:rsidRPr="004F52B5">
        <w:t> </w:t>
      </w:r>
      <w:r w:rsidRPr="004F52B5">
        <w:t>rapid growth of e-commerce and IT only worsens this situation. Many countries, especially in</w:t>
      </w:r>
      <w:r w:rsidRPr="004F52B5">
        <w:t> </w:t>
      </w:r>
      <w:r w:rsidRPr="004F52B5">
        <w:t>the Global South, face genuine challenges in monitoring technological changes for consumer protection. In a world where the digital economy is changing how we buy and consume, in cyberspace has broken down boundaries</w:t>
      </w:r>
      <w:r w:rsidRPr="004F52B5">
        <w:t> </w:t>
      </w:r>
      <w:r w:rsidRPr="004F52B5">
        <w:t>to trade it’s difficult to say for sure whether international consumer protection standards need to reflect data privacy, cybersecurity or online fraud because many countries would have practical expertise on those challenges, if not necessarily legal ones.</w:t>
      </w:r>
    </w:p>
    <w:p w14:paraId="3BD178B3" w14:textId="676AB52E" w:rsidR="007E2B96" w:rsidRPr="007E2B96" w:rsidRDefault="004F52B5" w:rsidP="007E2B96">
      <w:pPr>
        <w:numPr>
          <w:ilvl w:val="0"/>
          <w:numId w:val="14"/>
        </w:numPr>
      </w:pPr>
      <w:r w:rsidRPr="004F52B5">
        <w:rPr>
          <w:b/>
          <w:bCs/>
        </w:rPr>
        <w:lastRenderedPageBreak/>
        <w:t>Political Will and International Coordination:</w:t>
      </w:r>
      <w:r w:rsidRPr="004F52B5">
        <w:t xml:space="preserve"> While there is a consensus in principle that consumers need to be protected, political</w:t>
      </w:r>
      <w:r w:rsidRPr="004F52B5">
        <w:t> </w:t>
      </w:r>
      <w:r w:rsidRPr="004F52B5">
        <w:t>concerns hamper harmonization. Different regulator philosophy on consumer protection Some markets have different emphases when it comes to protecting consumers and this may be</w:t>
      </w:r>
      <w:r w:rsidRPr="004F52B5">
        <w:t> </w:t>
      </w:r>
      <w:r w:rsidRPr="004F52B5">
        <w:t>based on its social political leaning. There is more of a focus on these types of issues</w:t>
      </w:r>
      <w:r w:rsidRPr="004F52B5">
        <w:t> </w:t>
      </w:r>
      <w:r w:rsidRPr="004F52B5">
        <w:t>in countries where the free market prevails. Decline is inevitable, but it’s harder now when there are not international bodies to</w:t>
      </w:r>
      <w:r w:rsidRPr="004F52B5">
        <w:t> </w:t>
      </w:r>
      <w:r w:rsidRPr="004F52B5">
        <w:t>enforce coordinated standards.</w:t>
      </w:r>
    </w:p>
    <w:p w14:paraId="64A28C2F" w14:textId="77777777" w:rsidR="004F52B5" w:rsidRPr="004F52B5" w:rsidRDefault="004F52B5" w:rsidP="004F52B5">
      <w:pPr>
        <w:pStyle w:val="Heading1"/>
      </w:pPr>
      <w:r w:rsidRPr="004F52B5">
        <w:t>References</w:t>
      </w:r>
    </w:p>
    <w:p w14:paraId="4AE8CA81" w14:textId="77777777" w:rsidR="004F52B5" w:rsidRPr="004F52B5" w:rsidRDefault="004F52B5" w:rsidP="004F52B5">
      <w:pPr>
        <w:numPr>
          <w:ilvl w:val="0"/>
          <w:numId w:val="13"/>
        </w:numPr>
      </w:pPr>
      <w:r w:rsidRPr="004F52B5">
        <w:rPr>
          <w:b/>
          <w:bCs/>
        </w:rPr>
        <w:t>UNCTAD (United Nations Conference on Trade and Development).</w:t>
      </w:r>
      <w:r w:rsidRPr="004F52B5">
        <w:t xml:space="preserve"> (2020). "The role of consumer protection in fostering sustainable development in a digital world." Retrieved from </w:t>
      </w:r>
      <w:hyperlink r:id="rId9" w:tgtFrame="_new" w:history="1">
        <w:r w:rsidRPr="004F52B5">
          <w:rPr>
            <w:rStyle w:val="Hyperlink"/>
          </w:rPr>
          <w:t>UNCT</w:t>
        </w:r>
        <w:r w:rsidRPr="004F52B5">
          <w:rPr>
            <w:rStyle w:val="Hyperlink"/>
          </w:rPr>
          <w:t>A</w:t>
        </w:r>
        <w:r w:rsidRPr="004F52B5">
          <w:rPr>
            <w:rStyle w:val="Hyperlink"/>
          </w:rPr>
          <w:t>D</w:t>
        </w:r>
      </w:hyperlink>
      <w:r w:rsidRPr="004F52B5">
        <w:t>.</w:t>
      </w:r>
    </w:p>
    <w:p w14:paraId="5FAD9220" w14:textId="77777777" w:rsidR="004F52B5" w:rsidRPr="004F52B5" w:rsidRDefault="004F52B5" w:rsidP="004F52B5">
      <w:pPr>
        <w:numPr>
          <w:ilvl w:val="0"/>
          <w:numId w:val="13"/>
        </w:numPr>
      </w:pPr>
      <w:r w:rsidRPr="004F52B5">
        <w:rPr>
          <w:b/>
          <w:bCs/>
        </w:rPr>
        <w:t>OECD (Organisation for Economic Co-operation and Development).</w:t>
      </w:r>
      <w:r w:rsidRPr="004F52B5">
        <w:t xml:space="preserve"> (2018). "OECD Guidelines on Consumer Protection in E-commerce." OECD Publishing.</w:t>
      </w:r>
    </w:p>
    <w:p w14:paraId="20CBB89C" w14:textId="77777777" w:rsidR="004F52B5" w:rsidRPr="004F52B5" w:rsidRDefault="004F52B5" w:rsidP="004F52B5">
      <w:pPr>
        <w:numPr>
          <w:ilvl w:val="0"/>
          <w:numId w:val="13"/>
        </w:numPr>
      </w:pPr>
      <w:r w:rsidRPr="004F52B5">
        <w:rPr>
          <w:b/>
          <w:bCs/>
        </w:rPr>
        <w:t>World Trade Organization (WTO).</w:t>
      </w:r>
      <w:r w:rsidRPr="004F52B5">
        <w:t xml:space="preserve"> (2019). "Trade and development: Issues in harmonizing global consumer protection." WTO.</w:t>
      </w:r>
    </w:p>
    <w:p w14:paraId="4275EA20" w14:textId="77777777" w:rsidR="004F52B5" w:rsidRPr="004F52B5" w:rsidRDefault="004F52B5" w:rsidP="004F52B5">
      <w:pPr>
        <w:numPr>
          <w:ilvl w:val="0"/>
          <w:numId w:val="13"/>
        </w:numPr>
      </w:pPr>
      <w:r w:rsidRPr="004F52B5">
        <w:rPr>
          <w:b/>
          <w:bCs/>
        </w:rPr>
        <w:t>European Commission.</w:t>
      </w:r>
      <w:r w:rsidRPr="004F52B5">
        <w:t xml:space="preserve"> (2019). "Consumer Protection in the EU: A Comprehensive Approach." European Commission.</w:t>
      </w:r>
    </w:p>
    <w:p w14:paraId="2559A25E" w14:textId="7332C274" w:rsidR="00574876" w:rsidRPr="00574876" w:rsidRDefault="00574876" w:rsidP="007E2B96"/>
    <w:p w14:paraId="183A444B" w14:textId="07071072" w:rsidR="00795108" w:rsidRPr="00795108" w:rsidRDefault="00795108" w:rsidP="00B81606"/>
    <w:sectPr w:rsidR="00795108" w:rsidRPr="007951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C7995" w14:textId="77777777" w:rsidR="00DC15BF" w:rsidRDefault="00DC15BF" w:rsidP="003727D8">
      <w:pPr>
        <w:spacing w:line="240" w:lineRule="auto"/>
      </w:pPr>
      <w:r>
        <w:separator/>
      </w:r>
    </w:p>
  </w:endnote>
  <w:endnote w:type="continuationSeparator" w:id="0">
    <w:p w14:paraId="711FFFC7" w14:textId="77777777" w:rsidR="00DC15BF" w:rsidRDefault="00DC15BF" w:rsidP="003727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F2A825E7-EFE8-4E02-8E8A-57AC81E30CEE}"/>
    <w:embedBold r:id="rId2" w:fontKey="{A9C335BB-56AC-44F6-B214-40357426F03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41E386A4-FA19-479F-8904-F534F40F2D37}"/>
  </w:font>
  <w:font w:name="Calibri Light">
    <w:panose1 w:val="020F0302020204030204"/>
    <w:charset w:val="00"/>
    <w:family w:val="swiss"/>
    <w:pitch w:val="variable"/>
    <w:sig w:usb0="E4002EFF" w:usb1="C200247B" w:usb2="00000009" w:usb3="00000000" w:csb0="000001FF" w:csb1="00000000"/>
    <w:embedRegular r:id="rId4" w:fontKey="{AE93A26A-C743-4457-BDEF-8D7CEFEDE9BC}"/>
    <w:embedBold r:id="rId5" w:fontKey="{BBBCBAAC-A733-451C-9BA2-00D544164C9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B840D" w14:textId="77777777" w:rsidR="00DC15BF" w:rsidRDefault="00DC15BF" w:rsidP="003727D8">
      <w:pPr>
        <w:spacing w:line="240" w:lineRule="auto"/>
      </w:pPr>
      <w:r>
        <w:separator/>
      </w:r>
    </w:p>
  </w:footnote>
  <w:footnote w:type="continuationSeparator" w:id="0">
    <w:p w14:paraId="24DA54A8" w14:textId="77777777" w:rsidR="00DC15BF" w:rsidRDefault="00DC15BF" w:rsidP="003727D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759B5"/>
    <w:multiLevelType w:val="hybridMultilevel"/>
    <w:tmpl w:val="5BDEF1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4240307"/>
    <w:multiLevelType w:val="multilevel"/>
    <w:tmpl w:val="BAD2A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5474DD"/>
    <w:multiLevelType w:val="multilevel"/>
    <w:tmpl w:val="3DFA1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211517"/>
    <w:multiLevelType w:val="multilevel"/>
    <w:tmpl w:val="7CAEA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5924462">
    <w:abstractNumId w:val="3"/>
  </w:num>
  <w:num w:numId="2" w16cid:durableId="860826944">
    <w:abstractNumId w:val="7"/>
  </w:num>
  <w:num w:numId="3" w16cid:durableId="1814520150">
    <w:abstractNumId w:val="12"/>
  </w:num>
  <w:num w:numId="4" w16cid:durableId="296228824">
    <w:abstractNumId w:val="11"/>
  </w:num>
  <w:num w:numId="5" w16cid:durableId="1736779591">
    <w:abstractNumId w:val="0"/>
  </w:num>
  <w:num w:numId="6" w16cid:durableId="1214926310">
    <w:abstractNumId w:val="6"/>
  </w:num>
  <w:num w:numId="7" w16cid:durableId="807013827">
    <w:abstractNumId w:val="5"/>
  </w:num>
  <w:num w:numId="8" w16cid:durableId="593786412">
    <w:abstractNumId w:val="10"/>
  </w:num>
  <w:num w:numId="9" w16cid:durableId="1210144451">
    <w:abstractNumId w:val="8"/>
  </w:num>
  <w:num w:numId="10" w16cid:durableId="1219441154">
    <w:abstractNumId w:val="9"/>
  </w:num>
  <w:num w:numId="11" w16cid:durableId="2042124727">
    <w:abstractNumId w:val="1"/>
  </w:num>
  <w:num w:numId="12" w16cid:durableId="1537962372">
    <w:abstractNumId w:val="2"/>
  </w:num>
  <w:num w:numId="13" w16cid:durableId="618101382">
    <w:abstractNumId w:val="4"/>
  </w:num>
  <w:num w:numId="14" w16cid:durableId="51361769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03E92"/>
    <w:rsid w:val="0002613D"/>
    <w:rsid w:val="0003533E"/>
    <w:rsid w:val="00077BE0"/>
    <w:rsid w:val="00086A30"/>
    <w:rsid w:val="000A447F"/>
    <w:rsid w:val="000B0C23"/>
    <w:rsid w:val="000B2F58"/>
    <w:rsid w:val="000C485F"/>
    <w:rsid w:val="00167DEC"/>
    <w:rsid w:val="001700EC"/>
    <w:rsid w:val="00174BB1"/>
    <w:rsid w:val="00191B45"/>
    <w:rsid w:val="0019504D"/>
    <w:rsid w:val="001A10A9"/>
    <w:rsid w:val="001A4800"/>
    <w:rsid w:val="001A49E2"/>
    <w:rsid w:val="00224FD9"/>
    <w:rsid w:val="002270AD"/>
    <w:rsid w:val="002E1D4E"/>
    <w:rsid w:val="002F20B1"/>
    <w:rsid w:val="002F4AE0"/>
    <w:rsid w:val="00313D0D"/>
    <w:rsid w:val="0032006E"/>
    <w:rsid w:val="003727D8"/>
    <w:rsid w:val="00384E8A"/>
    <w:rsid w:val="003B7383"/>
    <w:rsid w:val="003D1074"/>
    <w:rsid w:val="003D5BA2"/>
    <w:rsid w:val="00426865"/>
    <w:rsid w:val="00477CAA"/>
    <w:rsid w:val="004B1309"/>
    <w:rsid w:val="004B2F9D"/>
    <w:rsid w:val="004C24C8"/>
    <w:rsid w:val="004F52B5"/>
    <w:rsid w:val="00502E29"/>
    <w:rsid w:val="005255A8"/>
    <w:rsid w:val="00525C1C"/>
    <w:rsid w:val="00563579"/>
    <w:rsid w:val="00572B0E"/>
    <w:rsid w:val="00574617"/>
    <w:rsid w:val="00574876"/>
    <w:rsid w:val="005D51C6"/>
    <w:rsid w:val="005D6F0D"/>
    <w:rsid w:val="005E458B"/>
    <w:rsid w:val="00637F36"/>
    <w:rsid w:val="00647C31"/>
    <w:rsid w:val="006562A2"/>
    <w:rsid w:val="00661030"/>
    <w:rsid w:val="006F6FA4"/>
    <w:rsid w:val="00745072"/>
    <w:rsid w:val="00795108"/>
    <w:rsid w:val="007E2B96"/>
    <w:rsid w:val="008041ED"/>
    <w:rsid w:val="00844EC2"/>
    <w:rsid w:val="008516FE"/>
    <w:rsid w:val="00864518"/>
    <w:rsid w:val="00897F44"/>
    <w:rsid w:val="00903466"/>
    <w:rsid w:val="009933E1"/>
    <w:rsid w:val="009C1D0A"/>
    <w:rsid w:val="00A044F7"/>
    <w:rsid w:val="00A5175B"/>
    <w:rsid w:val="00A8150E"/>
    <w:rsid w:val="00AD5809"/>
    <w:rsid w:val="00B14783"/>
    <w:rsid w:val="00B20343"/>
    <w:rsid w:val="00B5363E"/>
    <w:rsid w:val="00B678D8"/>
    <w:rsid w:val="00B81606"/>
    <w:rsid w:val="00B85EA7"/>
    <w:rsid w:val="00BC1D53"/>
    <w:rsid w:val="00BE65DD"/>
    <w:rsid w:val="00C21EBA"/>
    <w:rsid w:val="00C568BF"/>
    <w:rsid w:val="00C612A4"/>
    <w:rsid w:val="00C67748"/>
    <w:rsid w:val="00C763ED"/>
    <w:rsid w:val="00C76C93"/>
    <w:rsid w:val="00C87FE6"/>
    <w:rsid w:val="00CC6AD1"/>
    <w:rsid w:val="00CD166A"/>
    <w:rsid w:val="00CD1D14"/>
    <w:rsid w:val="00CD31CA"/>
    <w:rsid w:val="00CD620A"/>
    <w:rsid w:val="00D118F6"/>
    <w:rsid w:val="00D132D9"/>
    <w:rsid w:val="00D821A3"/>
    <w:rsid w:val="00D92F0A"/>
    <w:rsid w:val="00DA5CD6"/>
    <w:rsid w:val="00DC15BF"/>
    <w:rsid w:val="00DD1CD0"/>
    <w:rsid w:val="00DF1368"/>
    <w:rsid w:val="00E004CD"/>
    <w:rsid w:val="00E06302"/>
    <w:rsid w:val="00E31B88"/>
    <w:rsid w:val="00E53350"/>
    <w:rsid w:val="00E6406B"/>
    <w:rsid w:val="00E671DC"/>
    <w:rsid w:val="00E6778A"/>
    <w:rsid w:val="00EA737F"/>
    <w:rsid w:val="00EE644C"/>
    <w:rsid w:val="00F07309"/>
    <w:rsid w:val="00F17E70"/>
    <w:rsid w:val="00F22171"/>
    <w:rsid w:val="00F25F5B"/>
    <w:rsid w:val="00F340B8"/>
    <w:rsid w:val="00F36584"/>
    <w:rsid w:val="00F6336F"/>
    <w:rsid w:val="00F837B1"/>
    <w:rsid w:val="00FB1CEC"/>
    <w:rsid w:val="00FB2CE6"/>
    <w:rsid w:val="00FC5B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9BCD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F58"/>
    <w:pPr>
      <w:spacing w:line="360" w:lineRule="auto"/>
      <w:jc w:val="both"/>
    </w:pPr>
    <w:rPr>
      <w:rFonts w:ascii="Times New Roman" w:hAnsi="Times New Roman"/>
    </w:rPr>
  </w:style>
  <w:style w:type="paragraph" w:styleId="Heading1">
    <w:name w:val="heading 1"/>
    <w:basedOn w:val="NoSpacing"/>
    <w:next w:val="Normal"/>
    <w:link w:val="Heading1Char"/>
    <w:autoRedefine/>
    <w:uiPriority w:val="9"/>
    <w:qFormat/>
    <w:rsid w:val="00C87FE6"/>
    <w:pPr>
      <w:keepNext/>
      <w:keepLines/>
      <w:spacing w:before="160" w:line="360" w:lineRule="auto"/>
      <w:jc w:val="both"/>
      <w:outlineLvl w:val="0"/>
    </w:pPr>
    <w:rPr>
      <w:rFonts w:ascii="Times New Roman" w:eastAsiaTheme="majorEastAsia" w:hAnsi="Times New Roman" w:cstheme="majorBidi"/>
      <w:b/>
      <w:bCs/>
      <w:sz w:val="32"/>
      <w:szCs w:val="28"/>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FE6"/>
    <w:rPr>
      <w:rFonts w:ascii="Times New Roman" w:eastAsiaTheme="majorEastAsia" w:hAnsi="Times New Roman" w:cstheme="majorBidi"/>
      <w:b/>
      <w:bCs/>
      <w:sz w:val="32"/>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6F6FA4"/>
    <w:pPr>
      <w:ind w:left="720"/>
      <w:contextualSpacing/>
    </w:pPr>
  </w:style>
  <w:style w:type="paragraph" w:styleId="Header">
    <w:name w:val="header"/>
    <w:basedOn w:val="Normal"/>
    <w:link w:val="HeaderChar"/>
    <w:uiPriority w:val="99"/>
    <w:unhideWhenUsed/>
    <w:rsid w:val="003727D8"/>
    <w:pPr>
      <w:tabs>
        <w:tab w:val="center" w:pos="4680"/>
        <w:tab w:val="right" w:pos="9360"/>
      </w:tabs>
    </w:pPr>
  </w:style>
  <w:style w:type="character" w:customStyle="1" w:styleId="HeaderChar">
    <w:name w:val="Header Char"/>
    <w:basedOn w:val="DefaultParagraphFont"/>
    <w:link w:val="Header"/>
    <w:uiPriority w:val="99"/>
    <w:rsid w:val="003727D8"/>
  </w:style>
  <w:style w:type="paragraph" w:styleId="Footer">
    <w:name w:val="footer"/>
    <w:basedOn w:val="Normal"/>
    <w:link w:val="FooterChar"/>
    <w:uiPriority w:val="99"/>
    <w:unhideWhenUsed/>
    <w:rsid w:val="003727D8"/>
    <w:pPr>
      <w:tabs>
        <w:tab w:val="center" w:pos="4680"/>
        <w:tab w:val="right" w:pos="9360"/>
      </w:tabs>
    </w:pPr>
  </w:style>
  <w:style w:type="character" w:customStyle="1" w:styleId="FooterChar">
    <w:name w:val="Footer Char"/>
    <w:basedOn w:val="DefaultParagraphFont"/>
    <w:link w:val="Footer"/>
    <w:uiPriority w:val="99"/>
    <w:rsid w:val="003727D8"/>
  </w:style>
  <w:style w:type="paragraph" w:styleId="TOCHeading">
    <w:name w:val="TOC Heading"/>
    <w:basedOn w:val="Heading1"/>
    <w:next w:val="Normal"/>
    <w:uiPriority w:val="39"/>
    <w:unhideWhenUsed/>
    <w:qFormat/>
    <w:rsid w:val="00DA5CD6"/>
    <w:pPr>
      <w:spacing w:before="240" w:line="259" w:lineRule="auto"/>
      <w:outlineLvl w:val="9"/>
    </w:pPr>
    <w:rPr>
      <w:rFonts w:asciiTheme="majorHAnsi" w:hAnsiTheme="majorHAnsi"/>
      <w:bCs w:val="0"/>
      <w:color w:val="2F5496" w:themeColor="accent1" w:themeShade="BF"/>
      <w:kern w:val="0"/>
      <w:szCs w:val="32"/>
      <w14:ligatures w14:val="none"/>
    </w:rPr>
  </w:style>
  <w:style w:type="paragraph" w:styleId="TOC1">
    <w:name w:val="toc 1"/>
    <w:basedOn w:val="Normal"/>
    <w:next w:val="Normal"/>
    <w:autoRedefine/>
    <w:uiPriority w:val="39"/>
    <w:unhideWhenUsed/>
    <w:rsid w:val="00BC1D53"/>
    <w:pPr>
      <w:spacing w:after="100"/>
    </w:pPr>
  </w:style>
  <w:style w:type="character" w:styleId="Hyperlink">
    <w:name w:val="Hyperlink"/>
    <w:basedOn w:val="DefaultParagraphFont"/>
    <w:uiPriority w:val="99"/>
    <w:unhideWhenUsed/>
    <w:rsid w:val="00BC1D53"/>
    <w:rPr>
      <w:color w:val="0563C1" w:themeColor="hyperlink"/>
      <w:u w:val="single"/>
    </w:rPr>
  </w:style>
  <w:style w:type="character" w:styleId="UnresolvedMention">
    <w:name w:val="Unresolved Mention"/>
    <w:basedOn w:val="DefaultParagraphFont"/>
    <w:uiPriority w:val="99"/>
    <w:semiHidden/>
    <w:unhideWhenUsed/>
    <w:rsid w:val="007E2B96"/>
    <w:rPr>
      <w:color w:val="605E5C"/>
      <w:shd w:val="clear" w:color="auto" w:fill="E1DFDD"/>
    </w:rPr>
  </w:style>
  <w:style w:type="character" w:styleId="FollowedHyperlink">
    <w:name w:val="FollowedHyperlink"/>
    <w:basedOn w:val="DefaultParagraphFont"/>
    <w:uiPriority w:val="99"/>
    <w:semiHidden/>
    <w:unhideWhenUsed/>
    <w:rsid w:val="004F52B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ctad.or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13977-DFB1-4870-AFA6-A45F90321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579</Words>
  <Characters>3305</Characters>
  <Application>Microsoft Office Word</Application>
  <DocSecurity>0</DocSecurity>
  <Lines>27</Lines>
  <Paragraphs>7</Paragraphs>
  <ScaleCrop>false</ScaleCrop>
  <Company/>
  <LinksUpToDate>false</LinksUpToDate>
  <CharactersWithSpaces>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2025-11-18T15:02:00Z</dcterms:created>
  <dcterms:modified xsi:type="dcterms:W3CDTF">2026-02-04T12:31:00Z</dcterms:modified>
</cp:coreProperties>
</file>