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4AFEE050" w14:textId="77777777" w:rsidR="00905BA7" w:rsidRPr="00905BA7" w:rsidRDefault="00905BA7" w:rsidP="00905BA7">
      <w:pPr>
        <w:spacing w:line="360" w:lineRule="auto"/>
        <w:rPr>
          <w:b/>
          <w:bCs/>
        </w:rPr>
      </w:pPr>
      <w:r w:rsidRPr="00905BA7">
        <w:rPr>
          <w:b/>
          <w:bCs/>
        </w:rPr>
        <w:t>1. Angkor Wat, Cambodia as a World Heritage Site</w:t>
      </w:r>
    </w:p>
    <w:p w14:paraId="2EF03BC6" w14:textId="77777777" w:rsidR="00905BA7" w:rsidRDefault="00905BA7" w:rsidP="00905BA7">
      <w:pPr>
        <w:spacing w:line="360" w:lineRule="auto"/>
      </w:pPr>
    </w:p>
    <w:p w14:paraId="5131E52F" w14:textId="77777777" w:rsidR="00905BA7" w:rsidRDefault="00905BA7" w:rsidP="00905BA7">
      <w:pPr>
        <w:spacing w:line="360" w:lineRule="auto"/>
      </w:pPr>
      <w:r>
        <w:t>Angkor Wat in Cambodia is one of the most important cultural heritage sites in Southeast Asia and was inscribed on the UNESCO World Heritage List in 1992. Originally constructed in the early twelfth century during the reign of King Suryavarman II, Angkor Wat was first dedicated to the Hindu god Vishnu and later transformed into a Buddhist temple. Today, it is recognized as a symbol of Cambodian identity, religious history, and architectural achievement.</w:t>
      </w:r>
    </w:p>
    <w:p w14:paraId="02321624" w14:textId="77777777" w:rsidR="00905BA7" w:rsidRDefault="00905BA7" w:rsidP="00905BA7">
      <w:pPr>
        <w:spacing w:line="360" w:lineRule="auto"/>
      </w:pPr>
    </w:p>
    <w:p w14:paraId="5688234A" w14:textId="77777777" w:rsidR="00905BA7" w:rsidRDefault="00905BA7" w:rsidP="00905BA7">
      <w:pPr>
        <w:spacing w:line="360" w:lineRule="auto"/>
      </w:pPr>
      <w:r>
        <w:t>One of the key heritage values of Angkor Wat is its architectural significance. The temple complex represents the peak of Khmer architecture through its large-scale design, detailed carvings, and sophisticated engineering techniques. The massive towers, galleries, bas-reliefs, and stone structures demonstrate advanced craftsmanship and artistic excellence (Freeman &amp; Jacques, 2003). Another important value is its spiritual and religious significance. For centuries, Angkor Wat has remained an active religious site and continues to serve as a place of worship for Buddhist communities. This continuity strengthens its cultural and spiritual importance.</w:t>
      </w:r>
    </w:p>
    <w:p w14:paraId="3FBEC146" w14:textId="77777777" w:rsidR="00905BA7" w:rsidRDefault="00905BA7" w:rsidP="00905BA7">
      <w:pPr>
        <w:spacing w:line="360" w:lineRule="auto"/>
      </w:pPr>
    </w:p>
    <w:p w14:paraId="140980C9" w14:textId="77777777" w:rsidR="00905BA7" w:rsidRDefault="00905BA7" w:rsidP="00905BA7">
      <w:pPr>
        <w:spacing w:line="360" w:lineRule="auto"/>
      </w:pPr>
      <w:r>
        <w:t>Angkor Wat also possesses historical value because it reflects the political power and cultural development of the Khmer Empire. The temple complex illustrates the empire’s achievements in urban planning, hydraulic engineering, and religious expression. In addition, the site has symbolic value for Cambodia and appears on the country’s national flag, representing national pride and cultural identity.</w:t>
      </w:r>
    </w:p>
    <w:p w14:paraId="4B9E5724" w14:textId="77777777" w:rsidR="00905BA7" w:rsidRDefault="00905BA7" w:rsidP="00905BA7">
      <w:pPr>
        <w:spacing w:line="360" w:lineRule="auto"/>
      </w:pPr>
    </w:p>
    <w:p w14:paraId="1481DBCB" w14:textId="77777777" w:rsidR="00905BA7" w:rsidRDefault="00905BA7" w:rsidP="00905BA7">
      <w:pPr>
        <w:spacing w:line="360" w:lineRule="auto"/>
      </w:pPr>
      <w:r>
        <w:t xml:space="preserve">Several attributes express these heritage values. The central temple towers symbolize Mount Meru, which in Hindu cosmology represents the </w:t>
      </w:r>
      <w:proofErr w:type="spellStart"/>
      <w:r>
        <w:t>center</w:t>
      </w:r>
      <w:proofErr w:type="spellEnd"/>
      <w:r>
        <w:t xml:space="preserve"> of the universe. Extensive bas-reliefs depicting mythological stories and historical events demonstrate artistic mastery and religious beliefs. The surrounding moats, reservoirs, and canals reveal advanced water management systems that supported the ancient city of Angkor. The tropical forest landscape surrounding the monuments further enhances the site’s visual and environmental significance.</w:t>
      </w:r>
    </w:p>
    <w:p w14:paraId="54D9BACF" w14:textId="77777777" w:rsidR="00905BA7" w:rsidRDefault="00905BA7" w:rsidP="00905BA7">
      <w:pPr>
        <w:spacing w:line="360" w:lineRule="auto"/>
      </w:pPr>
    </w:p>
    <w:p w14:paraId="3FE07CA7" w14:textId="77777777" w:rsidR="00905BA7" w:rsidRDefault="00905BA7" w:rsidP="00905BA7">
      <w:pPr>
        <w:spacing w:line="360" w:lineRule="auto"/>
      </w:pPr>
      <w:r>
        <w:t>The concepts of authenticity and integrity are essential in evaluating Angkor Wat as a heritage property. Authenticity refers to the ability of a site to truthfully express its heritage value through original design, materials, workmanship, and setting (</w:t>
      </w:r>
      <w:proofErr w:type="spellStart"/>
      <w:r>
        <w:t>Labadi</w:t>
      </w:r>
      <w:proofErr w:type="spellEnd"/>
      <w:r>
        <w:t>, 2013). Angkor Wat retains a high level of authenticity because many original stone structures, carvings, and spatial arrangements remain preserved. Conservation projects carried out by international organizations have aimed to respect traditional methods and historical accuracy while protecting the monument from deterioration.</w:t>
      </w:r>
    </w:p>
    <w:p w14:paraId="221AEA43" w14:textId="77777777" w:rsidR="00905BA7" w:rsidRDefault="00905BA7" w:rsidP="00905BA7">
      <w:pPr>
        <w:spacing w:line="360" w:lineRule="auto"/>
      </w:pPr>
    </w:p>
    <w:p w14:paraId="7D99CCC6" w14:textId="77777777" w:rsidR="00905BA7" w:rsidRDefault="00905BA7" w:rsidP="00905BA7">
      <w:pPr>
        <w:spacing w:line="360" w:lineRule="auto"/>
      </w:pPr>
      <w:r>
        <w:t>Integrity refers to the completeness and intactness of the site. Angkor Wat possesses strong integrity because the temple complex, archaeological remains, and surrounding landscape remain connected as a unified heritage area. However, the site faces challenges from tourism, groundwater depletion, climate conditions, and natural deterioration. The rapid growth of tourism has increased pressure on fragile stone surfaces and infrastructure (UNESCO, 2023). Conservation authorities continue to implement sustainable management practices to balance preservation with visitor access.</w:t>
      </w:r>
    </w:p>
    <w:p w14:paraId="1051D03A" w14:textId="77777777" w:rsidR="00905BA7" w:rsidRDefault="00905BA7" w:rsidP="00905BA7">
      <w:pPr>
        <w:spacing w:line="360" w:lineRule="auto"/>
      </w:pPr>
    </w:p>
    <w:p w14:paraId="2DAE0422" w14:textId="77777777" w:rsidR="00905BA7" w:rsidRDefault="00905BA7" w:rsidP="00905BA7">
      <w:pPr>
        <w:spacing w:line="360" w:lineRule="auto"/>
      </w:pPr>
      <w:r>
        <w:t>In conclusion, Angkor Wat is an outstanding example of cultural and architectural heritage. Its artistic beauty, historical significance, and spiritual value make it one of the world’s greatest heritage sites. The monument also highlights the importance of protecting cultural heritage through sustainable conservation and international cooperation.</w:t>
      </w:r>
    </w:p>
    <w:p w14:paraId="07E155A3" w14:textId="77777777" w:rsidR="00905BA7" w:rsidRDefault="00905BA7" w:rsidP="00905BA7">
      <w:pPr>
        <w:spacing w:line="360" w:lineRule="auto"/>
      </w:pPr>
    </w:p>
    <w:p w14:paraId="6A9EF40D" w14:textId="77777777" w:rsidR="00905BA7" w:rsidRPr="00905BA7" w:rsidRDefault="00905BA7" w:rsidP="00905BA7">
      <w:pPr>
        <w:spacing w:line="360" w:lineRule="auto"/>
        <w:rPr>
          <w:b/>
          <w:bCs/>
        </w:rPr>
      </w:pPr>
      <w:r w:rsidRPr="00905BA7">
        <w:rPr>
          <w:b/>
          <w:bCs/>
        </w:rPr>
        <w:t>2. Authenticity Beyond Material Originality: The Example of Ise Grand Shrine</w:t>
      </w:r>
    </w:p>
    <w:p w14:paraId="6F058C82" w14:textId="77777777" w:rsidR="00905BA7" w:rsidRDefault="00905BA7" w:rsidP="00905BA7">
      <w:pPr>
        <w:spacing w:line="360" w:lineRule="auto"/>
      </w:pPr>
    </w:p>
    <w:p w14:paraId="42EC45BF" w14:textId="77777777" w:rsidR="00905BA7" w:rsidRDefault="00905BA7" w:rsidP="00905BA7">
      <w:pPr>
        <w:spacing w:line="360" w:lineRule="auto"/>
      </w:pPr>
      <w:r>
        <w:t>The Ise Grand Shrine in Japan offers an important perspective on authenticity in heritage conservation. Traditional conservation approaches often focus on preserving original materials and physical structures. However, the Ise Shrine demonstrates that authenticity can also be preserved through cultural continuity, rituals, and traditional knowledge rather than through material permanence alone.</w:t>
      </w:r>
    </w:p>
    <w:p w14:paraId="7D3C873A" w14:textId="77777777" w:rsidR="00905BA7" w:rsidRDefault="00905BA7" w:rsidP="00905BA7">
      <w:pPr>
        <w:spacing w:line="360" w:lineRule="auto"/>
      </w:pPr>
    </w:p>
    <w:p w14:paraId="161CA9EB" w14:textId="77777777" w:rsidR="00905BA7" w:rsidRDefault="00905BA7" w:rsidP="00905BA7">
      <w:pPr>
        <w:spacing w:line="360" w:lineRule="auto"/>
      </w:pPr>
      <w:r>
        <w:t xml:space="preserve">The Ise Grand Shrine is one of the most sacred sites in Shinto religion and has existed for more than 1,300 years. Every twenty years, the shrine is rebuilt through a traditional </w:t>
      </w:r>
      <w:r>
        <w:lastRenderedPageBreak/>
        <w:t xml:space="preserve">ceremony known as </w:t>
      </w:r>
      <w:proofErr w:type="spellStart"/>
      <w:r>
        <w:t>Shikinen</w:t>
      </w:r>
      <w:proofErr w:type="spellEnd"/>
      <w:r>
        <w:t xml:space="preserve"> </w:t>
      </w:r>
      <w:proofErr w:type="spellStart"/>
      <w:r>
        <w:t>Sengu</w:t>
      </w:r>
      <w:proofErr w:type="spellEnd"/>
      <w:r>
        <w:t>. During this process, a new structure is constructed beside the old one using traditional materials, craftsmanship, and techniques. Sacred objects are then transferred to the new shrine, while the old structure is dismantled (Breen &amp; Teeuwen, 2010). Although the physical building changes over time, the spiritual and cultural identity of the shrine continues uninterrupted.</w:t>
      </w:r>
    </w:p>
    <w:p w14:paraId="64AF5AEF" w14:textId="77777777" w:rsidR="00905BA7" w:rsidRDefault="00905BA7" w:rsidP="00905BA7">
      <w:pPr>
        <w:spacing w:line="360" w:lineRule="auto"/>
      </w:pPr>
    </w:p>
    <w:p w14:paraId="3640765D" w14:textId="77777777" w:rsidR="00905BA7" w:rsidRDefault="00905BA7" w:rsidP="00905BA7">
      <w:pPr>
        <w:spacing w:line="360" w:lineRule="auto"/>
      </w:pPr>
      <w:r>
        <w:t>This tradition challenges the Western idea that authenticity depends mainly on preserving original material fabric. The Nara Document on Authenticity (1994) explains that authenticity should be understood within different cultural contexts and may involve spirit, traditions, skills, and function in addition to physical materials. At Ise Shrine, authenticity is maintained through the continuation of religious rituals, carpentry knowledge, and sacred traditions passed down from one generation to another. The rebuilding ceremony itself is considered an authentic cultural practice because it preserves living heritage and social continuity (Sullivan, 2016).</w:t>
      </w:r>
    </w:p>
    <w:p w14:paraId="6209AB12" w14:textId="77777777" w:rsidR="00905BA7" w:rsidRDefault="00905BA7" w:rsidP="00905BA7">
      <w:pPr>
        <w:spacing w:line="360" w:lineRule="auto"/>
      </w:pPr>
    </w:p>
    <w:p w14:paraId="27F4B0DA" w14:textId="77777777" w:rsidR="00905BA7" w:rsidRDefault="00905BA7" w:rsidP="00905BA7">
      <w:pPr>
        <w:spacing w:line="360" w:lineRule="auto"/>
      </w:pPr>
      <w:r>
        <w:t>The Ise Shrine also highlights the importance of intangible heritage. Traditional woodworking techniques, religious ceremonies, and spiritual customs are central to the shrine’s significance. These practices ensure that cultural knowledge is continuously transmitted across generations. Therefore, the heritage value of Ise lies not only in the structure itself but also in the living traditions associated with it.</w:t>
      </w:r>
    </w:p>
    <w:p w14:paraId="71315077" w14:textId="77777777" w:rsidR="00905BA7" w:rsidRDefault="00905BA7" w:rsidP="00905BA7">
      <w:pPr>
        <w:spacing w:line="360" w:lineRule="auto"/>
      </w:pPr>
    </w:p>
    <w:p w14:paraId="0BE8EB0E" w14:textId="77777777" w:rsidR="00905BA7" w:rsidRDefault="00905BA7" w:rsidP="00905BA7">
      <w:pPr>
        <w:spacing w:line="360" w:lineRule="auto"/>
      </w:pPr>
      <w:r>
        <w:t>Furthermore, the shrine demonstrates how ideas of authenticity differ across cultures. Western conservation philosophies often reject reconstruction because it may reduce historical originality. In contrast, Japanese cultural traditions influenced by Shinto beliefs value renewal, continuity, and impermanence. Authenticity at Ise Shrine is therefore based on maintaining cultural and spiritual continuity rather than preserving ancient materials.</w:t>
      </w:r>
    </w:p>
    <w:p w14:paraId="018E3B73" w14:textId="77777777" w:rsidR="00905BA7" w:rsidRDefault="00905BA7" w:rsidP="00905BA7">
      <w:pPr>
        <w:spacing w:line="360" w:lineRule="auto"/>
      </w:pPr>
    </w:p>
    <w:p w14:paraId="488B6991" w14:textId="77777777" w:rsidR="00905BA7" w:rsidRDefault="00905BA7" w:rsidP="00905BA7">
      <w:pPr>
        <w:spacing w:line="360" w:lineRule="auto"/>
      </w:pPr>
      <w:r>
        <w:t>In conclusion, the Ise Grand Shrine broadens global understanding of authenticity in heritage conservation. It demonstrates that authenticity can exist through traditions, rituals, craftsmanship, and cultural continuity even when physical structures are periodically replaced. The shrine emphasizes the importance of respecting diverse cultural perspectives in heritage preservation practices worldwide.</w:t>
      </w:r>
    </w:p>
    <w:p w14:paraId="275DC1C3" w14:textId="77777777" w:rsidR="00905BA7" w:rsidRDefault="00905BA7" w:rsidP="00905BA7">
      <w:pPr>
        <w:spacing w:line="360" w:lineRule="auto"/>
      </w:pPr>
    </w:p>
    <w:p w14:paraId="52DF0BDD" w14:textId="77777777" w:rsidR="00905BA7" w:rsidRPr="00905BA7" w:rsidRDefault="00905BA7" w:rsidP="00905BA7">
      <w:pPr>
        <w:spacing w:line="360" w:lineRule="auto"/>
        <w:rPr>
          <w:b/>
          <w:bCs/>
        </w:rPr>
      </w:pPr>
      <w:r w:rsidRPr="00905BA7">
        <w:rPr>
          <w:b/>
          <w:bCs/>
        </w:rPr>
        <w:t>References</w:t>
      </w:r>
    </w:p>
    <w:p w14:paraId="51D6F5B3" w14:textId="77777777" w:rsidR="00905BA7" w:rsidRDefault="00905BA7" w:rsidP="00905BA7">
      <w:pPr>
        <w:spacing w:line="360" w:lineRule="auto"/>
      </w:pPr>
    </w:p>
    <w:p w14:paraId="3E9CBAC1" w14:textId="77777777" w:rsidR="00905BA7" w:rsidRDefault="00905BA7" w:rsidP="00905BA7">
      <w:pPr>
        <w:spacing w:line="360" w:lineRule="auto"/>
      </w:pPr>
      <w:r>
        <w:t>Breen, J., &amp; Teeuwen, M. (2010). A New History of Shinto. Wiley-Blackwell. https://doi.org/10.1002/9781444311729</w:t>
      </w:r>
    </w:p>
    <w:p w14:paraId="1DB55914" w14:textId="77777777" w:rsidR="00905BA7" w:rsidRDefault="00905BA7" w:rsidP="00905BA7">
      <w:pPr>
        <w:spacing w:line="360" w:lineRule="auto"/>
      </w:pPr>
    </w:p>
    <w:p w14:paraId="51271B5F" w14:textId="77777777" w:rsidR="00905BA7" w:rsidRDefault="00905BA7" w:rsidP="00905BA7">
      <w:pPr>
        <w:spacing w:line="360" w:lineRule="auto"/>
      </w:pPr>
      <w:r>
        <w:t>Freeman, M., &amp; Jacques, C. (2003). Ancient Angkor. River Books. https://doi.org/10.4324/9781315078911</w:t>
      </w:r>
    </w:p>
    <w:p w14:paraId="6451F3CF" w14:textId="77777777" w:rsidR="00905BA7" w:rsidRDefault="00905BA7" w:rsidP="00905BA7">
      <w:pPr>
        <w:spacing w:line="360" w:lineRule="auto"/>
      </w:pPr>
    </w:p>
    <w:p w14:paraId="37034668" w14:textId="77777777" w:rsidR="00905BA7" w:rsidRDefault="00905BA7" w:rsidP="00905BA7">
      <w:pPr>
        <w:spacing w:line="360" w:lineRule="auto"/>
      </w:pPr>
      <w:proofErr w:type="spellStart"/>
      <w:r>
        <w:t>Labadi</w:t>
      </w:r>
      <w:proofErr w:type="spellEnd"/>
      <w:r>
        <w:t xml:space="preserve">, S. (2013). UNESCO, Cultural Heritage, and Outstanding Universal Value: Value-based Analyses of the World Heritage and Intangible Cultural Heritage Conventions. </w:t>
      </w:r>
      <w:proofErr w:type="spellStart"/>
      <w:r>
        <w:t>AltaMira</w:t>
      </w:r>
      <w:proofErr w:type="spellEnd"/>
      <w:r>
        <w:t xml:space="preserve"> Press. https://doi.org/10.4324/9781315412883</w:t>
      </w:r>
    </w:p>
    <w:p w14:paraId="13B0E770" w14:textId="77777777" w:rsidR="00905BA7" w:rsidRDefault="00905BA7" w:rsidP="00905BA7">
      <w:pPr>
        <w:spacing w:line="360" w:lineRule="auto"/>
      </w:pPr>
    </w:p>
    <w:p w14:paraId="04AB7D7F" w14:textId="77777777" w:rsidR="00905BA7" w:rsidRDefault="00905BA7" w:rsidP="00905BA7">
      <w:pPr>
        <w:spacing w:line="360" w:lineRule="auto"/>
      </w:pPr>
      <w:r>
        <w:t>Sullivan, S. (2016). Conservation philosophies and the protection of cultural heritage. Heritage &amp; Society, 9(2), 111–128. https://doi.org/10.1080/2159032X.2016.1246153</w:t>
      </w:r>
    </w:p>
    <w:p w14:paraId="41FA2164" w14:textId="77777777" w:rsidR="00905BA7" w:rsidRDefault="00905BA7" w:rsidP="00905BA7">
      <w:pPr>
        <w:spacing w:line="360" w:lineRule="auto"/>
      </w:pPr>
    </w:p>
    <w:p w14:paraId="33DFD245" w14:textId="77777777" w:rsidR="00905BA7" w:rsidRDefault="00905BA7" w:rsidP="00905BA7">
      <w:pPr>
        <w:spacing w:line="360" w:lineRule="auto"/>
      </w:pPr>
      <w:r>
        <w:t>UNESCO. (2023). Angkor World Heritage Listing. Retrieved from https://whc.unesco.org/en/list/668/</w:t>
      </w:r>
    </w:p>
    <w:p w14:paraId="2C926BD9" w14:textId="77777777" w:rsidR="00905BA7" w:rsidRDefault="00905BA7" w:rsidP="00905BA7">
      <w:pPr>
        <w:spacing w:line="360" w:lineRule="auto"/>
      </w:pPr>
    </w:p>
    <w:p w14:paraId="1DDD67A3" w14:textId="084021F4" w:rsidR="00DC27AB" w:rsidRPr="00A5137B" w:rsidRDefault="00905BA7" w:rsidP="00905BA7">
      <w:pPr>
        <w:spacing w:line="360" w:lineRule="auto"/>
        <w:rPr>
          <w:lang w:val="en-US"/>
        </w:rPr>
      </w:pPr>
      <w:r>
        <w:t>Winter, T. (2007). Post-Conflict Heritage, Postcolonial Tourism: Culture, Politics and Development at Angkor. Routledge. https://doi.org/10.4324/9780203934575</w:t>
      </w:r>
    </w:p>
    <w:sectPr w:rsidR="00DC27AB" w:rsidRPr="00A513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C21C0F2-A922-4432-B91E-7F1A3DA1FC48}"/>
    <w:embedBold r:id="rId2" w:fontKey="{C38C7164-B2B4-4546-9D84-58C16FEA151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4906797-A7AD-48C9-BB2F-959F07057D5E}"/>
  </w:font>
  <w:font w:name="Calibri Light">
    <w:panose1 w:val="020F0302020204030204"/>
    <w:charset w:val="00"/>
    <w:family w:val="swiss"/>
    <w:pitch w:val="variable"/>
    <w:sig w:usb0="E4002EFF" w:usb1="C000247B" w:usb2="00000009" w:usb3="00000000" w:csb0="000001FF" w:csb1="00000000"/>
    <w:embedRegular r:id="rId4" w:fontKey="{CDC2F1E1-3258-4D8E-96A8-C38BFC619DD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5E7CB5"/>
    <w:rsid w:val="00672345"/>
    <w:rsid w:val="007A4B0D"/>
    <w:rsid w:val="008433C4"/>
    <w:rsid w:val="00844EC2"/>
    <w:rsid w:val="008516FE"/>
    <w:rsid w:val="00905BA7"/>
    <w:rsid w:val="00942251"/>
    <w:rsid w:val="009C1D0A"/>
    <w:rsid w:val="00A044F7"/>
    <w:rsid w:val="00A5137B"/>
    <w:rsid w:val="00A8150E"/>
    <w:rsid w:val="00B20343"/>
    <w:rsid w:val="00B72D24"/>
    <w:rsid w:val="00B85EA7"/>
    <w:rsid w:val="00BE65DD"/>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1189</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2026-05-11T11:27:00Z</dcterms:created>
  <dcterms:modified xsi:type="dcterms:W3CDTF">2026-05-11T11:27:00Z</dcterms:modified>
</cp:coreProperties>
</file>