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18978574" w14:textId="77777777" w:rsidR="008B766D" w:rsidRPr="008B766D" w:rsidRDefault="008B766D" w:rsidP="008B766D">
      <w:pPr>
        <w:spacing w:line="276" w:lineRule="auto"/>
      </w:pPr>
      <w:r w:rsidRPr="008B766D">
        <w:t xml:space="preserve">The tourism industry operates within highly competitive and information-driven markets. While competition generally benefits consumers and destinations, certain practices undermine fairness and regulatory compliance. These practices are commonly categorized as </w:t>
      </w:r>
      <w:r w:rsidRPr="008B766D">
        <w:rPr>
          <w:b/>
          <w:bCs/>
        </w:rPr>
        <w:t>illicit competition</w:t>
      </w:r>
      <w:r w:rsidRPr="008B766D">
        <w:t xml:space="preserve"> and </w:t>
      </w:r>
      <w:r w:rsidRPr="008B766D">
        <w:rPr>
          <w:b/>
          <w:bCs/>
        </w:rPr>
        <w:t>unfair competition</w:t>
      </w:r>
      <w:r w:rsidRPr="008B766D">
        <w:t>, which differ fundamentally in terms of legality, enforcement, and ethical implications.</w:t>
      </w:r>
    </w:p>
    <w:p w14:paraId="07E767AB" w14:textId="77777777" w:rsidR="008B766D" w:rsidRPr="008B766D" w:rsidRDefault="008B766D" w:rsidP="008B766D">
      <w:pPr>
        <w:spacing w:line="276" w:lineRule="auto"/>
      </w:pPr>
      <w:r w:rsidRPr="008B766D">
        <w:rPr>
          <w:b/>
          <w:bCs/>
        </w:rPr>
        <w:t>Illicit competition</w:t>
      </w:r>
      <w:r w:rsidRPr="008B766D">
        <w:t xml:space="preserve"> encompasses activities that are illegal under national or regional law. In tourism, this includes unregistered accommodation, unauthorized guiding services, tax evasion, and non-compliance with health, safety, or environmental regulations. For example, informal tourism operators who ignore licensing requirements often gain unfair cost advantages over compliant businesses, thereby distorting market competition. Such practices are frequently associated with the shadow economy and pose risks to destination sustainability and visitor safety (Williams &amp; </w:t>
      </w:r>
      <w:proofErr w:type="spellStart"/>
      <w:r w:rsidRPr="008B766D">
        <w:t>Horodnic</w:t>
      </w:r>
      <w:proofErr w:type="spellEnd"/>
      <w:r w:rsidRPr="008B766D">
        <w:t>, 2017).</w:t>
      </w:r>
    </w:p>
    <w:p w14:paraId="5380CB42" w14:textId="77777777" w:rsidR="008B766D" w:rsidRPr="008B766D" w:rsidRDefault="008B766D" w:rsidP="008B766D">
      <w:pPr>
        <w:spacing w:line="276" w:lineRule="auto"/>
      </w:pPr>
      <w:r w:rsidRPr="008B766D">
        <w:rPr>
          <w:b/>
          <w:bCs/>
        </w:rPr>
        <w:t>Unfair competition</w:t>
      </w:r>
      <w:r w:rsidRPr="008B766D">
        <w:t>, in contrast, refers to practices that manipulate market conditions or consumer perceptions without necessarily violating explicit legal provisions. In tourism, these include deceptive advertising, misleading destination branding, dynamic price discrimination without transparency, and greenwashing claims regarding sustainability performance. These practices exploit information asymmetries between tourists and service providers, particularly in digital booking environments where consumers rely heavily on online information (</w:t>
      </w:r>
      <w:proofErr w:type="spellStart"/>
      <w:r w:rsidRPr="008B766D">
        <w:t>Buhalis</w:t>
      </w:r>
      <w:proofErr w:type="spellEnd"/>
      <w:r w:rsidRPr="008B766D">
        <w:t xml:space="preserve"> &amp; Law, 2008).</w:t>
      </w:r>
    </w:p>
    <w:p w14:paraId="0F028F67" w14:textId="77777777" w:rsidR="008B766D" w:rsidRPr="008B766D" w:rsidRDefault="008B766D" w:rsidP="008B766D">
      <w:pPr>
        <w:spacing w:line="276" w:lineRule="auto"/>
      </w:pPr>
      <w:r w:rsidRPr="008B766D">
        <w:t xml:space="preserve">The </w:t>
      </w:r>
      <w:r w:rsidRPr="008B766D">
        <w:rPr>
          <w:b/>
          <w:bCs/>
        </w:rPr>
        <w:t>regulatory approach</w:t>
      </w:r>
      <w:r w:rsidRPr="008B766D">
        <w:t xml:space="preserve"> differs significantly between the two categories. Illicit competition is typically addressed through inspections, fines, license revocation, and criminal proceedings. Unfair competition is more often regulated through consumer protection law and competition policy, focusing on disclosure requirements, corrective advertising, and market oversight rather than criminal sanctions (Hatzopoulos, 2018).</w:t>
      </w:r>
    </w:p>
    <w:p w14:paraId="70440F86" w14:textId="77777777" w:rsidR="008B766D" w:rsidRPr="008B766D" w:rsidRDefault="008B766D" w:rsidP="008B766D">
      <w:pPr>
        <w:spacing w:line="276" w:lineRule="auto"/>
      </w:pPr>
      <w:r w:rsidRPr="008B766D">
        <w:t xml:space="preserve">From a </w:t>
      </w:r>
      <w:r w:rsidRPr="008B766D">
        <w:rPr>
          <w:b/>
          <w:bCs/>
        </w:rPr>
        <w:t>policy perspective</w:t>
      </w:r>
      <w:r w:rsidRPr="008B766D">
        <w:t xml:space="preserve">, illicit competition primarily threatens destination governance and public interest objectives, such as tax collection, </w:t>
      </w:r>
      <w:proofErr w:type="spellStart"/>
      <w:r w:rsidRPr="008B766D">
        <w:t>labor</w:t>
      </w:r>
      <w:proofErr w:type="spellEnd"/>
      <w:r w:rsidRPr="008B766D">
        <w:t xml:space="preserve"> protection, and safety standards. Unfair competition mainly affects market integrity and consumer confidence, as deceptive practices reduce transparency and impair informed decision-making. In tourism, where services are experiential and cannot be fully evaluated prior to consumption, the damage caused by unfair competition can be substantial and long-lasting (</w:t>
      </w:r>
      <w:proofErr w:type="spellStart"/>
      <w:r w:rsidRPr="008B766D">
        <w:t>Dolnicar</w:t>
      </w:r>
      <w:proofErr w:type="spellEnd"/>
      <w:r w:rsidRPr="008B766D">
        <w:t>, 2019).</w:t>
      </w:r>
    </w:p>
    <w:p w14:paraId="7E146EDA" w14:textId="77777777" w:rsidR="008B766D" w:rsidRPr="008B766D" w:rsidRDefault="008B766D" w:rsidP="008B766D">
      <w:pPr>
        <w:spacing w:line="276" w:lineRule="auto"/>
      </w:pPr>
      <w:r w:rsidRPr="008B766D">
        <w:t>The rise of digital platforms has intensified both challenges. Platform-based tourism services have expanded informal economic activity, while algorithmic marketing tools have increased the scope for unfair competition. Addressing these issues requires coordinated regulation, platform accountability, and stronger international cooperation, particularly as tourism markets are inherently cross-border in nature.</w:t>
      </w:r>
    </w:p>
    <w:p w14:paraId="70EDA60A" w14:textId="77777777" w:rsidR="008B766D" w:rsidRDefault="008B766D" w:rsidP="008B766D">
      <w:pPr>
        <w:spacing w:line="276" w:lineRule="auto"/>
      </w:pPr>
      <w:r w:rsidRPr="008B766D">
        <w:t xml:space="preserve">In conclusion, illicit competition in tourism involves illegal actions that bypass regulation, while unfair competition consists of ethically problematic but often lawful practices that distort markets. Recognizing this distinction enables policymakers and destination managers </w:t>
      </w:r>
      <w:r w:rsidRPr="008B766D">
        <w:lastRenderedPageBreak/>
        <w:t>to design targeted regulatory strategies that promote fair competition, consumer protection, and sustainable tourism development.</w:t>
      </w:r>
    </w:p>
    <w:p w14:paraId="57367137" w14:textId="77777777" w:rsidR="008B766D" w:rsidRPr="008B766D" w:rsidRDefault="008B766D" w:rsidP="008B766D">
      <w:pPr>
        <w:spacing w:line="276" w:lineRule="auto"/>
      </w:pPr>
    </w:p>
    <w:p w14:paraId="6807CFC8" w14:textId="77777777" w:rsidR="008B766D" w:rsidRPr="008B766D" w:rsidRDefault="008B766D" w:rsidP="008B766D">
      <w:pPr>
        <w:spacing w:line="276" w:lineRule="auto"/>
        <w:rPr>
          <w:b/>
          <w:bCs/>
        </w:rPr>
      </w:pPr>
      <w:r w:rsidRPr="008B766D">
        <w:rPr>
          <w:b/>
          <w:bCs/>
        </w:rPr>
        <w:t>References (DOI-based)</w:t>
      </w:r>
    </w:p>
    <w:p w14:paraId="0EBB1921" w14:textId="77777777" w:rsidR="008B766D" w:rsidRPr="008B766D" w:rsidRDefault="008B766D" w:rsidP="008B766D">
      <w:pPr>
        <w:spacing w:line="276" w:lineRule="auto"/>
      </w:pPr>
      <w:proofErr w:type="spellStart"/>
      <w:r w:rsidRPr="008B766D">
        <w:t>Buhalis</w:t>
      </w:r>
      <w:proofErr w:type="spellEnd"/>
      <w:r w:rsidRPr="008B766D">
        <w:t xml:space="preserve">, D. &amp; Law, R. (2008) ‘Progress in information technology and tourism management’, </w:t>
      </w:r>
      <w:r w:rsidRPr="008B766D">
        <w:rPr>
          <w:i/>
          <w:iCs/>
        </w:rPr>
        <w:t>Tourism Management</w:t>
      </w:r>
      <w:r w:rsidRPr="008B766D">
        <w:t xml:space="preserve">, 29(4), pp. 609–623. </w:t>
      </w:r>
      <w:hyperlink r:id="rId5" w:tgtFrame="_new" w:history="1">
        <w:r w:rsidRPr="008B766D">
          <w:rPr>
            <w:rStyle w:val="Hyperlink"/>
          </w:rPr>
          <w:t>https://doi.org/10.1016/j.tourman.2008.01.005</w:t>
        </w:r>
      </w:hyperlink>
    </w:p>
    <w:p w14:paraId="3ABFC8ED" w14:textId="77777777" w:rsidR="008B766D" w:rsidRPr="008B766D" w:rsidRDefault="008B766D" w:rsidP="008B766D">
      <w:pPr>
        <w:spacing w:line="276" w:lineRule="auto"/>
      </w:pPr>
      <w:proofErr w:type="spellStart"/>
      <w:r w:rsidRPr="008B766D">
        <w:t>Dolnicar</w:t>
      </w:r>
      <w:proofErr w:type="spellEnd"/>
      <w:r w:rsidRPr="008B766D">
        <w:t xml:space="preserve">, S. (2019) ‘A review of research into paid online reviews’, </w:t>
      </w:r>
      <w:r w:rsidRPr="008B766D">
        <w:rPr>
          <w:i/>
          <w:iCs/>
        </w:rPr>
        <w:t>Annals of Tourism Research</w:t>
      </w:r>
      <w:r w:rsidRPr="008B766D">
        <w:t>, 75, pp. 27–38. https://doi.org/10.1016/j.annals.2018.12.004</w:t>
      </w:r>
    </w:p>
    <w:p w14:paraId="6A8BFFF1" w14:textId="77777777" w:rsidR="008B766D" w:rsidRPr="008B766D" w:rsidRDefault="008B766D" w:rsidP="008B766D">
      <w:pPr>
        <w:spacing w:line="276" w:lineRule="auto"/>
      </w:pPr>
      <w:r w:rsidRPr="008B766D">
        <w:t xml:space="preserve">Hatzopoulos, V. (2018) ‘Unfair commercial practices and consumer protection’, </w:t>
      </w:r>
      <w:r w:rsidRPr="008B766D">
        <w:rPr>
          <w:i/>
          <w:iCs/>
        </w:rPr>
        <w:t>Common Market Law Review</w:t>
      </w:r>
      <w:r w:rsidRPr="008B766D">
        <w:t>, 55(1), pp. 159–192. https://doi.org/10.54648/COLA2018010</w:t>
      </w:r>
    </w:p>
    <w:p w14:paraId="17E6A435" w14:textId="77777777" w:rsidR="008B766D" w:rsidRPr="008B766D" w:rsidRDefault="008B766D" w:rsidP="008B766D">
      <w:pPr>
        <w:spacing w:line="276" w:lineRule="auto"/>
      </w:pPr>
      <w:r w:rsidRPr="008B766D">
        <w:t xml:space="preserve">Williams, C.C. &amp; </w:t>
      </w:r>
      <w:proofErr w:type="spellStart"/>
      <w:r w:rsidRPr="008B766D">
        <w:t>Horodnic</w:t>
      </w:r>
      <w:proofErr w:type="spellEnd"/>
      <w:r w:rsidRPr="008B766D">
        <w:t xml:space="preserve">, I.A. (2017) ‘Evaluating the illegal economy in tourism’, </w:t>
      </w:r>
      <w:r w:rsidRPr="008B766D">
        <w:rPr>
          <w:i/>
          <w:iCs/>
        </w:rPr>
        <w:t>Tourism Management</w:t>
      </w:r>
      <w:r w:rsidRPr="008B766D">
        <w:t>, 63, pp. 153–164. https://doi.org/10.1016/j.tourman.2017.06.005</w:t>
      </w:r>
    </w:p>
    <w:p w14:paraId="27327382" w14:textId="77777777" w:rsidR="00E5219A" w:rsidRPr="00E5219A" w:rsidRDefault="00E5219A" w:rsidP="008B766D">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54080EB-CC66-4180-A222-01355CC154B0}"/>
    <w:embedBold r:id="rId2" w:fontKey="{CA3E7055-3AA6-4384-B93E-9E4FF0D2454C}"/>
    <w:embedItalic r:id="rId3" w:fontKey="{C9E09942-A8BB-44F2-96A8-E613B5A0F96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8866C03-9E84-4F86-8A5C-3F67DE841B25}"/>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7434125D-9A67-4E57-A9EF-4B3B99FA27B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5432"/>
    <w:rsid w:val="00104245"/>
    <w:rsid w:val="00146A58"/>
    <w:rsid w:val="00167F11"/>
    <w:rsid w:val="001700EC"/>
    <w:rsid w:val="00174BB1"/>
    <w:rsid w:val="0019504D"/>
    <w:rsid w:val="00224FD9"/>
    <w:rsid w:val="00234EFF"/>
    <w:rsid w:val="002F4AE0"/>
    <w:rsid w:val="00384E8A"/>
    <w:rsid w:val="003D1074"/>
    <w:rsid w:val="003E6F9A"/>
    <w:rsid w:val="00426865"/>
    <w:rsid w:val="00477CAA"/>
    <w:rsid w:val="00481859"/>
    <w:rsid w:val="00490599"/>
    <w:rsid w:val="004D381C"/>
    <w:rsid w:val="00502E29"/>
    <w:rsid w:val="005E458B"/>
    <w:rsid w:val="00602B12"/>
    <w:rsid w:val="00661030"/>
    <w:rsid w:val="00716E23"/>
    <w:rsid w:val="007F42AE"/>
    <w:rsid w:val="00844EC2"/>
    <w:rsid w:val="008516FE"/>
    <w:rsid w:val="008B766D"/>
    <w:rsid w:val="00903466"/>
    <w:rsid w:val="009C1D0A"/>
    <w:rsid w:val="009C582A"/>
    <w:rsid w:val="00A044F7"/>
    <w:rsid w:val="00A8150E"/>
    <w:rsid w:val="00B20343"/>
    <w:rsid w:val="00B85EA7"/>
    <w:rsid w:val="00B940C3"/>
    <w:rsid w:val="00BE65DD"/>
    <w:rsid w:val="00C21EBA"/>
    <w:rsid w:val="00C612A4"/>
    <w:rsid w:val="00CA2604"/>
    <w:rsid w:val="00CC6688"/>
    <w:rsid w:val="00CC6AD1"/>
    <w:rsid w:val="00CD620A"/>
    <w:rsid w:val="00DA170C"/>
    <w:rsid w:val="00E5219A"/>
    <w:rsid w:val="00E6778A"/>
    <w:rsid w:val="00EA737F"/>
    <w:rsid w:val="00EE73D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6/j.tourman.2008.01.005"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2026-02-04T13:31:00Z</dcterms:created>
  <dcterms:modified xsi:type="dcterms:W3CDTF">2026-02-04T13:31:00Z</dcterms:modified>
</cp:coreProperties>
</file>