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0A042" w14:textId="77777777" w:rsidR="00D8420E" w:rsidRDefault="00000000">
      <w:pPr>
        <w:spacing w:line="480" w:lineRule="auto"/>
        <w:jc w:val="center"/>
      </w:pPr>
      <w:r>
        <w:rPr>
          <w:b/>
          <w:sz w:val="36"/>
        </w:rPr>
        <w:t>Ethical Marketing and Commercial Decision Making</w:t>
      </w:r>
    </w:p>
    <w:p w14:paraId="1850CFBB" w14:textId="77777777" w:rsidR="00D8420E" w:rsidRDefault="00D8420E">
      <w:pPr>
        <w:spacing w:line="480" w:lineRule="auto"/>
        <w:jc w:val="center"/>
      </w:pPr>
    </w:p>
    <w:p w14:paraId="6F3E04E9" w14:textId="77777777" w:rsidR="00D8420E" w:rsidRDefault="00000000">
      <w:pPr>
        <w:spacing w:line="480" w:lineRule="auto"/>
        <w:jc w:val="center"/>
      </w:pPr>
      <w:r>
        <w:t>M16 Commercial and Marketing Management</w:t>
      </w:r>
    </w:p>
    <w:p w14:paraId="394F3F87" w14:textId="77777777" w:rsidR="00D8420E" w:rsidRDefault="00000000">
      <w:pPr>
        <w:spacing w:line="480" w:lineRule="auto"/>
        <w:jc w:val="center"/>
      </w:pPr>
      <w:r>
        <w:t>Detailed Project Report</w:t>
      </w:r>
    </w:p>
    <w:p w14:paraId="3044F2A3" w14:textId="77777777" w:rsidR="00D8420E" w:rsidRDefault="00D8420E">
      <w:pPr>
        <w:spacing w:line="480" w:lineRule="auto"/>
        <w:jc w:val="center"/>
      </w:pPr>
    </w:p>
    <w:p w14:paraId="601D33D3" w14:textId="77777777" w:rsidR="00D8420E" w:rsidRDefault="00000000">
      <w:pPr>
        <w:spacing w:line="480" w:lineRule="auto"/>
        <w:jc w:val="center"/>
      </w:pPr>
      <w:r>
        <w:t>Student Name: __________________________</w:t>
      </w:r>
    </w:p>
    <w:p w14:paraId="5B5A12F9" w14:textId="77777777" w:rsidR="00D8420E" w:rsidRDefault="00000000">
      <w:pPr>
        <w:spacing w:line="480" w:lineRule="auto"/>
        <w:jc w:val="center"/>
      </w:pPr>
      <w:r>
        <w:t>Student ID: __________________________</w:t>
      </w:r>
    </w:p>
    <w:p w14:paraId="2996B4D2" w14:textId="77777777" w:rsidR="00D8420E" w:rsidRDefault="00000000">
      <w:pPr>
        <w:spacing w:line="480" w:lineRule="auto"/>
        <w:jc w:val="center"/>
      </w:pPr>
      <w:r>
        <w:t>Submission Date: 24 May 2026</w:t>
      </w:r>
    </w:p>
    <w:p w14:paraId="44E51DC8" w14:textId="77777777" w:rsidR="00D8420E" w:rsidRDefault="00000000">
      <w:r>
        <w:br w:type="page"/>
      </w:r>
    </w:p>
    <w:p w14:paraId="24B45282" w14:textId="77777777" w:rsidR="00D8420E" w:rsidRDefault="00000000">
      <w:pPr>
        <w:pStyle w:val="Heading1"/>
        <w:spacing w:after="120" w:line="480" w:lineRule="auto"/>
      </w:pPr>
      <w:r>
        <w:lastRenderedPageBreak/>
        <w:t>Table of Contents</w:t>
      </w:r>
    </w:p>
    <w:p w14:paraId="34CDF854" w14:textId="77777777" w:rsidR="00D8420E" w:rsidRDefault="00000000">
      <w:pPr>
        <w:spacing w:after="120" w:line="480" w:lineRule="auto"/>
      </w:pPr>
      <w:r>
        <w:t>1. Abstract</w:t>
      </w:r>
    </w:p>
    <w:p w14:paraId="5CBC83B5" w14:textId="77777777" w:rsidR="00D8420E" w:rsidRDefault="00000000">
      <w:pPr>
        <w:spacing w:after="120" w:line="480" w:lineRule="auto"/>
      </w:pPr>
      <w:r>
        <w:t>2. Introduction</w:t>
      </w:r>
    </w:p>
    <w:p w14:paraId="4715A4C0" w14:textId="77777777" w:rsidR="00D8420E" w:rsidRDefault="00000000">
      <w:pPr>
        <w:spacing w:after="120" w:line="480" w:lineRule="auto"/>
      </w:pPr>
      <w:r>
        <w:t>3. Literature Review</w:t>
      </w:r>
    </w:p>
    <w:p w14:paraId="245E261B" w14:textId="77777777" w:rsidR="00D8420E" w:rsidRDefault="00000000">
      <w:pPr>
        <w:spacing w:after="120" w:line="480" w:lineRule="auto"/>
      </w:pPr>
      <w:r>
        <w:t>4. Methodology</w:t>
      </w:r>
    </w:p>
    <w:p w14:paraId="4AE890CE" w14:textId="77777777" w:rsidR="00D8420E" w:rsidRDefault="00000000">
      <w:pPr>
        <w:spacing w:after="120" w:line="480" w:lineRule="auto"/>
      </w:pPr>
      <w:r>
        <w:t>5. Findings</w:t>
      </w:r>
    </w:p>
    <w:p w14:paraId="5708151D" w14:textId="77777777" w:rsidR="00D8420E" w:rsidRDefault="00000000">
      <w:pPr>
        <w:spacing w:after="120" w:line="480" w:lineRule="auto"/>
      </w:pPr>
      <w:r>
        <w:t>6. Discussion</w:t>
      </w:r>
    </w:p>
    <w:p w14:paraId="6C1ED10D" w14:textId="77777777" w:rsidR="00D8420E" w:rsidRDefault="00000000">
      <w:pPr>
        <w:spacing w:after="120" w:line="480" w:lineRule="auto"/>
      </w:pPr>
      <w:r>
        <w:t>7. Conclusion</w:t>
      </w:r>
    </w:p>
    <w:p w14:paraId="7546BF8E" w14:textId="77777777" w:rsidR="00D8420E" w:rsidRDefault="00000000">
      <w:pPr>
        <w:spacing w:after="120" w:line="480" w:lineRule="auto"/>
      </w:pPr>
      <w:r>
        <w:t>8. References</w:t>
      </w:r>
    </w:p>
    <w:p w14:paraId="362F90B7" w14:textId="77777777" w:rsidR="00D8420E" w:rsidRDefault="00000000">
      <w:pPr>
        <w:spacing w:after="120" w:line="480" w:lineRule="auto"/>
      </w:pPr>
      <w:r>
        <w:t>9. Appendices</w:t>
      </w:r>
    </w:p>
    <w:p w14:paraId="59CF8622" w14:textId="77777777" w:rsidR="00D8420E" w:rsidRDefault="00000000">
      <w:r>
        <w:br w:type="page"/>
      </w:r>
    </w:p>
    <w:p w14:paraId="0959B566" w14:textId="77777777" w:rsidR="00D8420E" w:rsidRDefault="00000000">
      <w:pPr>
        <w:pStyle w:val="Heading1"/>
        <w:spacing w:after="120" w:line="480" w:lineRule="auto"/>
      </w:pPr>
      <w:r>
        <w:lastRenderedPageBreak/>
        <w:t>Abstract</w:t>
      </w:r>
    </w:p>
    <w:p w14:paraId="5190C4DF" w14:textId="77777777" w:rsidR="00D8420E" w:rsidRDefault="00000000">
      <w:pPr>
        <w:spacing w:after="120" w:line="480" w:lineRule="auto"/>
      </w:pPr>
      <w:r>
        <w:t>Ethical marketing and responsible commercial decision making have become essential because organisations now collect large amounts of customer data, communicate across digital channels and operate under growing public scrutiny. This report analyses ethical challenges such as misleading advertising, hidden charges, unfair pricing, greenwashing and misuse of customer data. It argues that ethical marketing is not only a moral expectation but also a commercial requirement because customer trust, regulatory compliance and reputation influence long term business success. The report uses a topic based secondary methodology, combining academic theories of marketing ethics with regulatory guidance and examples from digital platforms, retail, financial services, fashion and sustainability communication. The findings show that unethical practices may create short term revenue, but they can damage loyalty, trigger legal action and reduce brand credibility. The report discusses the importance of transparency, consumer protection, social responsibility and honest communication. It also recommends an ethical decision making framework based on stakeholder analysis, evidence based claims, fairness, privacy by design, proportional pricing, accountability and continuous monitoring. The conclusion is that responsible commercial decisions should be integrated into pricing, promotion, data use, sales incentives and sustainability claims rather than treated as a separate compliance function. It also stresses that ethical review should be built into everyday marketing routines, including campaign approval, pricing design, data governance and customer service recovery.</w:t>
      </w:r>
    </w:p>
    <w:p w14:paraId="39DD8F68" w14:textId="77777777" w:rsidR="00D8420E" w:rsidRDefault="00000000">
      <w:pPr>
        <w:pStyle w:val="Heading1"/>
        <w:spacing w:after="120" w:line="480" w:lineRule="auto"/>
      </w:pPr>
      <w:r>
        <w:t>Introduction</w:t>
      </w:r>
    </w:p>
    <w:p w14:paraId="03D34DF2" w14:textId="77777777" w:rsidR="00D8420E" w:rsidRDefault="00000000">
      <w:pPr>
        <w:spacing w:after="120" w:line="480" w:lineRule="auto"/>
      </w:pPr>
      <w:r>
        <w:t xml:space="preserve">Marketing and commercial management involve influence. Organisations design messages, prices, channels and offers in ways that shape customer decisions. This influence can create </w:t>
      </w:r>
      <w:r>
        <w:lastRenderedPageBreak/>
        <w:t>value when it informs customers, solves problems and supports fair exchange. It can also create harm when it misleads, hides costs, manipulates vulnerability, exaggerates environmental benefits or uses customer data without proper transparency. Ethical marketing therefore matters because it defines the boundary between persuasion and exploitation.</w:t>
      </w:r>
    </w:p>
    <w:p w14:paraId="5C61E320" w14:textId="77777777" w:rsidR="00D8420E" w:rsidRDefault="00000000">
      <w:pPr>
        <w:spacing w:after="120" w:line="480" w:lineRule="auto"/>
      </w:pPr>
      <w:r>
        <w:t>The issue has become more important in modern markets. Digital advertising allows organisations to target customers with high precision. Dynamic pricing can change prices quickly. Subscription models can make charges less visible. Sustainability communication has become a source of competitive differentiation, but it also creates the risk of greenwashing. Customer data is commercially valuable, but it can be misused or collected beyond what customers reasonably expect. These developments show that commercial decisions are not value neutral. They affect trust, fairness and consumer welfare.</w:t>
      </w:r>
    </w:p>
    <w:p w14:paraId="325334E4" w14:textId="77777777" w:rsidR="00D8420E" w:rsidRDefault="00000000">
      <w:pPr>
        <w:spacing w:after="120" w:line="480" w:lineRule="auto"/>
      </w:pPr>
      <w:r>
        <w:t>The purpose of this report is to analyse ethical challenges in commercial and marketing management. It focuses on 4 areas. First, it explores issues such as misleading advertising, hidden charges, unfair pricing, greenwashing and misuse of customer data. Second, it discusses the importance of transparency, consumer protection, social responsibility and ethical communication. Third, it assesses how ethical marketing practices influence customer trust and long term business success. Fourth, it recommends ethical frameworks for responsible commercial and marketing decision making.</w:t>
      </w:r>
    </w:p>
    <w:p w14:paraId="3D20E8BE" w14:textId="77777777" w:rsidR="00D8420E" w:rsidRDefault="00000000">
      <w:pPr>
        <w:spacing w:after="120" w:line="480" w:lineRule="auto"/>
      </w:pPr>
      <w:r>
        <w:t>The report uses academic theories of marketing ethics, including the Hunt and Vitell model, stakeholder theory and normative marketing ethics. It also uses regulatory guidance from the Federal Trade Commission, the United Kingdom Competition and Markets Authority, the European Commission and GDPR principles. These sources are relevant because ethics in marketing is shaped by both moral reasoning and legal expectations.</w:t>
      </w:r>
    </w:p>
    <w:p w14:paraId="328D99AA" w14:textId="77777777" w:rsidR="00D8420E" w:rsidRDefault="00000000">
      <w:pPr>
        <w:spacing w:after="120" w:line="480" w:lineRule="auto"/>
      </w:pPr>
      <w:r>
        <w:lastRenderedPageBreak/>
        <w:t>The central argument is that ethical marketing should not be treated as a constraint that opposes profit. In many cases, ethical conduct protects the conditions that make profit sustainable. Customers are more likely to buy, return and recommend when they trust the organisation. Regulators are more likely to intervene when firms hide information or exploit consumers. Responsible commercial decision making therefore supports long term performance by protecting trust, legitimacy and reputation.</w:t>
      </w:r>
    </w:p>
    <w:p w14:paraId="7D4CE406" w14:textId="77777777" w:rsidR="00D8420E" w:rsidRDefault="00000000">
      <w:pPr>
        <w:spacing w:after="120" w:line="480" w:lineRule="auto"/>
      </w:pPr>
      <w:r>
        <w:t>The report therefore treats ethics as part of commercial quality. A decision is commercially strong only when it can generate revenue without undermining the trust and fairness that future exchange depends on.</w:t>
      </w:r>
    </w:p>
    <w:p w14:paraId="09D4AF25" w14:textId="77777777" w:rsidR="00D8420E" w:rsidRDefault="00000000">
      <w:pPr>
        <w:pStyle w:val="Heading1"/>
        <w:spacing w:after="120" w:line="480" w:lineRule="auto"/>
      </w:pPr>
      <w:r>
        <w:t>Literature Review</w:t>
      </w:r>
    </w:p>
    <w:p w14:paraId="3F4FE6BF" w14:textId="77777777" w:rsidR="00D8420E" w:rsidRDefault="00000000">
      <w:pPr>
        <w:spacing w:after="120" w:line="480" w:lineRule="auto"/>
      </w:pPr>
      <w:r>
        <w:t>Marketing ethics literature explains how managers should evaluate decisions that affect customers, competitors and society. Hunt and Vitell (1986) propose a general theory of marketing ethics that combines deontological evaluation, which considers duties and rules, with teleological evaluation, which considers consequences. This is useful because marketing decisions often involve both principles and outcomes. For example, a misleading advertisement may increase sales, but it violates the duty to tell the truth and creates harmful consequences for customers.</w:t>
      </w:r>
    </w:p>
    <w:p w14:paraId="77541216" w14:textId="77777777" w:rsidR="00D8420E" w:rsidRDefault="00000000">
      <w:pPr>
        <w:spacing w:after="120" w:line="480" w:lineRule="auto"/>
      </w:pPr>
      <w:r>
        <w:t xml:space="preserve">Ferrell and Gresham (1985) argue that ethical decision making is affected by individual factors, organisational culture and opportunity. This is important because unethical marketing is not always caused by one dishonest employee. It can also result from sales targets, weak controls, poor leadership or reward systems that encourage short term revenue at any cost. Laczniak and Murphy (2006) add that socially responsible marketing should respect fairness, transparency, </w:t>
      </w:r>
      <w:r>
        <w:lastRenderedPageBreak/>
        <w:t>stakeholder welfare and long term societal effects. These ideas show that ethics must be embedded into systems, not only personal intention.</w:t>
      </w:r>
    </w:p>
    <w:p w14:paraId="6F46DAFD" w14:textId="77777777" w:rsidR="00D8420E" w:rsidRDefault="00000000">
      <w:pPr>
        <w:spacing w:after="120" w:line="480" w:lineRule="auto"/>
      </w:pPr>
      <w:r>
        <w:t>Stakeholder theory provides another foundation. Freeman (1984) argues that firms should consider the interests of groups affected by organisational decisions. In marketing, stakeholders include customers, employees, suppliers, communities, regulators and shareholders. A commercial decision may be profitable for shareholders but harmful to consumers if it hides fees or manipulates information. Stakeholder analysis therefore helps managers identify who may be affected and whether the benefits and burdens of a decision are fair.</w:t>
      </w:r>
    </w:p>
    <w:p w14:paraId="0C4C05A3" w14:textId="77777777" w:rsidR="00D8420E" w:rsidRDefault="00000000">
      <w:pPr>
        <w:spacing w:after="120" w:line="480" w:lineRule="auto"/>
      </w:pPr>
      <w:r>
        <w:t>Misleading advertising is one of the clearest ethical issues. The Federal Trade Commission states that advertising claims must be truthful, not deceptive or unfair, and evidence based where appropriate (Federal Trade Commission, 2026). This standard is ethical as well as legal. Customers cannot make informed choices if claims exaggerate product benefits, omit important limitations or use evidence selectively. Misleading advertising also harms honest competitors because it rewards firms that distort information.</w:t>
      </w:r>
    </w:p>
    <w:p w14:paraId="5B80FD14" w14:textId="77777777" w:rsidR="00D8420E" w:rsidRDefault="00000000">
      <w:pPr>
        <w:spacing w:after="120" w:line="480" w:lineRule="auto"/>
      </w:pPr>
      <w:r>
        <w:t>Hidden charges and unfair pricing are related issues. Pricing is ethically problematic when the headline price attracts customers but essential charges appear later, or when customers are pressured into recurring payments that are difficult to cancel. Price fairness also matters during shortages or emergencies. Nagle et al. (2018) explain pricing from a commercial perspective, but ethical pricing requires an additional question: does the customer understand what is being paid and why? Fair pricing does not mean that all prices must be low. It means that prices should be transparent, justified and not exploitative.</w:t>
      </w:r>
    </w:p>
    <w:p w14:paraId="7E79D150" w14:textId="77777777" w:rsidR="00D8420E" w:rsidRDefault="00000000">
      <w:pPr>
        <w:spacing w:after="120" w:line="480" w:lineRule="auto"/>
      </w:pPr>
      <w:r>
        <w:t xml:space="preserve">Greenwashing has become a major concern because sustainability claims influence customers and investors. Delmas and Burbano (2011) define greenwashing as the intersection of poor </w:t>
      </w:r>
      <w:r>
        <w:lastRenderedPageBreak/>
        <w:t>environmental performance and positive communication about environmental performance. The United Kingdom CMA Green Claims Code requires environmental claims to be truthful, clear, substantiated and not to omit important information (Competition and Markets Authority, 2021). The European Commission has also identified the need for criteria to stop misleading environmental claims (European Commission, 2024). These developments show that sustainability marketing must be supported by evidence.</w:t>
      </w:r>
    </w:p>
    <w:p w14:paraId="225FDD3B" w14:textId="77777777" w:rsidR="00D8420E" w:rsidRDefault="00000000">
      <w:pPr>
        <w:spacing w:after="120" w:line="480" w:lineRule="auto"/>
      </w:pPr>
      <w:r>
        <w:t>Customer data misuse is another central ethical challenge. Martin and Murphy (2017) argue that data privacy in marketing is linked to trust and perceived fairness. GDPR Article 5 states that personal data should be processed lawfully, fairly and transparently, collected for specified purposes, limited to what is necessary and kept secure (GDPR Info, 2018). These principles are relevant beyond Europe because they express widely accepted expectations about responsible data use. Data driven marketing can create value when it improves relevance, but it becomes unethical when customers lack meaningful control or understanding.</w:t>
      </w:r>
    </w:p>
    <w:p w14:paraId="52B6DAF4" w14:textId="77777777" w:rsidR="00D8420E" w:rsidRDefault="00000000">
      <w:pPr>
        <w:spacing w:after="120" w:line="480" w:lineRule="auto"/>
      </w:pPr>
      <w:r>
        <w:t>Ethical communication also relates to vulnerability. Some customers are more susceptible to pressure because of age, financial stress, limited knowledge or emotional state. Ethical marketing should avoid exploiting such vulnerability. This is particularly relevant in financial services, health products, gambling related advertising and subscription traps. The United Nations Guiding Principles on Business and Human Rights also support the broader idea that businesses should avoid causing or contributing to harm (United Nations, 2011).</w:t>
      </w:r>
    </w:p>
    <w:p w14:paraId="4BFA9729" w14:textId="77777777" w:rsidR="00D8420E" w:rsidRDefault="00000000">
      <w:pPr>
        <w:spacing w:after="120" w:line="480" w:lineRule="auto"/>
      </w:pPr>
      <w:r>
        <w:t xml:space="preserve">The literature suggests that ethical marketing is inseparable from commercial success. Trust reduces perceived risk, supports loyalty and protects brand equity. Unethical practices may produce short term gains, but they can lead to complaints, regulatory penalties, customer churn and reputational damage. Responsible decision making therefore requires clear principles, </w:t>
      </w:r>
      <w:r>
        <w:lastRenderedPageBreak/>
        <w:t>organisational controls and accountability across pricing, promotion, data use and sustainability communication.</w:t>
      </w:r>
    </w:p>
    <w:p w14:paraId="6785D589" w14:textId="77777777" w:rsidR="00D8420E" w:rsidRDefault="00000000">
      <w:pPr>
        <w:spacing w:after="120" w:line="480" w:lineRule="auto"/>
      </w:pPr>
      <w:r>
        <w:t>The literature on consumer trust is also important because ethical marketing works through confidence in exchange. Trust reduces uncertainty when customers cannot fully verify quality before purchase. This is especially relevant for digital services, financial products, health claims and sustainability claims. When customers believe that an organisation is honest, competent and fair, they are more willing to share information, accept recommendations and remain loyal. When trust is damaged, even accurate future claims may be doubted. Ethical marketing therefore has a cumulative effect. Each transparent decision can strengthen trust, while each deceptive decision can weaken the credibility of later communication.</w:t>
      </w:r>
    </w:p>
    <w:p w14:paraId="145DDA37" w14:textId="77777777" w:rsidR="00D8420E" w:rsidRDefault="00000000">
      <w:pPr>
        <w:spacing w:after="120" w:line="480" w:lineRule="auto"/>
      </w:pPr>
      <w:r>
        <w:t>Another relevant concept is the intention behaviour gap in ethical consumption. Customers may say that they care about sustainability or fairness but still buy cheaper or more convenient products. Carrington et al. (2014) explain that ethical intentions do not always become ethical purchases. This creates a temptation for firms to use vague ethical claims to attract approval without changing operations. Responsible marketing should avoid exploiting this gap. It should help customers make informed decisions by providing clear evidence, not by using emotional language that overstates the social or environmental benefit.</w:t>
      </w:r>
    </w:p>
    <w:p w14:paraId="6F89239A" w14:textId="77777777" w:rsidR="00D8420E" w:rsidRDefault="00000000">
      <w:pPr>
        <w:spacing w:after="120" w:line="480" w:lineRule="auto"/>
      </w:pPr>
      <w:r>
        <w:t>Social responsibility also extends ethical marketing beyond the individual transaction. Marketing can shape consumption norms, body image, environmental expectations and public understanding of products. This does not mean that every advertisement must solve a social problem. It does mean that organisations should consider whether their communication normalises harmful behaviour or hides significant social costs. Ethical communication therefore includes accuracy, respect and proportionality.</w:t>
      </w:r>
    </w:p>
    <w:p w14:paraId="7B27D0EA" w14:textId="77777777" w:rsidR="00D8420E" w:rsidRDefault="00000000">
      <w:pPr>
        <w:spacing w:after="120" w:line="480" w:lineRule="auto"/>
      </w:pPr>
      <w:r>
        <w:lastRenderedPageBreak/>
        <w:t>This perspective also connects to brand equity. Ethical conduct can strengthen favourable associations, while unethical conduct can attach negative meanings to the brand. Ethics therefore influences how future marketing is received.</w:t>
      </w:r>
    </w:p>
    <w:p w14:paraId="41869885" w14:textId="77777777" w:rsidR="00D8420E" w:rsidRDefault="00000000">
      <w:pPr>
        <w:pStyle w:val="Heading1"/>
        <w:spacing w:after="120" w:line="480" w:lineRule="auto"/>
      </w:pPr>
      <w:r>
        <w:t>Methodology</w:t>
      </w:r>
    </w:p>
    <w:p w14:paraId="6395F55D" w14:textId="77777777" w:rsidR="00D8420E" w:rsidRDefault="00000000">
      <w:pPr>
        <w:spacing w:after="120" w:line="480" w:lineRule="auto"/>
      </w:pPr>
      <w:r>
        <w:t>This report uses a topic based secondary methodology. This method is appropriate because the assignment asks for analysis of ethical challenges and recommendations for responsible decision making rather than primary data collection. The report combines academic theory, regulatory guidance and practical examples to develop a critical discussion of ethical marketing.</w:t>
      </w:r>
    </w:p>
    <w:p w14:paraId="0AF2E2D4" w14:textId="77777777" w:rsidR="00D8420E" w:rsidRDefault="00000000">
      <w:pPr>
        <w:spacing w:after="120" w:line="480" w:lineRule="auto"/>
      </w:pPr>
      <w:r>
        <w:t>The first stage involved identifying major ethical issues in commercial and marketing management. These were misleading advertising, hidden charges, unfair pricing, greenwashing and misuse of customer data. These issues were selected because they are common across sectors and directly affect consumer trust. They also connect to the assignment requirements and to current regulatory attention.</w:t>
      </w:r>
    </w:p>
    <w:p w14:paraId="22F4A407" w14:textId="77777777" w:rsidR="00D8420E" w:rsidRDefault="00000000">
      <w:pPr>
        <w:spacing w:after="120" w:line="480" w:lineRule="auto"/>
      </w:pPr>
      <w:r>
        <w:t>The second stage involved selecting analytical frameworks. The Hunt and Vitell model was used because it combines duties and consequences. Stakeholder theory was used because commercial decisions affect multiple groups, not only customers and shareholders. Normative marketing ethics was used to assess fairness, transparency and social responsibility. These frameworks were combined into a practical decision making structure that can be applied by managers before launching campaigns, pricing policies or data projects.</w:t>
      </w:r>
    </w:p>
    <w:p w14:paraId="1E455F2F" w14:textId="77777777" w:rsidR="00D8420E" w:rsidRDefault="00000000">
      <w:pPr>
        <w:spacing w:after="120" w:line="480" w:lineRule="auto"/>
      </w:pPr>
      <w:r>
        <w:t xml:space="preserve">The third stage involved reviewing regulatory and industry guidance. The Federal Trade Commission was used for advertising truthfulness and evidence based claims. The CMA Green Claims Code was used for environmental marketing. The European Commission green claims </w:t>
      </w:r>
      <w:r>
        <w:lastRenderedPageBreak/>
        <w:t>material was used to show the wider policy direction against greenwashing. GDPR principles were used to analyse customer data use. These sources were selected because ethical marketing is shaped by both legal standards and customer expectations.</w:t>
      </w:r>
    </w:p>
    <w:p w14:paraId="66616237" w14:textId="77777777" w:rsidR="00D8420E" w:rsidRDefault="00000000">
      <w:pPr>
        <w:spacing w:after="120" w:line="480" w:lineRule="auto"/>
      </w:pPr>
      <w:r>
        <w:t>The fourth stage applied an issue based analysis. Each ethical issue was assessed according to 5 questions. First, what practice creates the risk? Second, who may be harmed? Third, what information does the customer need to decide fairly? Fourth, what commercial benefit might tempt the organisation to act unethically? Fifth, what control or framework would reduce the risk? This structure allows the findings to connect ethical principles to commercial decision making.</w:t>
      </w:r>
    </w:p>
    <w:p w14:paraId="4101D782" w14:textId="77777777" w:rsidR="00D8420E" w:rsidRDefault="00000000">
      <w:pPr>
        <w:spacing w:after="120" w:line="480" w:lineRule="auto"/>
      </w:pPr>
      <w:r>
        <w:t>The methodology has limitations. It does not include interviews with managers or customers. It also does not provide a full legal analysis for any one jurisdiction. However, it is suitable for a strategic management report because it explains the ethical issues, connects them to trusted frameworks and develops practical recommendations that can guide responsible marketing practice.</w:t>
      </w:r>
    </w:p>
    <w:p w14:paraId="7EB575E8" w14:textId="77777777" w:rsidR="00D8420E" w:rsidRDefault="00000000">
      <w:pPr>
        <w:spacing w:after="120" w:line="480" w:lineRule="auto"/>
      </w:pPr>
      <w:r>
        <w:t>The analysis also used a risk based logic. Each ethical issue was assessed according to likelihood of customer misunderstanding and seriousness of potential harm. Misleading advertising and greenwashing were treated as high risk when claims are difficult for customers to verify. Hidden charges were treated as high risk when customers cannot easily compare total cost. Data misuse was treated as high risk when information is sensitive, unexpected or difficult to control. This approach helps managers prioritise ethical review where customer vulnerability and information imbalance are greatest.</w:t>
      </w:r>
    </w:p>
    <w:p w14:paraId="127943C3" w14:textId="77777777" w:rsidR="00D8420E" w:rsidRDefault="00000000">
      <w:pPr>
        <w:spacing w:after="120" w:line="480" w:lineRule="auto"/>
      </w:pPr>
      <w:r>
        <w:lastRenderedPageBreak/>
        <w:t>To keep the analysis practical, the report translates each ethical principle into a managerial control. This means that the methodology does not stop at identifying problems. It links each problem to a decision point where managers can intervene before customers are harmed.</w:t>
      </w:r>
    </w:p>
    <w:p w14:paraId="51295AB1" w14:textId="77777777" w:rsidR="00D8420E" w:rsidRDefault="00000000">
      <w:pPr>
        <w:pStyle w:val="Heading1"/>
        <w:spacing w:after="120" w:line="480" w:lineRule="auto"/>
      </w:pPr>
      <w:r>
        <w:t>Findings</w:t>
      </w:r>
    </w:p>
    <w:p w14:paraId="3A8923C0" w14:textId="77777777" w:rsidR="00D8420E" w:rsidRDefault="00000000">
      <w:pPr>
        <w:spacing w:after="120" w:line="480" w:lineRule="auto"/>
      </w:pPr>
      <w:r>
        <w:t>The first finding is that misleading advertising damages informed choice. Customers depend on marketing claims to compare alternatives, especially when products are complex or when benefits cannot be assessed before purchase. Misleading advertising can include exaggerated performance claims, unclear comparisons, missing conditions or selective evidence. The Federal Trade Commission states that claims must be truthful, not deceptive or unfair, and evidence based where appropriate (Federal Trade Commission, 2026). This is commercially important because deception may increase initial sales but can increase refunds, complaints and distrust. A customer who feels misled is less likely to repurchase and more likely to share negative experiences.</w:t>
      </w:r>
    </w:p>
    <w:p w14:paraId="3A2D425C" w14:textId="77777777" w:rsidR="00D8420E" w:rsidRDefault="00000000">
      <w:pPr>
        <w:spacing w:after="120" w:line="480" w:lineRule="auto"/>
      </w:pPr>
      <w:r>
        <w:t>The second finding is that hidden charges create a gap between advertised price and actual cost. This is common in sectors such as travel, ticketing, telecommunications, financial services and subscription businesses. The ethical problem is not that firms charge for additional services. The problem is when the customer cannot reasonably understand the total cost before making a decision. Hidden fees can increase conversion by making the initial price look attractive, but they weaken trust when customers discover the full cost later. From a stakeholder perspective, this shifts information advantage from the firm to the customer in an unfair way (Freeman, 1984).</w:t>
      </w:r>
    </w:p>
    <w:p w14:paraId="75579371" w14:textId="77777777" w:rsidR="00D8420E" w:rsidRDefault="00000000">
      <w:pPr>
        <w:spacing w:after="120" w:line="480" w:lineRule="auto"/>
      </w:pPr>
      <w:r>
        <w:t xml:space="preserve">The third finding is that unfair pricing is not the same as high pricing. Premium pricing can be ethical when the value is clear and customers have meaningful choice. Ethical concern arises </w:t>
      </w:r>
      <w:r>
        <w:lastRenderedPageBreak/>
        <w:t>when prices exploit urgency, vulnerability, lack of alternatives or information imbalance. During shortages, emergency conditions or essential service contexts, aggressive price increases may be perceived as exploitation even if they are commercially profitable. Nagle et al. (2018) show that pricing should capture value, but responsible commercial decision making must also consider fairness, transparency and social impact. The ethical issue is therefore whether the price reflects legitimate value and whether customers understand the basis of the charge.</w:t>
      </w:r>
    </w:p>
    <w:p w14:paraId="3BC055F4" w14:textId="77777777" w:rsidR="00D8420E" w:rsidRDefault="00000000">
      <w:pPr>
        <w:spacing w:after="120" w:line="480" w:lineRule="auto"/>
      </w:pPr>
      <w:r>
        <w:t>The fourth finding is that greenwashing is a major threat to trust because sustainability claims appeal to customer values. Customers may pay more, switch brands or feel morally reassured when they see environmental claims. If such claims are vague, selective or unsupported, the customer is misled and genuinely sustainable competitors are disadvantaged. Delmas and Burbano (2011) show that greenwashing involves positive environmental communication despite poor environmental performance. The CMA Green Claims Code requires claims to be truthful, clear and substantiated (Competition and Markets Authority, 2021). The European Commission has also developed criteria to stop misleading environmental claims (European Commission, 2024). This shows that green marketing now requires evidence, not only attractive wording.</w:t>
      </w:r>
    </w:p>
    <w:p w14:paraId="5CAE4DE0" w14:textId="77777777" w:rsidR="00D8420E" w:rsidRDefault="00000000">
      <w:pPr>
        <w:spacing w:after="120" w:line="480" w:lineRule="auto"/>
      </w:pPr>
      <w:r>
        <w:t>The fifth finding is that misuse of customer data can create serious ethical and commercial risk. Data driven marketing can improve relevance, but it can also cross boundaries of consent, fairness and privacy. GDPR principles require lawful, fair and transparent processing, purpose limitation, data minimisation, accuracy and security (GDPR Info, 2018). Ethical concern arises when firms collect more data than needed, use data for unexpected purposes, make opt out difficult or target vulnerable customers. Martin and Murphy (2017) argue that privacy influences trust in marketing. This means that data misuse is not only a legal issue. It can weaken the relationship that marketing is supposed to build.</w:t>
      </w:r>
    </w:p>
    <w:p w14:paraId="25EE7B38" w14:textId="77777777" w:rsidR="00D8420E" w:rsidRDefault="00000000">
      <w:pPr>
        <w:spacing w:after="120" w:line="480" w:lineRule="auto"/>
      </w:pPr>
      <w:r>
        <w:lastRenderedPageBreak/>
        <w:t>The sixth finding is that sales incentives can create unethical behaviour when they reward volume without regard to customer outcome. If sales teams are measured only on sign ups, they may over promise, hide exclusions or pressure customers. If digital teams are measured only on clicks or conversions, they may use manipulative design or emotional triggers. Ferrell and Gresham (1985) explain that ethical decision making is affected by organisational opportunity and environment. This suggests that companies should audit incentives and performance metrics. Ethical marketing requires systems that reward retention, complaints reduction, satisfaction and responsible selling, not only immediate revenue.</w:t>
      </w:r>
    </w:p>
    <w:p w14:paraId="48F9DBF3" w14:textId="77777777" w:rsidR="00D8420E" w:rsidRDefault="00000000">
      <w:pPr>
        <w:spacing w:after="120" w:line="480" w:lineRule="auto"/>
      </w:pPr>
      <w:r>
        <w:t>The seventh finding is that transparency is a practical tool for protecting trust. Transparency means giving customers clear information about price, terms, evidence, data use and limitations. It does not require overwhelming the customer with legal detail. It requires presenting important information at the right time and in understandable language. For example, a sustainable product claim should explain what is being claimed, what evidence supports it and what part of the product or supply chain it covers. A subscription should explain renewal, cancellation and charges before the customer commits. Transparency reduces the risk of customer regret and regulatory challenge.</w:t>
      </w:r>
    </w:p>
    <w:p w14:paraId="3477D37E" w14:textId="77777777" w:rsidR="00D8420E" w:rsidRDefault="00000000">
      <w:pPr>
        <w:spacing w:after="120" w:line="480" w:lineRule="auto"/>
      </w:pPr>
      <w:r>
        <w:t>The eighth finding is that ethical marketing supports long term business success because trust functions as a commercial asset. A trusted organisation can reduce perceived risk, maintain loyalty and recover more easily from mistakes. An organisation with poor trust may need to spend more on acquisition and discounts because customers are reluctant to commit. This connects ethics to brand equity. Keller (1993) explains that brand knowledge shapes response to marketing. If the brand becomes associated with deception or unfairness, future campaigns become less effective.</w:t>
      </w:r>
    </w:p>
    <w:p w14:paraId="73F956EC" w14:textId="77777777" w:rsidR="00D8420E" w:rsidRDefault="00000000">
      <w:pPr>
        <w:spacing w:after="120" w:line="480" w:lineRule="auto"/>
      </w:pPr>
      <w:r>
        <w:lastRenderedPageBreak/>
        <w:t>The ninth finding is that responsible commercial decision making needs a formal framework. Many ethical failures occur not because managers intend harm, but because they focus narrowly on revenue targets and fail to ask wider questions. A useful framework should require managers to identify stakeholders, verify evidence, test customer understanding, evaluate fairness, protect privacy, review vulnerable groups and document accountability. This transforms ethics from a vague value statement into a repeatable management process.</w:t>
      </w:r>
    </w:p>
    <w:p w14:paraId="3F8886E2" w14:textId="77777777" w:rsidR="00D8420E" w:rsidRDefault="00000000">
      <w:pPr>
        <w:spacing w:after="120" w:line="480" w:lineRule="auto"/>
      </w:pPr>
      <w:r>
        <w:t>The tenth finding is that ethical risk increases when marketing automation is used without human accountability. Algorithms can select audiences, personalise prices, write messages and test behavioural responses at scale. These tools may improve efficiency, but they can also reproduce bias, target vulnerable groups or optimise for conversion without considering fairness. Mittelstadt et al. (2016) argue that algorithmic systems raise issues of opacity, responsibility and potential harm. In commercial management, this means that automated decisions should be monitored through ethical controls, not only performance dashboards.</w:t>
      </w:r>
    </w:p>
    <w:p w14:paraId="73AB5C59" w14:textId="77777777" w:rsidR="00D8420E" w:rsidRDefault="00000000">
      <w:pPr>
        <w:spacing w:after="120" w:line="480" w:lineRule="auto"/>
      </w:pPr>
      <w:r>
        <w:t>The eleventh finding is that ethical marketing improves when customers are given simple routes to question, correct or exit a relationship. Easy cancellation, accessible complaint channels, preference controls and clear correction processes reduce the feeling of being trapped. These mechanisms are commercially useful because they can prevent frustration from becoming public criticism. They also show respect for customer autonomy, which is a central part of trust.</w:t>
      </w:r>
    </w:p>
    <w:p w14:paraId="1002B0C8" w14:textId="77777777" w:rsidR="00D8420E" w:rsidRDefault="00000000">
      <w:pPr>
        <w:pStyle w:val="Heading1"/>
        <w:spacing w:after="120" w:line="480" w:lineRule="auto"/>
      </w:pPr>
      <w:r>
        <w:t>Discussion</w:t>
      </w:r>
    </w:p>
    <w:p w14:paraId="5244923E" w14:textId="77777777" w:rsidR="00D8420E" w:rsidRDefault="00000000">
      <w:pPr>
        <w:spacing w:after="120" w:line="480" w:lineRule="auto"/>
      </w:pPr>
      <w:r>
        <w:t xml:space="preserve">The findings show that ethical marketing is closely linked to commercial performance. Unethical practices often appear attractive because they offer quick gains. Misleading claims can increase conversion. Hidden charges can raise average revenue. Green claims can attract values driven </w:t>
      </w:r>
      <w:r>
        <w:lastRenderedPageBreak/>
        <w:t>customers. Data over collection can improve targeting. However, each of these benefits carries a trust cost. If customers perceive the organisation as deceptive, unfair or careless, the commercial damage can exceed the original gain.</w:t>
      </w:r>
    </w:p>
    <w:p w14:paraId="2BAB2719" w14:textId="77777777" w:rsidR="00D8420E" w:rsidRDefault="00000000">
      <w:pPr>
        <w:spacing w:after="120" w:line="480" w:lineRule="auto"/>
      </w:pPr>
      <w:r>
        <w:t>A major discussion point is that ethics should be embedded before the decision, not added after a campaign fails. Many organisations treat ethics as compliance review at the end of a process. This is weak because pricing, data architecture, sales incentives and message design may already be built around questionable assumptions. A stronger approach is privacy by design, fairness by design and evidence by design. This means that managers ask ethical questions while designing the offer, not only after complaints arise.</w:t>
      </w:r>
    </w:p>
    <w:p w14:paraId="6007A400" w14:textId="77777777" w:rsidR="00D8420E" w:rsidRDefault="00000000">
      <w:pPr>
        <w:spacing w:after="120" w:line="480" w:lineRule="auto"/>
      </w:pPr>
      <w:r>
        <w:t>The Hunt and Vitell model is useful because it prevents narrow thinking (Hunt &amp; Vitell, 1986). A manager should ask whether the action follows duties such as truthfulness, consent and respect. The manager should also ask what consequences may follow for customers, competitors, employees and society. This dual approach avoids the weakness of pure outcome thinking, where profitable results are used to justify harmful means. It also avoids a rigid rule approach that ignores context.</w:t>
      </w:r>
    </w:p>
    <w:p w14:paraId="202B7D80" w14:textId="77777777" w:rsidR="00D8420E" w:rsidRDefault="00000000">
      <w:pPr>
        <w:spacing w:after="120" w:line="480" w:lineRule="auto"/>
      </w:pPr>
      <w:r>
        <w:t>Stakeholder theory is also useful because commercial decisions often distribute costs and benefits unevenly. A hidden fee may benefit shareholders and sales teams while harming customers. A vague green claim may benefit the brand while harming honest competitors and public understanding. A data practice may benefit advertising efficiency while reducing customer autonomy. Freeman’s (1984) stakeholder approach therefore helps managers consider fairness beyond immediate revenue.</w:t>
      </w:r>
    </w:p>
    <w:p w14:paraId="3F7A67C0" w14:textId="77777777" w:rsidR="00D8420E" w:rsidRDefault="00000000">
      <w:pPr>
        <w:spacing w:after="120" w:line="480" w:lineRule="auto"/>
      </w:pPr>
      <w:r>
        <w:t xml:space="preserve">Ethical marketing also requires evidence. Environmental claims, health claims, price comparisons and performance claims should be supported before publication. This is particularly </w:t>
      </w:r>
      <w:r>
        <w:lastRenderedPageBreak/>
        <w:t>important in digital marketing because messages can be produced and tested quickly. Speed can create pressure to publish before proper verification. The CMA and European Commission guidance on green claims shows that regulators increasingly expect proof, clarity and specificity (Competition and Markets Authority, 2021; European Commission, 2024).</w:t>
      </w:r>
    </w:p>
    <w:p w14:paraId="55EAF8D4" w14:textId="77777777" w:rsidR="00D8420E" w:rsidRDefault="00000000">
      <w:pPr>
        <w:spacing w:after="120" w:line="480" w:lineRule="auto"/>
      </w:pPr>
      <w:r>
        <w:t>The discussion also shows that ethical customer data use must balance relevance and autonomy. Customers often appreciate relevant recommendations, but they also want control and respect. GDPR principles provide a practical standard through transparency, data minimisation and purpose limitation (GDPR Info, 2018). Even when a firm operates outside the European Union, these principles can guide responsible practice because they align with customer expectations of fairness.</w:t>
      </w:r>
    </w:p>
    <w:p w14:paraId="3258D32E" w14:textId="77777777" w:rsidR="00D8420E" w:rsidRDefault="00000000">
      <w:pPr>
        <w:spacing w:after="120" w:line="480" w:lineRule="auto"/>
      </w:pPr>
      <w:r>
        <w:t>Overall, responsible commercial decision making is not anti business. It protects the basis of business exchange. Customers must believe that prices, claims and data practices are fair enough to justify continued relationship. In this sense, ethical marketing is a long term revenue strategy.</w:t>
      </w:r>
    </w:p>
    <w:p w14:paraId="14AA5059" w14:textId="77777777" w:rsidR="00D8420E" w:rsidRDefault="00000000">
      <w:pPr>
        <w:spacing w:after="120" w:line="480" w:lineRule="auto"/>
      </w:pPr>
      <w:r>
        <w:t>A further implication is that ethical controls should be connected to managerial incentives. If employees are rewarded only for immediate revenue, then ethical codes may have little practical effect. Responsible organisations should include complaint rates, cancellation friction, substantiated claims, data protection incidents and customer satisfaction in performance review. This does not mean that profit becomes unimportant. It means that profit is pursued through fair exchange rather than through avoidable customer harm. Such incentive design is consistent with the view that ethical behaviour is shaped by organisational context as well as individual values.</w:t>
      </w:r>
    </w:p>
    <w:p w14:paraId="64D9287E" w14:textId="77777777" w:rsidR="00D8420E" w:rsidRDefault="00000000">
      <w:pPr>
        <w:spacing w:after="120" w:line="480" w:lineRule="auto"/>
      </w:pPr>
      <w:r>
        <w:t xml:space="preserve">The analysis also suggests that ethical marketing should be documented. Managers should keep records of claim substantiation, pricing approvals, data protection assessments and customer complaint reviews. Documentation matters because it creates organisational memory and makes </w:t>
      </w:r>
      <w:r>
        <w:lastRenderedPageBreak/>
        <w:t>accountability possible. It also helps the organisation learn from mistakes. Without documentation, ethical review can become informal and inconsistent, especially when teams change or campaigns are produced quickly.</w:t>
      </w:r>
    </w:p>
    <w:p w14:paraId="79F35285" w14:textId="77777777" w:rsidR="00D8420E" w:rsidRDefault="00000000">
      <w:pPr>
        <w:pStyle w:val="Heading1"/>
        <w:spacing w:after="120" w:line="480" w:lineRule="auto"/>
      </w:pPr>
      <w:r>
        <w:t>Conclusion</w:t>
      </w:r>
    </w:p>
    <w:p w14:paraId="06B1B5FA" w14:textId="77777777" w:rsidR="00D8420E" w:rsidRDefault="00000000">
      <w:pPr>
        <w:spacing w:after="120" w:line="480" w:lineRule="auto"/>
      </w:pPr>
      <w:r>
        <w:t>This report has analysed ethical challenges in commercial and marketing management, including misleading advertising, hidden charges, unfair pricing, greenwashing and misuse of customer data. The main conclusion is that ethical marketing is essential to long term business success because it protects trust, reputation and customer relationships. Unethical practices may increase short term revenue, but they can damage loyalty, invite regulatory action and reduce brand equity.</w:t>
      </w:r>
    </w:p>
    <w:p w14:paraId="6A9EDC75" w14:textId="77777777" w:rsidR="00D8420E" w:rsidRDefault="00000000">
      <w:pPr>
        <w:spacing w:after="120" w:line="480" w:lineRule="auto"/>
      </w:pPr>
      <w:r>
        <w:t>The literature shows that ethical decision making requires attention to duties, consequences, stakeholders, fairness and social responsibility. Regulatory guidance from the Federal Trade Commission, CMA, European Commission and GDPR principles shows that transparency and evidence are not optional. Customers must be able to understand what is being claimed, what they are paying and how their data is being used.</w:t>
      </w:r>
    </w:p>
    <w:p w14:paraId="6B7C6DE3" w14:textId="77777777" w:rsidR="00D8420E" w:rsidRDefault="00000000">
      <w:pPr>
        <w:spacing w:after="120" w:line="480" w:lineRule="auto"/>
      </w:pPr>
      <w:r>
        <w:t>The report recommends a practical framework for responsible commercial and marketing decision making. Managers should verify claims before publication, disclose material costs clearly, evaluate price fairness, substantiate environmental statements, collect only necessary customer data, protect vulnerable customers and align sales incentives with customer outcomes. These controls should be built into strategy, campaign planning, pricing, CRM and performance measurement.</w:t>
      </w:r>
    </w:p>
    <w:p w14:paraId="1F908132" w14:textId="77777777" w:rsidR="00D8420E" w:rsidRDefault="00000000">
      <w:pPr>
        <w:spacing w:after="120" w:line="480" w:lineRule="auto"/>
      </w:pPr>
      <w:r>
        <w:lastRenderedPageBreak/>
        <w:t>Ethical marketing should therefore be seen as a source of sustainable advantage. It helps organisations build customer confidence, reduce commercial risk and create relationships that can support profitable growth over time.</w:t>
      </w:r>
    </w:p>
    <w:p w14:paraId="05B92C04" w14:textId="77777777" w:rsidR="00D8420E" w:rsidRDefault="00000000">
      <w:pPr>
        <w:spacing w:after="120" w:line="480" w:lineRule="auto"/>
      </w:pPr>
      <w:r>
        <w:t>For managers, the practical message is that ethics should be visible in everyday commercial tools. Campaign briefs should include claim evidence. Pricing templates should include total cost disclosure. CRM plans should include data minimisation and consent checks. Sustainability claims should include proof and scope. Sales dashboards should include customer outcome measures. These practices turn ethical marketing from a general statement of values into a working management discipline.</w:t>
      </w:r>
    </w:p>
    <w:p w14:paraId="2BDA488E" w14:textId="77777777" w:rsidR="00D8420E" w:rsidRDefault="00000000">
      <w:pPr>
        <w:spacing w:after="120" w:line="480" w:lineRule="auto"/>
      </w:pPr>
      <w:r>
        <w:t>The final recommendation is that organisations should review ethical marketing as a continuous process. Markets, technologies and customer expectations change, so a policy written once is not enough. Regular audits, staff training and customer feedback can help firms identify emerging risks before they become public failures. In this way, ethics supports resilience as well as responsibility.</w:t>
      </w:r>
    </w:p>
    <w:p w14:paraId="701E44C7" w14:textId="77777777" w:rsidR="00D8420E" w:rsidRDefault="00000000">
      <w:r>
        <w:br w:type="page"/>
      </w:r>
    </w:p>
    <w:p w14:paraId="54417449" w14:textId="77777777" w:rsidR="00D8420E" w:rsidRDefault="00000000">
      <w:pPr>
        <w:pStyle w:val="Heading1"/>
        <w:spacing w:after="120" w:line="480" w:lineRule="auto"/>
      </w:pPr>
      <w:r>
        <w:lastRenderedPageBreak/>
        <w:t>References</w:t>
      </w:r>
    </w:p>
    <w:p w14:paraId="6E17073B" w14:textId="77777777" w:rsidR="00D8420E" w:rsidRDefault="00000000">
      <w:pPr>
        <w:spacing w:after="0" w:line="480" w:lineRule="auto"/>
        <w:ind w:left="720" w:hanging="720"/>
      </w:pPr>
      <w:r>
        <w:t>American Marketing Association. (2017). Definitions of marketing. https://www.ama.org/the-definition-of-marketing-what-is-marketing/</w:t>
      </w:r>
    </w:p>
    <w:p w14:paraId="047D6629" w14:textId="77777777" w:rsidR="00D8420E" w:rsidRDefault="00000000">
      <w:pPr>
        <w:spacing w:after="0" w:line="480" w:lineRule="auto"/>
        <w:ind w:left="720" w:hanging="720"/>
      </w:pPr>
      <w:r>
        <w:t>Carrington, M. J., Neville, B. A., &amp; Whitwell, G. J. (2014). Lost in translation: Exploring the ethical consumer intention behavior gap. Journal of Business Research, 67(1), 2759 to 2767.</w:t>
      </w:r>
    </w:p>
    <w:p w14:paraId="59C4F2F5" w14:textId="77777777" w:rsidR="00D8420E" w:rsidRDefault="00000000">
      <w:pPr>
        <w:spacing w:after="0" w:line="480" w:lineRule="auto"/>
        <w:ind w:left="720" w:hanging="720"/>
      </w:pPr>
      <w:r>
        <w:t>Competition and Markets Authority. (2021). Green Claims Code. https://greenclaims.campaign.gov.uk/</w:t>
      </w:r>
    </w:p>
    <w:p w14:paraId="73A98674" w14:textId="77777777" w:rsidR="00D8420E" w:rsidRDefault="00000000">
      <w:pPr>
        <w:spacing w:after="0" w:line="480" w:lineRule="auto"/>
        <w:ind w:left="720" w:hanging="720"/>
      </w:pPr>
      <w:r>
        <w:t>Competition and Markets Authority. (2026). Making green claims: Getting it right, across the supply chain. https://www.gov.uk/government/publications/making-green-claims-getting-it-right-across-the-supply-chain/making-green-claims-getting-it-right-across-the-supply-chain</w:t>
      </w:r>
    </w:p>
    <w:p w14:paraId="49980E18" w14:textId="77777777" w:rsidR="00D8420E" w:rsidRDefault="00000000">
      <w:pPr>
        <w:spacing w:after="0" w:line="480" w:lineRule="auto"/>
        <w:ind w:left="720" w:hanging="720"/>
      </w:pPr>
      <w:r>
        <w:t>Delmas, M. A., &amp; Burbano, V. C. (2011). The drivers of greenwashing. California Management Review, 54(1), 64 to 87.</w:t>
      </w:r>
    </w:p>
    <w:p w14:paraId="69619598" w14:textId="77777777" w:rsidR="00D8420E" w:rsidRDefault="00000000">
      <w:pPr>
        <w:spacing w:after="0" w:line="480" w:lineRule="auto"/>
        <w:ind w:left="720" w:hanging="720"/>
      </w:pPr>
      <w:r>
        <w:t>European Commission. (2024). Green claims. https://environment.ec.europa.eu/topics/circular-economy-topics/green-claims_en</w:t>
      </w:r>
    </w:p>
    <w:p w14:paraId="5FB4D11E" w14:textId="77777777" w:rsidR="00D8420E" w:rsidRDefault="00000000">
      <w:pPr>
        <w:spacing w:after="0" w:line="480" w:lineRule="auto"/>
        <w:ind w:left="720" w:hanging="720"/>
      </w:pPr>
      <w:r>
        <w:t>Federal Trade Commission. (2026). Advertising and marketing basics. https://www.ftc.gov/business-guidance/advertising-marketing</w:t>
      </w:r>
    </w:p>
    <w:p w14:paraId="36C75121" w14:textId="77777777" w:rsidR="00D8420E" w:rsidRDefault="00000000">
      <w:pPr>
        <w:spacing w:after="0" w:line="480" w:lineRule="auto"/>
        <w:ind w:left="720" w:hanging="720"/>
      </w:pPr>
      <w:r>
        <w:t>Ferrell, O. C., &amp; Gresham, L. G. (1985). A contingency framework for understanding ethical decision making in marketing. Journal of Marketing, 49(3), 87 to 96.</w:t>
      </w:r>
    </w:p>
    <w:p w14:paraId="178021AD" w14:textId="77777777" w:rsidR="00D8420E" w:rsidRDefault="00000000">
      <w:pPr>
        <w:spacing w:after="0" w:line="480" w:lineRule="auto"/>
        <w:ind w:left="720" w:hanging="720"/>
      </w:pPr>
      <w:r>
        <w:t>Freeman, R. E. (1984). Strategic management: A stakeholder approach. Pitman.</w:t>
      </w:r>
    </w:p>
    <w:p w14:paraId="2998B6A7" w14:textId="77777777" w:rsidR="00D8420E" w:rsidRDefault="00000000">
      <w:pPr>
        <w:spacing w:after="0" w:line="480" w:lineRule="auto"/>
        <w:ind w:left="720" w:hanging="720"/>
      </w:pPr>
      <w:r>
        <w:t>GDPR Info. (2018). Article 5 GDPR: Principles relating to processing of personal data. https://gdpr-info.eu/art-5-gdpr/</w:t>
      </w:r>
    </w:p>
    <w:p w14:paraId="62A3DF1C" w14:textId="77777777" w:rsidR="00D8420E" w:rsidRDefault="00000000">
      <w:pPr>
        <w:spacing w:after="0" w:line="480" w:lineRule="auto"/>
        <w:ind w:left="720" w:hanging="720"/>
      </w:pPr>
      <w:r>
        <w:lastRenderedPageBreak/>
        <w:t>Hunt, S. D., &amp; Vitell, S. (1986). A general theory of marketing ethics. Journal of Macromarketing, 6(1), 5 to 16.</w:t>
      </w:r>
    </w:p>
    <w:p w14:paraId="43B32916" w14:textId="77777777" w:rsidR="00D8420E" w:rsidRDefault="00000000">
      <w:pPr>
        <w:spacing w:after="0" w:line="480" w:lineRule="auto"/>
        <w:ind w:left="720" w:hanging="720"/>
      </w:pPr>
      <w:r>
        <w:t>Keller, K. L. (1993). Conceptualizing, measuring, and managing customer based brand equity. Journal of Marketing, 57(1), 1 to 22.</w:t>
      </w:r>
    </w:p>
    <w:p w14:paraId="4B3C0AC2" w14:textId="77777777" w:rsidR="00D8420E" w:rsidRDefault="00000000">
      <w:pPr>
        <w:spacing w:after="0" w:line="480" w:lineRule="auto"/>
        <w:ind w:left="720" w:hanging="720"/>
      </w:pPr>
      <w:r>
        <w:t>Kotler, P., Keller, K. L., &amp; Chernev, A. (2022). Marketing management (16th ed.). Pearson.</w:t>
      </w:r>
    </w:p>
    <w:p w14:paraId="59757F2E" w14:textId="77777777" w:rsidR="00D8420E" w:rsidRDefault="00000000">
      <w:pPr>
        <w:spacing w:after="0" w:line="480" w:lineRule="auto"/>
        <w:ind w:left="720" w:hanging="720"/>
      </w:pPr>
      <w:r>
        <w:t>Laczniak, G. R., &amp; Murphy, P. E. (2006). Normative perspectives for ethical and socially responsible marketing. Journal of Macromarketing, 26(2), 154 to 177.</w:t>
      </w:r>
    </w:p>
    <w:p w14:paraId="0B9CE53A" w14:textId="77777777" w:rsidR="00D8420E" w:rsidRDefault="00000000">
      <w:pPr>
        <w:spacing w:after="0" w:line="480" w:lineRule="auto"/>
        <w:ind w:left="720" w:hanging="720"/>
      </w:pPr>
      <w:r>
        <w:t>Leonidou, C. N., &amp; Skarmeas, D. (2017). Gray shades of green: Causes and consequences of green skepticism. Journal of Business Ethics, 144, 401 to 415.</w:t>
      </w:r>
    </w:p>
    <w:p w14:paraId="1D12898F" w14:textId="77777777" w:rsidR="00D8420E" w:rsidRDefault="00000000">
      <w:pPr>
        <w:spacing w:after="0" w:line="480" w:lineRule="auto"/>
        <w:ind w:left="720" w:hanging="720"/>
      </w:pPr>
      <w:r>
        <w:t>Martin, K. D., &amp; Murphy, P. E. (2017). The role of data privacy in marketing. Journal of the Academy of Marketing Science, 45, 135 to 155.</w:t>
      </w:r>
    </w:p>
    <w:p w14:paraId="6B340239" w14:textId="77777777" w:rsidR="00D8420E" w:rsidRDefault="00000000">
      <w:pPr>
        <w:spacing w:after="0" w:line="480" w:lineRule="auto"/>
        <w:ind w:left="720" w:hanging="720"/>
      </w:pPr>
      <w:r>
        <w:t>Mittelstadt, B. D., Allo, P., Taddeo, M., Wachter, S., &amp; Floridi, L. (2016). The ethics of algorithms: Mapping the debate. Big Data &amp; Society, 3(2), 1 to 21.</w:t>
      </w:r>
    </w:p>
    <w:p w14:paraId="4546254A" w14:textId="77777777" w:rsidR="00D8420E" w:rsidRDefault="00000000">
      <w:pPr>
        <w:spacing w:after="0" w:line="480" w:lineRule="auto"/>
        <w:ind w:left="720" w:hanging="720"/>
      </w:pPr>
      <w:r>
        <w:t>Murphy, P. E., Laczniak, G. R., Bowie, N. E., &amp; Klein, T. A. (2005). Ethical marketing. Pearson.</w:t>
      </w:r>
    </w:p>
    <w:p w14:paraId="2F1166F8" w14:textId="77777777" w:rsidR="00D8420E" w:rsidRDefault="00000000">
      <w:pPr>
        <w:spacing w:after="0" w:line="480" w:lineRule="auto"/>
        <w:ind w:left="720" w:hanging="720"/>
      </w:pPr>
      <w:r>
        <w:t>Nagle, T. T., Muller, G., &amp; Hogan, J. (2018). The strategy and tactics of pricing: A guide to growing more profitably (6th ed.). Routledge.</w:t>
      </w:r>
    </w:p>
    <w:p w14:paraId="49A7FED3" w14:textId="77777777" w:rsidR="00D8420E" w:rsidRDefault="00000000">
      <w:pPr>
        <w:spacing w:after="0" w:line="480" w:lineRule="auto"/>
        <w:ind w:left="720" w:hanging="720"/>
      </w:pPr>
      <w:r>
        <w:t>NielsenIQ. (2023). Consumers care about sustainability and back it up with their wallets. https://nielseniq.com/global/en/insights/report/2023/consumers-care-about-sustainability-and-back-it-up-with-their-wallets/</w:t>
      </w:r>
    </w:p>
    <w:p w14:paraId="4CE7D079" w14:textId="77777777" w:rsidR="00D8420E" w:rsidRDefault="00000000">
      <w:pPr>
        <w:spacing w:after="0" w:line="480" w:lineRule="auto"/>
        <w:ind w:left="720" w:hanging="720"/>
      </w:pPr>
      <w:r>
        <w:t>Payne, A., &amp; Frow, P. (2005). A strategic framework for customer relationship management. Journal of Marketing, 69(4), 167 to 176.</w:t>
      </w:r>
    </w:p>
    <w:p w14:paraId="74359A67" w14:textId="77777777" w:rsidR="00D8420E" w:rsidRDefault="00000000">
      <w:pPr>
        <w:spacing w:after="0" w:line="480" w:lineRule="auto"/>
        <w:ind w:left="720" w:hanging="720"/>
      </w:pPr>
      <w:r>
        <w:lastRenderedPageBreak/>
        <w:t>United Nations. (2011). Guiding principles on business and human rights. United Nations. https://www.ohchr.org/sites/default/files/documents/publications/guidingprinciplesbusinesshr_en.pdf</w:t>
      </w:r>
    </w:p>
    <w:p w14:paraId="47716990" w14:textId="77777777" w:rsidR="00D8420E" w:rsidRDefault="00000000">
      <w:pPr>
        <w:spacing w:after="0" w:line="480" w:lineRule="auto"/>
        <w:ind w:left="720" w:hanging="720"/>
      </w:pPr>
      <w:r>
        <w:t>White, K., Habib, R., &amp; Hardisty, D. J. (2019). How to shift consumer behaviors to be more sustainable: A literature review and guiding framework. Journal of Marketing, 83(3), 22 to 49.</w:t>
      </w:r>
    </w:p>
    <w:p w14:paraId="64EB94CC" w14:textId="77777777" w:rsidR="00D8420E" w:rsidRDefault="00000000">
      <w:r>
        <w:br w:type="page"/>
      </w:r>
    </w:p>
    <w:p w14:paraId="3CB84DFF" w14:textId="77777777" w:rsidR="00D8420E" w:rsidRDefault="00000000">
      <w:pPr>
        <w:pStyle w:val="Heading1"/>
        <w:spacing w:after="120" w:line="480" w:lineRule="auto"/>
      </w:pPr>
      <w:r>
        <w:lastRenderedPageBreak/>
        <w:t>Appendices</w:t>
      </w:r>
    </w:p>
    <w:p w14:paraId="0594FB18" w14:textId="77777777" w:rsidR="00D8420E" w:rsidRDefault="00000000">
      <w:pPr>
        <w:pStyle w:val="Heading2"/>
        <w:spacing w:after="120" w:line="480" w:lineRule="auto"/>
      </w:pPr>
      <w:r>
        <w:t>Appendix A: Ethical Marketing Decision Checklist</w:t>
      </w:r>
    </w:p>
    <w:tbl>
      <w:tblPr>
        <w:tblStyle w:val="TableGrid"/>
        <w:tblW w:w="0" w:type="auto"/>
        <w:tblLook w:val="04A0" w:firstRow="1" w:lastRow="0" w:firstColumn="1" w:lastColumn="0" w:noHBand="0" w:noVBand="1"/>
      </w:tblPr>
      <w:tblGrid>
        <w:gridCol w:w="4680"/>
        <w:gridCol w:w="4680"/>
      </w:tblGrid>
      <w:tr w:rsidR="00D8420E" w14:paraId="6FCF940D" w14:textId="77777777">
        <w:tc>
          <w:tcPr>
            <w:tcW w:w="4680" w:type="dxa"/>
          </w:tcPr>
          <w:p w14:paraId="3F7177D3" w14:textId="77777777" w:rsidR="00D8420E" w:rsidRDefault="00000000">
            <w:r>
              <w:rPr>
                <w:b/>
                <w:sz w:val="22"/>
              </w:rPr>
              <w:t>Question</w:t>
            </w:r>
          </w:p>
        </w:tc>
        <w:tc>
          <w:tcPr>
            <w:tcW w:w="4680" w:type="dxa"/>
          </w:tcPr>
          <w:p w14:paraId="7F0EA4A7" w14:textId="77777777" w:rsidR="00D8420E" w:rsidRDefault="00000000">
            <w:r>
              <w:rPr>
                <w:b/>
                <w:sz w:val="22"/>
              </w:rPr>
              <w:t>Decision purpose</w:t>
            </w:r>
          </w:p>
        </w:tc>
      </w:tr>
      <w:tr w:rsidR="00D8420E" w14:paraId="23E8D760" w14:textId="77777777">
        <w:tc>
          <w:tcPr>
            <w:tcW w:w="4680" w:type="dxa"/>
          </w:tcPr>
          <w:p w14:paraId="096F9A75" w14:textId="77777777" w:rsidR="00D8420E" w:rsidRDefault="00000000">
            <w:r>
              <w:rPr>
                <w:sz w:val="22"/>
              </w:rPr>
              <w:t>Is the claim truthful and evidence based?</w:t>
            </w:r>
          </w:p>
        </w:tc>
        <w:tc>
          <w:tcPr>
            <w:tcW w:w="4680" w:type="dxa"/>
          </w:tcPr>
          <w:p w14:paraId="198524FE" w14:textId="77777777" w:rsidR="00D8420E" w:rsidRDefault="00000000">
            <w:r>
              <w:rPr>
                <w:sz w:val="22"/>
              </w:rPr>
              <w:t>Prevents misleading advertising and unsupported claims.</w:t>
            </w:r>
          </w:p>
        </w:tc>
      </w:tr>
      <w:tr w:rsidR="00D8420E" w14:paraId="3509E156" w14:textId="77777777">
        <w:tc>
          <w:tcPr>
            <w:tcW w:w="4680" w:type="dxa"/>
          </w:tcPr>
          <w:p w14:paraId="369B5312" w14:textId="77777777" w:rsidR="00D8420E" w:rsidRDefault="00000000">
            <w:r>
              <w:rPr>
                <w:sz w:val="22"/>
              </w:rPr>
              <w:t>Can the customer understand total cost before purchase?</w:t>
            </w:r>
          </w:p>
        </w:tc>
        <w:tc>
          <w:tcPr>
            <w:tcW w:w="4680" w:type="dxa"/>
          </w:tcPr>
          <w:p w14:paraId="7FCEA12B" w14:textId="77777777" w:rsidR="00D8420E" w:rsidRDefault="00000000">
            <w:r>
              <w:rPr>
                <w:sz w:val="22"/>
              </w:rPr>
              <w:t>Reduces hidden charge and subscription risk.</w:t>
            </w:r>
          </w:p>
        </w:tc>
      </w:tr>
      <w:tr w:rsidR="00D8420E" w14:paraId="7A7AC31C" w14:textId="77777777">
        <w:tc>
          <w:tcPr>
            <w:tcW w:w="4680" w:type="dxa"/>
          </w:tcPr>
          <w:p w14:paraId="57167DAD" w14:textId="77777777" w:rsidR="00D8420E" w:rsidRDefault="00000000">
            <w:r>
              <w:rPr>
                <w:sz w:val="22"/>
              </w:rPr>
              <w:t>Is the price fair in context?</w:t>
            </w:r>
          </w:p>
        </w:tc>
        <w:tc>
          <w:tcPr>
            <w:tcW w:w="4680" w:type="dxa"/>
          </w:tcPr>
          <w:p w14:paraId="14E04319" w14:textId="77777777" w:rsidR="00D8420E" w:rsidRDefault="00000000">
            <w:r>
              <w:rPr>
                <w:sz w:val="22"/>
              </w:rPr>
              <w:t>Tests whether urgency or vulnerability is being exploited.</w:t>
            </w:r>
          </w:p>
        </w:tc>
      </w:tr>
      <w:tr w:rsidR="00D8420E" w14:paraId="6144F1F4" w14:textId="77777777">
        <w:tc>
          <w:tcPr>
            <w:tcW w:w="4680" w:type="dxa"/>
          </w:tcPr>
          <w:p w14:paraId="529C0FBE" w14:textId="77777777" w:rsidR="00D8420E" w:rsidRDefault="00000000">
            <w:r>
              <w:rPr>
                <w:sz w:val="22"/>
              </w:rPr>
              <w:t>Is customer data necessary and transparently used?</w:t>
            </w:r>
          </w:p>
        </w:tc>
        <w:tc>
          <w:tcPr>
            <w:tcW w:w="4680" w:type="dxa"/>
          </w:tcPr>
          <w:p w14:paraId="4814CE8E" w14:textId="77777777" w:rsidR="00D8420E" w:rsidRDefault="00000000">
            <w:r>
              <w:rPr>
                <w:sz w:val="22"/>
              </w:rPr>
              <w:t>Supports privacy and customer autonomy.</w:t>
            </w:r>
          </w:p>
        </w:tc>
      </w:tr>
      <w:tr w:rsidR="00D8420E" w14:paraId="37E759EE" w14:textId="77777777">
        <w:tc>
          <w:tcPr>
            <w:tcW w:w="4680" w:type="dxa"/>
          </w:tcPr>
          <w:p w14:paraId="2D030BB6" w14:textId="77777777" w:rsidR="00D8420E" w:rsidRDefault="00000000">
            <w:r>
              <w:rPr>
                <w:sz w:val="22"/>
              </w:rPr>
              <w:t>Are environmental claims specific and substantiated?</w:t>
            </w:r>
          </w:p>
        </w:tc>
        <w:tc>
          <w:tcPr>
            <w:tcW w:w="4680" w:type="dxa"/>
          </w:tcPr>
          <w:p w14:paraId="68E5186F" w14:textId="77777777" w:rsidR="00D8420E" w:rsidRDefault="00000000">
            <w:r>
              <w:rPr>
                <w:sz w:val="22"/>
              </w:rPr>
              <w:t>Reduces greenwashing risk.</w:t>
            </w:r>
          </w:p>
        </w:tc>
      </w:tr>
      <w:tr w:rsidR="00D8420E" w14:paraId="034DF69E" w14:textId="77777777">
        <w:tc>
          <w:tcPr>
            <w:tcW w:w="4680" w:type="dxa"/>
          </w:tcPr>
          <w:p w14:paraId="4171BFC0" w14:textId="77777777" w:rsidR="00D8420E" w:rsidRDefault="00000000">
            <w:r>
              <w:rPr>
                <w:sz w:val="22"/>
              </w:rPr>
              <w:t>Who could be harmed by the decision?</w:t>
            </w:r>
          </w:p>
        </w:tc>
        <w:tc>
          <w:tcPr>
            <w:tcW w:w="4680" w:type="dxa"/>
          </w:tcPr>
          <w:p w14:paraId="43D5FCBF" w14:textId="77777777" w:rsidR="00D8420E" w:rsidRDefault="00000000">
            <w:r>
              <w:rPr>
                <w:sz w:val="22"/>
              </w:rPr>
              <w:t>Applies stakeholder thinking before launch.</w:t>
            </w:r>
          </w:p>
        </w:tc>
      </w:tr>
    </w:tbl>
    <w:p w14:paraId="60FACCF6" w14:textId="77777777" w:rsidR="00D8420E" w:rsidRDefault="00D8420E"/>
    <w:p w14:paraId="1095D0BD" w14:textId="77777777" w:rsidR="00D8420E" w:rsidRDefault="00000000">
      <w:pPr>
        <w:pStyle w:val="Heading2"/>
        <w:spacing w:after="120" w:line="480" w:lineRule="auto"/>
      </w:pPr>
      <w:r>
        <w:t>Appendix B: Ethical Issue Matrix</w:t>
      </w:r>
    </w:p>
    <w:tbl>
      <w:tblPr>
        <w:tblStyle w:val="TableGrid"/>
        <w:tblW w:w="0" w:type="auto"/>
        <w:tblLook w:val="04A0" w:firstRow="1" w:lastRow="0" w:firstColumn="1" w:lastColumn="0" w:noHBand="0" w:noVBand="1"/>
      </w:tblPr>
      <w:tblGrid>
        <w:gridCol w:w="3120"/>
        <w:gridCol w:w="3120"/>
        <w:gridCol w:w="3120"/>
      </w:tblGrid>
      <w:tr w:rsidR="00D8420E" w14:paraId="05887B0B" w14:textId="77777777">
        <w:tc>
          <w:tcPr>
            <w:tcW w:w="3120" w:type="dxa"/>
          </w:tcPr>
          <w:p w14:paraId="5E75A532" w14:textId="77777777" w:rsidR="00D8420E" w:rsidRDefault="00000000">
            <w:r>
              <w:rPr>
                <w:b/>
                <w:sz w:val="22"/>
              </w:rPr>
              <w:t>Issue</w:t>
            </w:r>
          </w:p>
        </w:tc>
        <w:tc>
          <w:tcPr>
            <w:tcW w:w="3120" w:type="dxa"/>
          </w:tcPr>
          <w:p w14:paraId="624F5464" w14:textId="77777777" w:rsidR="00D8420E" w:rsidRDefault="00000000">
            <w:r>
              <w:rPr>
                <w:b/>
                <w:sz w:val="22"/>
              </w:rPr>
              <w:t>Main risk</w:t>
            </w:r>
          </w:p>
        </w:tc>
        <w:tc>
          <w:tcPr>
            <w:tcW w:w="3120" w:type="dxa"/>
          </w:tcPr>
          <w:p w14:paraId="18656961" w14:textId="77777777" w:rsidR="00D8420E" w:rsidRDefault="00000000">
            <w:r>
              <w:rPr>
                <w:b/>
                <w:sz w:val="22"/>
              </w:rPr>
              <w:t>Recommended control</w:t>
            </w:r>
          </w:p>
        </w:tc>
      </w:tr>
      <w:tr w:rsidR="00D8420E" w14:paraId="7EB910F8" w14:textId="77777777">
        <w:tc>
          <w:tcPr>
            <w:tcW w:w="3120" w:type="dxa"/>
          </w:tcPr>
          <w:p w14:paraId="5FE50F70" w14:textId="77777777" w:rsidR="00D8420E" w:rsidRDefault="00000000">
            <w:r>
              <w:rPr>
                <w:sz w:val="22"/>
              </w:rPr>
              <w:t>Misleading advertising</w:t>
            </w:r>
          </w:p>
        </w:tc>
        <w:tc>
          <w:tcPr>
            <w:tcW w:w="3120" w:type="dxa"/>
          </w:tcPr>
          <w:p w14:paraId="718E2F99" w14:textId="77777777" w:rsidR="00D8420E" w:rsidRDefault="00000000">
            <w:r>
              <w:rPr>
                <w:sz w:val="22"/>
              </w:rPr>
              <w:t>Customer decisions based on false or incomplete information.</w:t>
            </w:r>
          </w:p>
        </w:tc>
        <w:tc>
          <w:tcPr>
            <w:tcW w:w="3120" w:type="dxa"/>
          </w:tcPr>
          <w:p w14:paraId="76C500B5" w14:textId="77777777" w:rsidR="00D8420E" w:rsidRDefault="00000000">
            <w:r>
              <w:rPr>
                <w:sz w:val="22"/>
              </w:rPr>
              <w:t>Evidence review and plain language approval.</w:t>
            </w:r>
          </w:p>
        </w:tc>
      </w:tr>
      <w:tr w:rsidR="00D8420E" w14:paraId="465D7129" w14:textId="77777777">
        <w:tc>
          <w:tcPr>
            <w:tcW w:w="3120" w:type="dxa"/>
          </w:tcPr>
          <w:p w14:paraId="1CCCE59E" w14:textId="77777777" w:rsidR="00D8420E" w:rsidRDefault="00000000">
            <w:r>
              <w:rPr>
                <w:sz w:val="22"/>
              </w:rPr>
              <w:t>Hidden charges</w:t>
            </w:r>
          </w:p>
        </w:tc>
        <w:tc>
          <w:tcPr>
            <w:tcW w:w="3120" w:type="dxa"/>
          </w:tcPr>
          <w:p w14:paraId="7B91AB0C" w14:textId="77777777" w:rsidR="00D8420E" w:rsidRDefault="00000000">
            <w:r>
              <w:rPr>
                <w:sz w:val="22"/>
              </w:rPr>
              <w:t>Advertised price differs from real price.</w:t>
            </w:r>
          </w:p>
        </w:tc>
        <w:tc>
          <w:tcPr>
            <w:tcW w:w="3120" w:type="dxa"/>
          </w:tcPr>
          <w:p w14:paraId="1E5BE499" w14:textId="77777777" w:rsidR="00D8420E" w:rsidRDefault="00000000">
            <w:r>
              <w:rPr>
                <w:sz w:val="22"/>
              </w:rPr>
              <w:t>Total cost disclosure before commitment.</w:t>
            </w:r>
          </w:p>
        </w:tc>
      </w:tr>
      <w:tr w:rsidR="00D8420E" w14:paraId="656E29C1" w14:textId="77777777">
        <w:tc>
          <w:tcPr>
            <w:tcW w:w="3120" w:type="dxa"/>
          </w:tcPr>
          <w:p w14:paraId="09CB18DA" w14:textId="77777777" w:rsidR="00D8420E" w:rsidRDefault="00000000">
            <w:r>
              <w:rPr>
                <w:sz w:val="22"/>
              </w:rPr>
              <w:t>Unfair pricing</w:t>
            </w:r>
          </w:p>
        </w:tc>
        <w:tc>
          <w:tcPr>
            <w:tcW w:w="3120" w:type="dxa"/>
          </w:tcPr>
          <w:p w14:paraId="4F850656" w14:textId="77777777" w:rsidR="00D8420E" w:rsidRDefault="00000000">
            <w:r>
              <w:rPr>
                <w:sz w:val="22"/>
              </w:rPr>
              <w:t>Exploitation of urgency or limited alternatives.</w:t>
            </w:r>
          </w:p>
        </w:tc>
        <w:tc>
          <w:tcPr>
            <w:tcW w:w="3120" w:type="dxa"/>
          </w:tcPr>
          <w:p w14:paraId="3D50F25A" w14:textId="77777777" w:rsidR="00D8420E" w:rsidRDefault="00000000">
            <w:r>
              <w:rPr>
                <w:sz w:val="22"/>
              </w:rPr>
              <w:t>Fairness review for vulnerable contexts.</w:t>
            </w:r>
          </w:p>
        </w:tc>
      </w:tr>
      <w:tr w:rsidR="00D8420E" w14:paraId="19EE5D60" w14:textId="77777777">
        <w:tc>
          <w:tcPr>
            <w:tcW w:w="3120" w:type="dxa"/>
          </w:tcPr>
          <w:p w14:paraId="4E44C0C2" w14:textId="77777777" w:rsidR="00D8420E" w:rsidRDefault="00000000">
            <w:r>
              <w:rPr>
                <w:sz w:val="22"/>
              </w:rPr>
              <w:t>Greenwashing</w:t>
            </w:r>
          </w:p>
        </w:tc>
        <w:tc>
          <w:tcPr>
            <w:tcW w:w="3120" w:type="dxa"/>
          </w:tcPr>
          <w:p w14:paraId="3EA39EAE" w14:textId="77777777" w:rsidR="00D8420E" w:rsidRDefault="00000000">
            <w:r>
              <w:rPr>
                <w:sz w:val="22"/>
              </w:rPr>
              <w:t>Unsubstantiated sustainability claims.</w:t>
            </w:r>
          </w:p>
        </w:tc>
        <w:tc>
          <w:tcPr>
            <w:tcW w:w="3120" w:type="dxa"/>
          </w:tcPr>
          <w:p w14:paraId="260B48A3" w14:textId="77777777" w:rsidR="00D8420E" w:rsidRDefault="00000000">
            <w:r>
              <w:rPr>
                <w:sz w:val="22"/>
              </w:rPr>
              <w:t>Specific claims backed by measurable evidence.</w:t>
            </w:r>
          </w:p>
        </w:tc>
      </w:tr>
      <w:tr w:rsidR="00D8420E" w14:paraId="5725100B" w14:textId="77777777">
        <w:tc>
          <w:tcPr>
            <w:tcW w:w="3120" w:type="dxa"/>
          </w:tcPr>
          <w:p w14:paraId="6880DC47" w14:textId="77777777" w:rsidR="00D8420E" w:rsidRDefault="00000000">
            <w:r>
              <w:rPr>
                <w:sz w:val="22"/>
              </w:rPr>
              <w:t>Customer data misuse</w:t>
            </w:r>
          </w:p>
        </w:tc>
        <w:tc>
          <w:tcPr>
            <w:tcW w:w="3120" w:type="dxa"/>
          </w:tcPr>
          <w:p w14:paraId="328F76AC" w14:textId="77777777" w:rsidR="00D8420E" w:rsidRDefault="00000000">
            <w:r>
              <w:rPr>
                <w:sz w:val="22"/>
              </w:rPr>
              <w:t>Loss of privacy, consent and trust.</w:t>
            </w:r>
          </w:p>
        </w:tc>
        <w:tc>
          <w:tcPr>
            <w:tcW w:w="3120" w:type="dxa"/>
          </w:tcPr>
          <w:p w14:paraId="44C86705" w14:textId="77777777" w:rsidR="00D8420E" w:rsidRDefault="00000000">
            <w:r>
              <w:rPr>
                <w:sz w:val="22"/>
              </w:rPr>
              <w:t>Purpose limitation, data minimisation and opt out controls.</w:t>
            </w:r>
          </w:p>
        </w:tc>
      </w:tr>
    </w:tbl>
    <w:p w14:paraId="43E55F0C" w14:textId="77777777" w:rsidR="00D8420E" w:rsidRDefault="00D8420E"/>
    <w:sectPr w:rsidR="00D8420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27025E" w14:textId="77777777" w:rsidR="007E3D40" w:rsidRDefault="007E3D40">
      <w:pPr>
        <w:spacing w:after="0" w:line="240" w:lineRule="auto"/>
      </w:pPr>
      <w:r>
        <w:separator/>
      </w:r>
    </w:p>
  </w:endnote>
  <w:endnote w:type="continuationSeparator" w:id="0">
    <w:p w14:paraId="77176603" w14:textId="77777777" w:rsidR="007E3D40" w:rsidRDefault="007E3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0BFDB" w14:textId="77777777" w:rsidR="00D8420E" w:rsidRDefault="00000000">
    <w:pPr>
      <w:pStyle w:val="Footer"/>
      <w:jc w:val="center"/>
    </w:pPr>
    <w:r>
      <w:fldChar w:fldCharType="begin"/>
    </w:r>
    <w:r>
      <w:instrText>PAGE</w:instrText>
    </w:r>
    <w:r w:rsidR="0070511E">
      <w:fldChar w:fldCharType="separate"/>
    </w:r>
    <w:r w:rsidR="0070511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FD0FC" w14:textId="77777777" w:rsidR="007E3D40" w:rsidRDefault="007E3D40">
      <w:pPr>
        <w:spacing w:after="0" w:line="240" w:lineRule="auto"/>
      </w:pPr>
      <w:r>
        <w:separator/>
      </w:r>
    </w:p>
  </w:footnote>
  <w:footnote w:type="continuationSeparator" w:id="0">
    <w:p w14:paraId="550721BE" w14:textId="77777777" w:rsidR="007E3D40" w:rsidRDefault="007E3D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73419850">
    <w:abstractNumId w:val="8"/>
  </w:num>
  <w:num w:numId="2" w16cid:durableId="319576910">
    <w:abstractNumId w:val="6"/>
  </w:num>
  <w:num w:numId="3" w16cid:durableId="1153913206">
    <w:abstractNumId w:val="5"/>
  </w:num>
  <w:num w:numId="4" w16cid:durableId="2111656296">
    <w:abstractNumId w:val="4"/>
  </w:num>
  <w:num w:numId="5" w16cid:durableId="1581452192">
    <w:abstractNumId w:val="7"/>
  </w:num>
  <w:num w:numId="6" w16cid:durableId="752238728">
    <w:abstractNumId w:val="3"/>
  </w:num>
  <w:num w:numId="7" w16cid:durableId="1577786805">
    <w:abstractNumId w:val="2"/>
  </w:num>
  <w:num w:numId="8" w16cid:durableId="1180580558">
    <w:abstractNumId w:val="1"/>
  </w:num>
  <w:num w:numId="9" w16cid:durableId="1635941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01957"/>
    <w:rsid w:val="0070511E"/>
    <w:rsid w:val="007E3D40"/>
    <w:rsid w:val="00AA1D8D"/>
    <w:rsid w:val="00B47730"/>
    <w:rsid w:val="00CB0664"/>
    <w:rsid w:val="00D8420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A394D8"/>
  <w14:defaultImageDpi w14:val="300"/>
  <w15:docId w15:val="{FEEC18A4-1BB6-43BE-BBC9-A102EC178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5161</Words>
  <Characters>29419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Priyansh singh</cp:lastModifiedBy>
  <cp:revision>2</cp:revision>
  <dcterms:created xsi:type="dcterms:W3CDTF">2013-12-23T23:15:00Z</dcterms:created>
  <dcterms:modified xsi:type="dcterms:W3CDTF">2026-05-19T09:00:00Z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db29838b-5fed-4a74-8218-281c9b3be013</vt:lpwstr>
  </property>
</Properties>
</file>