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226B6"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226B6" w:rsidRDefault="004A1F6F" w:rsidP="00013DBD">
      <w:pPr>
        <w:spacing w:line="480" w:lineRule="auto"/>
        <w:rPr>
          <w:rFonts w:ascii="Times New Roman" w:hAnsi="Times New Roman" w:cs="Times New Roman"/>
          <w:color w:val="000000" w:themeColor="text1"/>
          <w:szCs w:val="24"/>
          <w:lang w:val="en-US"/>
        </w:rPr>
      </w:pPr>
      <w:r w:rsidRPr="002226B6">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226B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226B6" w:rsidRDefault="004A1F6F" w:rsidP="00004822">
      <w:pPr>
        <w:spacing w:line="480" w:lineRule="auto"/>
        <w:rPr>
          <w:rFonts w:ascii="Times New Roman" w:hAnsi="Times New Roman" w:cs="Times New Roman"/>
          <w:color w:val="000000" w:themeColor="text1"/>
          <w:szCs w:val="24"/>
        </w:rPr>
      </w:pPr>
    </w:p>
    <w:p w14:paraId="1F191B78" w14:textId="5A5BDF40" w:rsidR="00A3483D" w:rsidRPr="002226B6" w:rsidRDefault="00F72ED2" w:rsidP="00CB1D23">
      <w:pPr>
        <w:spacing w:line="480" w:lineRule="auto"/>
        <w:jc w:val="center"/>
        <w:rPr>
          <w:rFonts w:ascii="Times New Roman" w:hAnsi="Times New Roman" w:cs="Times New Roman"/>
          <w:b/>
          <w:bCs/>
          <w:color w:val="000000" w:themeColor="text1"/>
          <w:szCs w:val="24"/>
        </w:rPr>
      </w:pPr>
      <w:r w:rsidRPr="002226B6">
        <w:rPr>
          <w:rFonts w:ascii="Times New Roman" w:hAnsi="Times New Roman" w:cs="Times New Roman"/>
          <w:b/>
          <w:bCs/>
          <w:color w:val="000000" w:themeColor="text1"/>
          <w:szCs w:val="24"/>
        </w:rPr>
        <w:t>Bachelor's in Tourism and Recreation</w:t>
      </w:r>
      <w:r w:rsidR="009E4B24" w:rsidRPr="002226B6">
        <w:rPr>
          <w:rFonts w:ascii="Times New Roman" w:hAnsi="Times New Roman" w:cs="Times New Roman"/>
          <w:b/>
          <w:bCs/>
          <w:color w:val="000000" w:themeColor="text1"/>
          <w:szCs w:val="24"/>
        </w:rPr>
        <w:br/>
      </w:r>
      <w:r w:rsidR="00D64D89" w:rsidRPr="00D64D89">
        <w:rPr>
          <w:rFonts w:ascii="Times New Roman" w:hAnsi="Times New Roman" w:cs="Times New Roman"/>
          <w:b/>
          <w:bCs/>
          <w:color w:val="000000" w:themeColor="text1"/>
          <w:szCs w:val="24"/>
        </w:rPr>
        <w:t>Accounting Fundamentals</w:t>
      </w:r>
    </w:p>
    <w:p w14:paraId="188BBB54" w14:textId="3887CF31" w:rsidR="00CB1D23" w:rsidRPr="002226B6" w:rsidRDefault="00CB1D23" w:rsidP="00CB1D23">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226B6">
        <w:rPr>
          <w:rFonts w:ascii="Times New Roman" w:eastAsia="Times New Roman" w:hAnsi="Times New Roman" w:cs="Times New Roman"/>
          <w:b/>
          <w:bCs/>
          <w:color w:val="000000" w:themeColor="text1"/>
          <w:kern w:val="0"/>
          <w:szCs w:val="24"/>
          <w:lang w:eastAsia="en-GB"/>
          <w14:ligatures w14:val="none"/>
        </w:rPr>
        <w:t>Assignment 1: The Basic Theoretical Concepts of Accounting</w:t>
      </w:r>
    </w:p>
    <w:p w14:paraId="0863B72F"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721BF6B7"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3B73FB28"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0DBBEA44"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35BC7868"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02B31C0A"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34AEB953"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0FC29CB3"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3EA945F4"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1F1CA5C5"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6CC8D17A"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605EE788"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0E7C4AF5" w14:textId="76A518C9" w:rsidR="00C03804" w:rsidRPr="002226B6" w:rsidRDefault="00D33052" w:rsidP="00ED21E5">
      <w:pPr>
        <w:spacing w:line="480" w:lineRule="auto"/>
        <w:rPr>
          <w:rFonts w:ascii="Times New Roman" w:hAnsi="Times New Roman" w:cs="Times New Roman"/>
          <w:color w:val="000000" w:themeColor="text1"/>
          <w:szCs w:val="24"/>
        </w:rPr>
      </w:pPr>
      <w:bookmarkStart w:id="0" w:name="_Toc215261169"/>
      <w:r w:rsidRPr="002226B6">
        <w:rPr>
          <w:rStyle w:val="Heading1Char"/>
          <w:rFonts w:ascii="Times New Roman" w:hAnsi="Times New Roman" w:cs="Times New Roman"/>
          <w:b/>
          <w:bCs/>
          <w:color w:val="000000" w:themeColor="text1"/>
          <w:sz w:val="24"/>
          <w:szCs w:val="24"/>
        </w:rPr>
        <w:lastRenderedPageBreak/>
        <w:t>Abstract</w:t>
      </w:r>
      <w:bookmarkEnd w:id="0"/>
    </w:p>
    <w:p w14:paraId="52781BB2" w14:textId="24684EB4" w:rsidR="00C03804" w:rsidRPr="002226B6" w:rsidRDefault="004F3A30" w:rsidP="00C03804">
      <w:pPr>
        <w:spacing w:line="480" w:lineRule="auto"/>
        <w:rPr>
          <w:rFonts w:ascii="Times New Roman" w:hAnsi="Times New Roman" w:cs="Times New Roman"/>
          <w:color w:val="000000" w:themeColor="text1"/>
          <w:szCs w:val="24"/>
        </w:rPr>
      </w:pPr>
      <w:r w:rsidRPr="004F3A30">
        <w:rPr>
          <w:rFonts w:ascii="Times New Roman" w:hAnsi="Times New Roman" w:cs="Times New Roman"/>
          <w:color w:val="000000" w:themeColor="text1"/>
          <w:szCs w:val="24"/>
        </w:rPr>
        <w:t xml:space="preserve">Accounting is the backbone of contemporary company operations because it measures, records, and communicates financial information to those who need to know. With a focus on financial accounting principles, the accounting equation, and the interplay between key financial statements, this article delves into the theoretical underpinnings of accounting. Assets = Liabilities + Owner's Equity is the accounting equation that guarantees consistency and balance in financial reporting and serves as the conceptual underpinning for all accounting operations (Weygandt et al., 2020). Financial statements give crucial information into organizational performance, financial situation, and cash flow sustainability, which are further explored in the study (Kieso et al., 2021). </w:t>
      </w:r>
      <w:r w:rsidRPr="004F3A30">
        <w:rPr>
          <w:rFonts w:ascii="Times New Roman" w:hAnsi="Times New Roman" w:cs="Times New Roman"/>
          <w:color w:val="000000" w:themeColor="text1"/>
          <w:szCs w:val="24"/>
        </w:rPr>
        <w:br/>
        <w:t xml:space="preserve">The critical analysis of key accounting principles including revenue recognition, accrual accounting, and the matching principle shows how these rules help to make financial information reliable, relevant, and comparable (Dechow et al., 2014). The article also delves into the interdependencies of the three financial statements, showing how transactions impact management and investor choices by making their way across the income statement, the cash flow statement, and the balance sheet. Accounting principles, such as income recognition, cost allocation, and cash flow management, are shown with real-world examples to show how they work in modern corporate settings (Bushman &amp; Smith, 2001). </w:t>
      </w:r>
      <w:r w:rsidRPr="004F3A30">
        <w:rPr>
          <w:rFonts w:ascii="Times New Roman" w:hAnsi="Times New Roman" w:cs="Times New Roman"/>
          <w:color w:val="000000" w:themeColor="text1"/>
          <w:szCs w:val="24"/>
        </w:rPr>
        <w:br/>
        <w:t>Accounting principles enable openness, responsibility, and well-informed decision-making; this study seeks to clarify how these principles work by combining well-established accounting theories with empirical examples. Accounting is both a technical field and a strategic business role that operates in ever-changing economic conditions; the results add to our understanding of both.</w:t>
      </w:r>
    </w:p>
    <w:p w14:paraId="4FB5D064" w14:textId="77777777" w:rsidR="00C03804" w:rsidRPr="004F3A30" w:rsidRDefault="00C03804" w:rsidP="00C03804">
      <w:pPr>
        <w:spacing w:line="480" w:lineRule="auto"/>
        <w:rPr>
          <w:rFonts w:ascii="Times New Roman" w:hAnsi="Times New Roman" w:cs="Times New Roman"/>
          <w:i/>
          <w:iCs/>
          <w:color w:val="000000" w:themeColor="text1"/>
          <w:szCs w:val="24"/>
        </w:rPr>
      </w:pPr>
    </w:p>
    <w:sdt>
      <w:sdtPr>
        <w:rPr>
          <w:rFonts w:ascii="Times New Roman" w:hAnsi="Times New Roman" w:cs="Times New Roman"/>
          <w:i/>
          <w:iCs/>
          <w:color w:val="000000" w:themeColor="text1"/>
          <w:szCs w:val="24"/>
        </w:rPr>
        <w:id w:val="127520408"/>
        <w:docPartObj>
          <w:docPartGallery w:val="Table of Contents"/>
          <w:docPartUnique/>
        </w:docPartObj>
      </w:sdtPr>
      <w:sdtEndPr>
        <w:rPr>
          <w:b/>
          <w:bCs/>
          <w:i w:val="0"/>
          <w:iCs w:val="0"/>
          <w:noProof/>
        </w:rPr>
      </w:sdtEndPr>
      <w:sdtContent>
        <w:p w14:paraId="3C74B5CB" w14:textId="4D61759B" w:rsidR="004D7D13" w:rsidRPr="004F3A30" w:rsidRDefault="004D7D13" w:rsidP="00C03804">
          <w:pPr>
            <w:spacing w:line="480" w:lineRule="auto"/>
            <w:rPr>
              <w:rFonts w:ascii="Times New Roman" w:hAnsi="Times New Roman" w:cs="Times New Roman"/>
              <w:i/>
              <w:iCs/>
              <w:color w:val="000000" w:themeColor="text1"/>
              <w:szCs w:val="24"/>
            </w:rPr>
          </w:pPr>
          <w:r w:rsidRPr="004F3A30">
            <w:rPr>
              <w:rFonts w:ascii="Times New Roman" w:hAnsi="Times New Roman" w:cs="Times New Roman"/>
              <w:i/>
              <w:iCs/>
              <w:color w:val="000000" w:themeColor="text1"/>
              <w:szCs w:val="24"/>
            </w:rPr>
            <w:t>Contents</w:t>
          </w:r>
        </w:p>
        <w:p w14:paraId="77759EAD" w14:textId="637F2D99" w:rsidR="009B7F6F" w:rsidRPr="004F3A30" w:rsidRDefault="004D7D13">
          <w:pPr>
            <w:pStyle w:val="TOC1"/>
            <w:tabs>
              <w:tab w:val="right" w:leader="dot" w:pos="9350"/>
            </w:tabs>
            <w:rPr>
              <w:rFonts w:ascii="Times New Roman" w:hAnsi="Times New Roman"/>
              <w:i/>
              <w:iCs/>
              <w:noProof/>
              <w:kern w:val="2"/>
              <w:sz w:val="24"/>
              <w:szCs w:val="21"/>
              <w:lang w:val="en-GB" w:eastAsia="en-GB" w:bidi="hi-IN"/>
              <w14:ligatures w14:val="standardContextual"/>
            </w:rPr>
          </w:pPr>
          <w:r w:rsidRPr="004F3A30">
            <w:rPr>
              <w:rFonts w:ascii="Times New Roman" w:hAnsi="Times New Roman"/>
              <w:i/>
              <w:iCs/>
              <w:color w:val="000000" w:themeColor="text1"/>
              <w:sz w:val="24"/>
              <w:szCs w:val="24"/>
            </w:rPr>
            <w:fldChar w:fldCharType="begin"/>
          </w:r>
          <w:r w:rsidRPr="004F3A30">
            <w:rPr>
              <w:rFonts w:ascii="Times New Roman" w:hAnsi="Times New Roman"/>
              <w:i/>
              <w:iCs/>
              <w:color w:val="000000" w:themeColor="text1"/>
              <w:sz w:val="24"/>
              <w:szCs w:val="24"/>
            </w:rPr>
            <w:instrText xml:space="preserve"> TOC \o "1-3" \h \z \u </w:instrText>
          </w:r>
          <w:r w:rsidRPr="004F3A30">
            <w:rPr>
              <w:rFonts w:ascii="Times New Roman" w:hAnsi="Times New Roman"/>
              <w:i/>
              <w:iCs/>
              <w:color w:val="000000" w:themeColor="text1"/>
              <w:sz w:val="24"/>
              <w:szCs w:val="24"/>
            </w:rPr>
            <w:fldChar w:fldCharType="separate"/>
          </w:r>
          <w:hyperlink w:anchor="_Toc215261169" w:history="1">
            <w:r w:rsidR="009B7F6F" w:rsidRPr="004F3A30">
              <w:rPr>
                <w:rStyle w:val="Hyperlink"/>
                <w:rFonts w:ascii="Times New Roman" w:hAnsi="Times New Roman"/>
                <w:b/>
                <w:bCs/>
                <w:i/>
                <w:iCs/>
                <w:noProof/>
              </w:rPr>
              <w:t>Abstract</w:t>
            </w:r>
            <w:r w:rsidR="009B7F6F" w:rsidRPr="004F3A30">
              <w:rPr>
                <w:rFonts w:ascii="Times New Roman" w:hAnsi="Times New Roman"/>
                <w:i/>
                <w:iCs/>
                <w:noProof/>
                <w:webHidden/>
              </w:rPr>
              <w:tab/>
            </w:r>
            <w:r w:rsidR="009B7F6F" w:rsidRPr="004F3A30">
              <w:rPr>
                <w:rFonts w:ascii="Times New Roman" w:hAnsi="Times New Roman"/>
                <w:i/>
                <w:iCs/>
                <w:noProof/>
                <w:webHidden/>
              </w:rPr>
              <w:fldChar w:fldCharType="begin"/>
            </w:r>
            <w:r w:rsidR="009B7F6F" w:rsidRPr="004F3A30">
              <w:rPr>
                <w:rFonts w:ascii="Times New Roman" w:hAnsi="Times New Roman"/>
                <w:i/>
                <w:iCs/>
                <w:noProof/>
                <w:webHidden/>
              </w:rPr>
              <w:instrText xml:space="preserve"> PAGEREF _Toc215261169 \h </w:instrText>
            </w:r>
            <w:r w:rsidR="009B7F6F" w:rsidRPr="004F3A30">
              <w:rPr>
                <w:rFonts w:ascii="Times New Roman" w:hAnsi="Times New Roman"/>
                <w:i/>
                <w:iCs/>
                <w:noProof/>
                <w:webHidden/>
              </w:rPr>
            </w:r>
            <w:r w:rsidR="009B7F6F" w:rsidRPr="004F3A30">
              <w:rPr>
                <w:rFonts w:ascii="Times New Roman" w:hAnsi="Times New Roman"/>
                <w:i/>
                <w:iCs/>
                <w:noProof/>
                <w:webHidden/>
              </w:rPr>
              <w:fldChar w:fldCharType="separate"/>
            </w:r>
            <w:r w:rsidR="009B7F6F" w:rsidRPr="004F3A30">
              <w:rPr>
                <w:rFonts w:ascii="Times New Roman" w:hAnsi="Times New Roman"/>
                <w:i/>
                <w:iCs/>
                <w:noProof/>
                <w:webHidden/>
              </w:rPr>
              <w:t>2</w:t>
            </w:r>
            <w:r w:rsidR="009B7F6F" w:rsidRPr="004F3A30">
              <w:rPr>
                <w:rFonts w:ascii="Times New Roman" w:hAnsi="Times New Roman"/>
                <w:i/>
                <w:iCs/>
                <w:noProof/>
                <w:webHidden/>
              </w:rPr>
              <w:fldChar w:fldCharType="end"/>
            </w:r>
          </w:hyperlink>
        </w:p>
        <w:p w14:paraId="765543B0" w14:textId="5F600262" w:rsidR="009B7F6F" w:rsidRPr="004F3A30"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0" w:history="1">
            <w:r w:rsidRPr="004F3A30">
              <w:rPr>
                <w:rStyle w:val="Hyperlink"/>
                <w:rFonts w:ascii="Times New Roman" w:hAnsi="Times New Roman"/>
                <w:b/>
                <w:bCs/>
                <w:i/>
                <w:iCs/>
                <w:noProof/>
              </w:rPr>
              <w:t>1.Introduction</w:t>
            </w:r>
            <w:r w:rsidRPr="004F3A30">
              <w:rPr>
                <w:rFonts w:ascii="Times New Roman" w:hAnsi="Times New Roman"/>
                <w:i/>
                <w:iCs/>
                <w:noProof/>
                <w:webHidden/>
              </w:rPr>
              <w:tab/>
            </w:r>
            <w:r w:rsidRPr="004F3A30">
              <w:rPr>
                <w:rFonts w:ascii="Times New Roman" w:hAnsi="Times New Roman"/>
                <w:i/>
                <w:iCs/>
                <w:noProof/>
                <w:webHidden/>
              </w:rPr>
              <w:fldChar w:fldCharType="begin"/>
            </w:r>
            <w:r w:rsidRPr="004F3A30">
              <w:rPr>
                <w:rFonts w:ascii="Times New Roman" w:hAnsi="Times New Roman"/>
                <w:i/>
                <w:iCs/>
                <w:noProof/>
                <w:webHidden/>
              </w:rPr>
              <w:instrText xml:space="preserve"> PAGEREF _Toc215261170 \h </w:instrText>
            </w:r>
            <w:r w:rsidRPr="004F3A30">
              <w:rPr>
                <w:rFonts w:ascii="Times New Roman" w:hAnsi="Times New Roman"/>
                <w:i/>
                <w:iCs/>
                <w:noProof/>
                <w:webHidden/>
              </w:rPr>
            </w:r>
            <w:r w:rsidRPr="004F3A30">
              <w:rPr>
                <w:rFonts w:ascii="Times New Roman" w:hAnsi="Times New Roman"/>
                <w:i/>
                <w:iCs/>
                <w:noProof/>
                <w:webHidden/>
              </w:rPr>
              <w:fldChar w:fldCharType="separate"/>
            </w:r>
            <w:r w:rsidRPr="004F3A30">
              <w:rPr>
                <w:rFonts w:ascii="Times New Roman" w:hAnsi="Times New Roman"/>
                <w:i/>
                <w:iCs/>
                <w:noProof/>
                <w:webHidden/>
              </w:rPr>
              <w:t>5</w:t>
            </w:r>
            <w:r w:rsidRPr="004F3A30">
              <w:rPr>
                <w:rFonts w:ascii="Times New Roman" w:hAnsi="Times New Roman"/>
                <w:i/>
                <w:iCs/>
                <w:noProof/>
                <w:webHidden/>
              </w:rPr>
              <w:fldChar w:fldCharType="end"/>
            </w:r>
          </w:hyperlink>
        </w:p>
        <w:p w14:paraId="4012A60E" w14:textId="4FF92D90" w:rsidR="009B7F6F" w:rsidRPr="004F3A30"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1" w:history="1">
            <w:r w:rsidRPr="004F3A30">
              <w:rPr>
                <w:rStyle w:val="Hyperlink"/>
                <w:rFonts w:ascii="Times New Roman" w:hAnsi="Times New Roman"/>
                <w:b/>
                <w:bCs/>
                <w:i/>
                <w:iCs/>
                <w:noProof/>
              </w:rPr>
              <w:t>2. Literature Review</w:t>
            </w:r>
            <w:r w:rsidRPr="004F3A30">
              <w:rPr>
                <w:rFonts w:ascii="Times New Roman" w:hAnsi="Times New Roman"/>
                <w:i/>
                <w:iCs/>
                <w:noProof/>
                <w:webHidden/>
              </w:rPr>
              <w:tab/>
            </w:r>
            <w:r w:rsidRPr="004F3A30">
              <w:rPr>
                <w:rFonts w:ascii="Times New Roman" w:hAnsi="Times New Roman"/>
                <w:i/>
                <w:iCs/>
                <w:noProof/>
                <w:webHidden/>
              </w:rPr>
              <w:fldChar w:fldCharType="begin"/>
            </w:r>
            <w:r w:rsidRPr="004F3A30">
              <w:rPr>
                <w:rFonts w:ascii="Times New Roman" w:hAnsi="Times New Roman"/>
                <w:i/>
                <w:iCs/>
                <w:noProof/>
                <w:webHidden/>
              </w:rPr>
              <w:instrText xml:space="preserve"> PAGEREF _Toc215261171 \h </w:instrText>
            </w:r>
            <w:r w:rsidRPr="004F3A30">
              <w:rPr>
                <w:rFonts w:ascii="Times New Roman" w:hAnsi="Times New Roman"/>
                <w:i/>
                <w:iCs/>
                <w:noProof/>
                <w:webHidden/>
              </w:rPr>
            </w:r>
            <w:r w:rsidRPr="004F3A30">
              <w:rPr>
                <w:rFonts w:ascii="Times New Roman" w:hAnsi="Times New Roman"/>
                <w:i/>
                <w:iCs/>
                <w:noProof/>
                <w:webHidden/>
              </w:rPr>
              <w:fldChar w:fldCharType="separate"/>
            </w:r>
            <w:r w:rsidRPr="004F3A30">
              <w:rPr>
                <w:rFonts w:ascii="Times New Roman" w:hAnsi="Times New Roman"/>
                <w:i/>
                <w:iCs/>
                <w:noProof/>
                <w:webHidden/>
              </w:rPr>
              <w:t>7</w:t>
            </w:r>
            <w:r w:rsidRPr="004F3A30">
              <w:rPr>
                <w:rFonts w:ascii="Times New Roman" w:hAnsi="Times New Roman"/>
                <w:i/>
                <w:iCs/>
                <w:noProof/>
                <w:webHidden/>
              </w:rPr>
              <w:fldChar w:fldCharType="end"/>
            </w:r>
          </w:hyperlink>
        </w:p>
        <w:p w14:paraId="26794F50" w14:textId="6698025F" w:rsidR="009B7F6F" w:rsidRPr="004F3A30"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2" w:history="1">
            <w:r w:rsidRPr="004F3A30">
              <w:rPr>
                <w:rStyle w:val="Hyperlink"/>
                <w:rFonts w:ascii="Times New Roman" w:hAnsi="Times New Roman"/>
                <w:b/>
                <w:bCs/>
                <w:i/>
                <w:iCs/>
                <w:noProof/>
              </w:rPr>
              <w:t>3 Methodology</w:t>
            </w:r>
            <w:r w:rsidRPr="004F3A30">
              <w:rPr>
                <w:rFonts w:ascii="Times New Roman" w:hAnsi="Times New Roman"/>
                <w:i/>
                <w:iCs/>
                <w:noProof/>
                <w:webHidden/>
              </w:rPr>
              <w:tab/>
            </w:r>
            <w:r w:rsidRPr="004F3A30">
              <w:rPr>
                <w:rFonts w:ascii="Times New Roman" w:hAnsi="Times New Roman"/>
                <w:i/>
                <w:iCs/>
                <w:noProof/>
                <w:webHidden/>
              </w:rPr>
              <w:fldChar w:fldCharType="begin"/>
            </w:r>
            <w:r w:rsidRPr="004F3A30">
              <w:rPr>
                <w:rFonts w:ascii="Times New Roman" w:hAnsi="Times New Roman"/>
                <w:i/>
                <w:iCs/>
                <w:noProof/>
                <w:webHidden/>
              </w:rPr>
              <w:instrText xml:space="preserve"> PAGEREF _Toc215261172 \h </w:instrText>
            </w:r>
            <w:r w:rsidRPr="004F3A30">
              <w:rPr>
                <w:rFonts w:ascii="Times New Roman" w:hAnsi="Times New Roman"/>
                <w:i/>
                <w:iCs/>
                <w:noProof/>
                <w:webHidden/>
              </w:rPr>
            </w:r>
            <w:r w:rsidRPr="004F3A30">
              <w:rPr>
                <w:rFonts w:ascii="Times New Roman" w:hAnsi="Times New Roman"/>
                <w:i/>
                <w:iCs/>
                <w:noProof/>
                <w:webHidden/>
              </w:rPr>
              <w:fldChar w:fldCharType="separate"/>
            </w:r>
            <w:r w:rsidRPr="004F3A30">
              <w:rPr>
                <w:rFonts w:ascii="Times New Roman" w:hAnsi="Times New Roman"/>
                <w:i/>
                <w:iCs/>
                <w:noProof/>
                <w:webHidden/>
              </w:rPr>
              <w:t>12</w:t>
            </w:r>
            <w:r w:rsidRPr="004F3A30">
              <w:rPr>
                <w:rFonts w:ascii="Times New Roman" w:hAnsi="Times New Roman"/>
                <w:i/>
                <w:iCs/>
                <w:noProof/>
                <w:webHidden/>
              </w:rPr>
              <w:fldChar w:fldCharType="end"/>
            </w:r>
          </w:hyperlink>
        </w:p>
        <w:p w14:paraId="16E47CF1" w14:textId="40E5DD64" w:rsidR="009B7F6F" w:rsidRPr="004F3A30"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3" w:history="1">
            <w:r w:rsidRPr="004F3A30">
              <w:rPr>
                <w:rStyle w:val="Hyperlink"/>
                <w:rFonts w:ascii="Times New Roman" w:hAnsi="Times New Roman"/>
                <w:b/>
                <w:bCs/>
                <w:i/>
                <w:iCs/>
                <w:noProof/>
              </w:rPr>
              <w:t>4 Finding</w:t>
            </w:r>
            <w:r w:rsidRPr="004F3A30">
              <w:rPr>
                <w:rFonts w:ascii="Times New Roman" w:hAnsi="Times New Roman"/>
                <w:i/>
                <w:iCs/>
                <w:noProof/>
                <w:webHidden/>
              </w:rPr>
              <w:tab/>
            </w:r>
            <w:r w:rsidRPr="004F3A30">
              <w:rPr>
                <w:rFonts w:ascii="Times New Roman" w:hAnsi="Times New Roman"/>
                <w:i/>
                <w:iCs/>
                <w:noProof/>
                <w:webHidden/>
              </w:rPr>
              <w:fldChar w:fldCharType="begin"/>
            </w:r>
            <w:r w:rsidRPr="004F3A30">
              <w:rPr>
                <w:rFonts w:ascii="Times New Roman" w:hAnsi="Times New Roman"/>
                <w:i/>
                <w:iCs/>
                <w:noProof/>
                <w:webHidden/>
              </w:rPr>
              <w:instrText xml:space="preserve"> PAGEREF _Toc215261173 \h </w:instrText>
            </w:r>
            <w:r w:rsidRPr="004F3A30">
              <w:rPr>
                <w:rFonts w:ascii="Times New Roman" w:hAnsi="Times New Roman"/>
                <w:i/>
                <w:iCs/>
                <w:noProof/>
                <w:webHidden/>
              </w:rPr>
            </w:r>
            <w:r w:rsidRPr="004F3A30">
              <w:rPr>
                <w:rFonts w:ascii="Times New Roman" w:hAnsi="Times New Roman"/>
                <w:i/>
                <w:iCs/>
                <w:noProof/>
                <w:webHidden/>
              </w:rPr>
              <w:fldChar w:fldCharType="separate"/>
            </w:r>
            <w:r w:rsidRPr="004F3A30">
              <w:rPr>
                <w:rFonts w:ascii="Times New Roman" w:hAnsi="Times New Roman"/>
                <w:i/>
                <w:iCs/>
                <w:noProof/>
                <w:webHidden/>
              </w:rPr>
              <w:t>14</w:t>
            </w:r>
            <w:r w:rsidRPr="004F3A30">
              <w:rPr>
                <w:rFonts w:ascii="Times New Roman" w:hAnsi="Times New Roman"/>
                <w:i/>
                <w:iCs/>
                <w:noProof/>
                <w:webHidden/>
              </w:rPr>
              <w:fldChar w:fldCharType="end"/>
            </w:r>
          </w:hyperlink>
        </w:p>
        <w:p w14:paraId="5699EAF6" w14:textId="1F4760F0" w:rsidR="009B7F6F" w:rsidRPr="004F3A30"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4" w:history="1">
            <w:r w:rsidRPr="004F3A30">
              <w:rPr>
                <w:rStyle w:val="Hyperlink"/>
                <w:rFonts w:ascii="Times New Roman" w:hAnsi="Times New Roman"/>
                <w:b/>
                <w:bCs/>
                <w:i/>
                <w:iCs/>
                <w:noProof/>
              </w:rPr>
              <w:t>5. Discussion</w:t>
            </w:r>
            <w:r w:rsidRPr="004F3A30">
              <w:rPr>
                <w:rFonts w:ascii="Times New Roman" w:hAnsi="Times New Roman"/>
                <w:i/>
                <w:iCs/>
                <w:noProof/>
                <w:webHidden/>
              </w:rPr>
              <w:tab/>
            </w:r>
            <w:r w:rsidRPr="004F3A30">
              <w:rPr>
                <w:rFonts w:ascii="Times New Roman" w:hAnsi="Times New Roman"/>
                <w:i/>
                <w:iCs/>
                <w:noProof/>
                <w:webHidden/>
              </w:rPr>
              <w:fldChar w:fldCharType="begin"/>
            </w:r>
            <w:r w:rsidRPr="004F3A30">
              <w:rPr>
                <w:rFonts w:ascii="Times New Roman" w:hAnsi="Times New Roman"/>
                <w:i/>
                <w:iCs/>
                <w:noProof/>
                <w:webHidden/>
              </w:rPr>
              <w:instrText xml:space="preserve"> PAGEREF _Toc215261174 \h </w:instrText>
            </w:r>
            <w:r w:rsidRPr="004F3A30">
              <w:rPr>
                <w:rFonts w:ascii="Times New Roman" w:hAnsi="Times New Roman"/>
                <w:i/>
                <w:iCs/>
                <w:noProof/>
                <w:webHidden/>
              </w:rPr>
            </w:r>
            <w:r w:rsidRPr="004F3A30">
              <w:rPr>
                <w:rFonts w:ascii="Times New Roman" w:hAnsi="Times New Roman"/>
                <w:i/>
                <w:iCs/>
                <w:noProof/>
                <w:webHidden/>
              </w:rPr>
              <w:fldChar w:fldCharType="separate"/>
            </w:r>
            <w:r w:rsidRPr="004F3A30">
              <w:rPr>
                <w:rFonts w:ascii="Times New Roman" w:hAnsi="Times New Roman"/>
                <w:i/>
                <w:iCs/>
                <w:noProof/>
                <w:webHidden/>
              </w:rPr>
              <w:t>18</w:t>
            </w:r>
            <w:r w:rsidRPr="004F3A30">
              <w:rPr>
                <w:rFonts w:ascii="Times New Roman" w:hAnsi="Times New Roman"/>
                <w:i/>
                <w:iCs/>
                <w:noProof/>
                <w:webHidden/>
              </w:rPr>
              <w:fldChar w:fldCharType="end"/>
            </w:r>
          </w:hyperlink>
        </w:p>
        <w:p w14:paraId="69D7CF28" w14:textId="16A6E5AC" w:rsidR="009B7F6F" w:rsidRPr="004F3A30"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5" w:history="1">
            <w:r w:rsidRPr="004F3A30">
              <w:rPr>
                <w:rStyle w:val="Hyperlink"/>
                <w:rFonts w:ascii="Times New Roman" w:hAnsi="Times New Roman"/>
                <w:b/>
                <w:bCs/>
                <w:i/>
                <w:iCs/>
                <w:noProof/>
              </w:rPr>
              <w:t>6. Recommendation</w:t>
            </w:r>
            <w:r w:rsidRPr="004F3A30">
              <w:rPr>
                <w:rFonts w:ascii="Times New Roman" w:hAnsi="Times New Roman"/>
                <w:i/>
                <w:iCs/>
                <w:noProof/>
                <w:webHidden/>
              </w:rPr>
              <w:tab/>
            </w:r>
            <w:r w:rsidRPr="004F3A30">
              <w:rPr>
                <w:rFonts w:ascii="Times New Roman" w:hAnsi="Times New Roman"/>
                <w:i/>
                <w:iCs/>
                <w:noProof/>
                <w:webHidden/>
              </w:rPr>
              <w:fldChar w:fldCharType="begin"/>
            </w:r>
            <w:r w:rsidRPr="004F3A30">
              <w:rPr>
                <w:rFonts w:ascii="Times New Roman" w:hAnsi="Times New Roman"/>
                <w:i/>
                <w:iCs/>
                <w:noProof/>
                <w:webHidden/>
              </w:rPr>
              <w:instrText xml:space="preserve"> PAGEREF _Toc215261175 \h </w:instrText>
            </w:r>
            <w:r w:rsidRPr="004F3A30">
              <w:rPr>
                <w:rFonts w:ascii="Times New Roman" w:hAnsi="Times New Roman"/>
                <w:i/>
                <w:iCs/>
                <w:noProof/>
                <w:webHidden/>
              </w:rPr>
            </w:r>
            <w:r w:rsidRPr="004F3A30">
              <w:rPr>
                <w:rFonts w:ascii="Times New Roman" w:hAnsi="Times New Roman"/>
                <w:i/>
                <w:iCs/>
                <w:noProof/>
                <w:webHidden/>
              </w:rPr>
              <w:fldChar w:fldCharType="separate"/>
            </w:r>
            <w:r w:rsidRPr="004F3A30">
              <w:rPr>
                <w:rFonts w:ascii="Times New Roman" w:hAnsi="Times New Roman"/>
                <w:i/>
                <w:iCs/>
                <w:noProof/>
                <w:webHidden/>
              </w:rPr>
              <w:t>21</w:t>
            </w:r>
            <w:r w:rsidRPr="004F3A30">
              <w:rPr>
                <w:rFonts w:ascii="Times New Roman" w:hAnsi="Times New Roman"/>
                <w:i/>
                <w:iCs/>
                <w:noProof/>
                <w:webHidden/>
              </w:rPr>
              <w:fldChar w:fldCharType="end"/>
            </w:r>
          </w:hyperlink>
        </w:p>
        <w:p w14:paraId="17333209" w14:textId="0C5B8D17" w:rsidR="009B7F6F" w:rsidRPr="004F3A30"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6" w:history="1">
            <w:r w:rsidRPr="004F3A30">
              <w:rPr>
                <w:rStyle w:val="Hyperlink"/>
                <w:rFonts w:ascii="Times New Roman" w:hAnsi="Times New Roman"/>
                <w:b/>
                <w:bCs/>
                <w:i/>
                <w:iCs/>
                <w:noProof/>
              </w:rPr>
              <w:t>8. Conclusion</w:t>
            </w:r>
            <w:r w:rsidRPr="004F3A30">
              <w:rPr>
                <w:rFonts w:ascii="Times New Roman" w:hAnsi="Times New Roman"/>
                <w:i/>
                <w:iCs/>
                <w:noProof/>
                <w:webHidden/>
              </w:rPr>
              <w:tab/>
            </w:r>
            <w:r w:rsidRPr="004F3A30">
              <w:rPr>
                <w:rFonts w:ascii="Times New Roman" w:hAnsi="Times New Roman"/>
                <w:i/>
                <w:iCs/>
                <w:noProof/>
                <w:webHidden/>
              </w:rPr>
              <w:fldChar w:fldCharType="begin"/>
            </w:r>
            <w:r w:rsidRPr="004F3A30">
              <w:rPr>
                <w:rFonts w:ascii="Times New Roman" w:hAnsi="Times New Roman"/>
                <w:i/>
                <w:iCs/>
                <w:noProof/>
                <w:webHidden/>
              </w:rPr>
              <w:instrText xml:space="preserve"> PAGEREF _Toc215261176 \h </w:instrText>
            </w:r>
            <w:r w:rsidRPr="004F3A30">
              <w:rPr>
                <w:rFonts w:ascii="Times New Roman" w:hAnsi="Times New Roman"/>
                <w:i/>
                <w:iCs/>
                <w:noProof/>
                <w:webHidden/>
              </w:rPr>
            </w:r>
            <w:r w:rsidRPr="004F3A30">
              <w:rPr>
                <w:rFonts w:ascii="Times New Roman" w:hAnsi="Times New Roman"/>
                <w:i/>
                <w:iCs/>
                <w:noProof/>
                <w:webHidden/>
              </w:rPr>
              <w:fldChar w:fldCharType="separate"/>
            </w:r>
            <w:r w:rsidRPr="004F3A30">
              <w:rPr>
                <w:rFonts w:ascii="Times New Roman" w:hAnsi="Times New Roman"/>
                <w:i/>
                <w:iCs/>
                <w:noProof/>
                <w:webHidden/>
              </w:rPr>
              <w:t>23</w:t>
            </w:r>
            <w:r w:rsidRPr="004F3A30">
              <w:rPr>
                <w:rFonts w:ascii="Times New Roman" w:hAnsi="Times New Roman"/>
                <w:i/>
                <w:iCs/>
                <w:noProof/>
                <w:webHidden/>
              </w:rPr>
              <w:fldChar w:fldCharType="end"/>
            </w:r>
          </w:hyperlink>
        </w:p>
        <w:p w14:paraId="22134A74" w14:textId="543ADAC6" w:rsidR="009B7F6F" w:rsidRPr="004F3A30"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7" w:history="1">
            <w:r w:rsidRPr="004F3A30">
              <w:rPr>
                <w:rStyle w:val="Hyperlink"/>
                <w:rFonts w:ascii="Times New Roman" w:hAnsi="Times New Roman"/>
                <w:b/>
                <w:bCs/>
                <w:i/>
                <w:iCs/>
                <w:noProof/>
              </w:rPr>
              <w:t>Reference List</w:t>
            </w:r>
            <w:r w:rsidRPr="004F3A30">
              <w:rPr>
                <w:rFonts w:ascii="Times New Roman" w:hAnsi="Times New Roman"/>
                <w:i/>
                <w:iCs/>
                <w:noProof/>
                <w:webHidden/>
              </w:rPr>
              <w:tab/>
            </w:r>
            <w:r w:rsidRPr="004F3A30">
              <w:rPr>
                <w:rFonts w:ascii="Times New Roman" w:hAnsi="Times New Roman"/>
                <w:i/>
                <w:iCs/>
                <w:noProof/>
                <w:webHidden/>
              </w:rPr>
              <w:fldChar w:fldCharType="begin"/>
            </w:r>
            <w:r w:rsidRPr="004F3A30">
              <w:rPr>
                <w:rFonts w:ascii="Times New Roman" w:hAnsi="Times New Roman"/>
                <w:i/>
                <w:iCs/>
                <w:noProof/>
                <w:webHidden/>
              </w:rPr>
              <w:instrText xml:space="preserve"> PAGEREF _Toc215261177 \h </w:instrText>
            </w:r>
            <w:r w:rsidRPr="004F3A30">
              <w:rPr>
                <w:rFonts w:ascii="Times New Roman" w:hAnsi="Times New Roman"/>
                <w:i/>
                <w:iCs/>
                <w:noProof/>
                <w:webHidden/>
              </w:rPr>
            </w:r>
            <w:r w:rsidRPr="004F3A30">
              <w:rPr>
                <w:rFonts w:ascii="Times New Roman" w:hAnsi="Times New Roman"/>
                <w:i/>
                <w:iCs/>
                <w:noProof/>
                <w:webHidden/>
              </w:rPr>
              <w:fldChar w:fldCharType="separate"/>
            </w:r>
            <w:r w:rsidRPr="004F3A30">
              <w:rPr>
                <w:rFonts w:ascii="Times New Roman" w:hAnsi="Times New Roman"/>
                <w:i/>
                <w:iCs/>
                <w:noProof/>
                <w:webHidden/>
              </w:rPr>
              <w:t>25</w:t>
            </w:r>
            <w:r w:rsidRPr="004F3A30">
              <w:rPr>
                <w:rFonts w:ascii="Times New Roman" w:hAnsi="Times New Roman"/>
                <w:i/>
                <w:iCs/>
                <w:noProof/>
                <w:webHidden/>
              </w:rPr>
              <w:fldChar w:fldCharType="end"/>
            </w:r>
          </w:hyperlink>
        </w:p>
        <w:p w14:paraId="646EF9D8" w14:textId="591C0D0B" w:rsidR="004D7D13" w:rsidRPr="002226B6" w:rsidRDefault="004D7D13" w:rsidP="00013DBD">
          <w:pPr>
            <w:spacing w:line="480" w:lineRule="auto"/>
            <w:rPr>
              <w:rFonts w:ascii="Times New Roman" w:hAnsi="Times New Roman" w:cs="Times New Roman"/>
              <w:color w:val="000000" w:themeColor="text1"/>
              <w:szCs w:val="24"/>
            </w:rPr>
          </w:pPr>
          <w:r w:rsidRPr="004F3A30">
            <w:rPr>
              <w:rFonts w:ascii="Times New Roman" w:hAnsi="Times New Roman" w:cs="Times New Roman"/>
              <w:b/>
              <w:bCs/>
              <w:i/>
              <w:iCs/>
              <w:noProof/>
              <w:color w:val="000000" w:themeColor="text1"/>
              <w:szCs w:val="24"/>
            </w:rPr>
            <w:fldChar w:fldCharType="end"/>
          </w:r>
        </w:p>
      </w:sdtContent>
    </w:sdt>
    <w:p w14:paraId="1EDA022C" w14:textId="77777777" w:rsidR="004D7D13" w:rsidRPr="002226B6" w:rsidRDefault="004D7D13" w:rsidP="00013DBD">
      <w:pPr>
        <w:spacing w:line="480" w:lineRule="auto"/>
        <w:rPr>
          <w:rFonts w:ascii="Times New Roman" w:hAnsi="Times New Roman" w:cs="Times New Roman"/>
          <w:color w:val="000000" w:themeColor="text1"/>
          <w:szCs w:val="24"/>
        </w:rPr>
      </w:pPr>
    </w:p>
    <w:p w14:paraId="19B15F5F" w14:textId="77777777" w:rsidR="0095171B" w:rsidRPr="002226B6" w:rsidRDefault="0095171B" w:rsidP="00013DBD">
      <w:pPr>
        <w:spacing w:line="480" w:lineRule="auto"/>
        <w:rPr>
          <w:rFonts w:ascii="Times New Roman" w:hAnsi="Times New Roman" w:cs="Times New Roman"/>
          <w:color w:val="000000" w:themeColor="text1"/>
          <w:szCs w:val="24"/>
        </w:rPr>
      </w:pPr>
    </w:p>
    <w:p w14:paraId="73636B03" w14:textId="77777777" w:rsidR="0095171B" w:rsidRPr="002226B6" w:rsidRDefault="0095171B" w:rsidP="00013DBD">
      <w:pPr>
        <w:spacing w:line="480" w:lineRule="auto"/>
        <w:rPr>
          <w:rFonts w:ascii="Times New Roman" w:hAnsi="Times New Roman" w:cs="Times New Roman"/>
          <w:color w:val="000000" w:themeColor="text1"/>
          <w:szCs w:val="24"/>
        </w:rPr>
      </w:pPr>
      <w:r w:rsidRPr="002226B6">
        <w:rPr>
          <w:rFonts w:ascii="Times New Roman" w:hAnsi="Times New Roman" w:cs="Times New Roman"/>
          <w:color w:val="000000" w:themeColor="text1"/>
          <w:szCs w:val="24"/>
        </w:rPr>
        <w:br w:type="page"/>
      </w:r>
    </w:p>
    <w:p w14:paraId="48512045" w14:textId="2774FE42" w:rsidR="00B06124" w:rsidRPr="002226B6" w:rsidRDefault="000E04F4" w:rsidP="00B06124">
      <w:pPr>
        <w:spacing w:line="480" w:lineRule="auto"/>
        <w:rPr>
          <w:rFonts w:ascii="Times New Roman" w:hAnsi="Times New Roman" w:cs="Times New Roman"/>
          <w:color w:val="000000" w:themeColor="text1"/>
          <w:szCs w:val="24"/>
        </w:rPr>
      </w:pPr>
      <w:bookmarkStart w:id="1" w:name="_Toc215261170"/>
      <w:r w:rsidRPr="002226B6">
        <w:rPr>
          <w:rStyle w:val="Heading1Char"/>
          <w:rFonts w:ascii="Times New Roman" w:hAnsi="Times New Roman" w:cs="Times New Roman"/>
          <w:b/>
          <w:bCs/>
          <w:color w:val="000000" w:themeColor="text1"/>
          <w:sz w:val="24"/>
          <w:szCs w:val="24"/>
        </w:rPr>
        <w:lastRenderedPageBreak/>
        <w:t>1</w:t>
      </w:r>
      <w:r w:rsidR="004D7D13" w:rsidRPr="002226B6">
        <w:rPr>
          <w:rStyle w:val="Heading1Char"/>
          <w:rFonts w:ascii="Times New Roman" w:hAnsi="Times New Roman" w:cs="Times New Roman"/>
          <w:b/>
          <w:bCs/>
          <w:color w:val="000000" w:themeColor="text1"/>
          <w:sz w:val="24"/>
          <w:szCs w:val="24"/>
        </w:rPr>
        <w:t>.</w:t>
      </w:r>
      <w:r w:rsidR="0095171B" w:rsidRPr="002226B6">
        <w:rPr>
          <w:rStyle w:val="Heading1Char"/>
          <w:rFonts w:ascii="Times New Roman" w:hAnsi="Times New Roman" w:cs="Times New Roman"/>
          <w:b/>
          <w:bCs/>
          <w:color w:val="000000" w:themeColor="text1"/>
          <w:sz w:val="24"/>
          <w:szCs w:val="24"/>
        </w:rPr>
        <w:t>Introduction</w:t>
      </w:r>
      <w:bookmarkEnd w:id="1"/>
      <w:r w:rsidR="0095171B" w:rsidRPr="002226B6">
        <w:rPr>
          <w:rStyle w:val="Heading1Char"/>
          <w:rFonts w:ascii="Times New Roman" w:hAnsi="Times New Roman" w:cs="Times New Roman"/>
          <w:color w:val="000000" w:themeColor="text1"/>
          <w:sz w:val="24"/>
          <w:szCs w:val="24"/>
        </w:rPr>
        <w:t xml:space="preserve"> </w:t>
      </w:r>
    </w:p>
    <w:p w14:paraId="2594C9EC" w14:textId="404F4F00" w:rsidR="00CB1D23" w:rsidRPr="00CB1D23" w:rsidRDefault="00CB1D23" w:rsidP="00CB1D23">
      <w:pPr>
        <w:spacing w:line="480" w:lineRule="auto"/>
        <w:rPr>
          <w:rFonts w:ascii="Times New Roman" w:hAnsi="Times New Roman" w:cs="Times New Roman"/>
          <w:color w:val="000000" w:themeColor="text1"/>
          <w:szCs w:val="24"/>
        </w:rPr>
      </w:pPr>
      <w:bookmarkStart w:id="2" w:name="_Toc215261171"/>
      <w:r w:rsidRPr="00CB1D23">
        <w:rPr>
          <w:rFonts w:ascii="Times New Roman" w:hAnsi="Times New Roman" w:cs="Times New Roman"/>
          <w:color w:val="000000" w:themeColor="text1"/>
          <w:szCs w:val="24"/>
        </w:rPr>
        <w:t>Accounting plays a critical role in the functioning of organizations by providing a structured approach to recording, summarizing, and communicating financial information. As a fundamental component of business operations, accounting enables organizations to assess financial performance, maintain accountability, and support informed economic decision-making (Kieso et al., 2021). The theoretical concepts of accounting form the backbone of this discipline, guiding how financial data is recognized, measured, and reported in a consistent and reliable manner. Without these underlying principles, financial information would lack comparability and credibility, reducing its usefulness for stakeholders such as managers, investors, creditors, and regulators (Scott, 2015).</w:t>
      </w:r>
    </w:p>
    <w:p w14:paraId="74278629" w14:textId="52D4946F" w:rsidR="00CB1D23" w:rsidRPr="00CB1D23" w:rsidRDefault="00CB1D23" w:rsidP="00CB1D23">
      <w:pPr>
        <w:spacing w:line="480" w:lineRule="auto"/>
        <w:rPr>
          <w:rFonts w:ascii="Times New Roman" w:hAnsi="Times New Roman" w:cs="Times New Roman"/>
          <w:color w:val="000000" w:themeColor="text1"/>
          <w:szCs w:val="24"/>
        </w:rPr>
      </w:pPr>
      <w:r w:rsidRPr="00CB1D23">
        <w:rPr>
          <w:rFonts w:ascii="Times New Roman" w:hAnsi="Times New Roman" w:cs="Times New Roman"/>
          <w:color w:val="000000" w:themeColor="text1"/>
          <w:szCs w:val="24"/>
        </w:rPr>
        <w:t>At the core of accounting theory lies the accounting equation—Assets = Liabilities + Owner’s Equity—which reflects the financial structure of an organization and ensures equilibrium in financial reporting. This equation illustrates that all resources owned by a business are financed either through liabilities or equity, reinforcing the dual-aspect concept of accounting (Weygandt et al., 2020). Every financial transaction affects at least two elements of the equation, thereby maintaining balance and enabling accurate financial tracking. The accounting equation not only serves as the foundation for double-entry bookkeeping but also supports the preparation and interpretation of financial statements.</w:t>
      </w:r>
    </w:p>
    <w:p w14:paraId="2439CF3E" w14:textId="411EBA0E" w:rsidR="00CB1D23" w:rsidRPr="00CB1D23" w:rsidRDefault="00CB1D23" w:rsidP="00CB1D23">
      <w:pPr>
        <w:spacing w:line="480" w:lineRule="auto"/>
        <w:rPr>
          <w:rFonts w:ascii="Times New Roman" w:hAnsi="Times New Roman" w:cs="Times New Roman"/>
          <w:color w:val="000000" w:themeColor="text1"/>
          <w:szCs w:val="24"/>
        </w:rPr>
      </w:pPr>
      <w:r w:rsidRPr="00CB1D23">
        <w:rPr>
          <w:rFonts w:ascii="Times New Roman" w:hAnsi="Times New Roman" w:cs="Times New Roman"/>
          <w:color w:val="000000" w:themeColor="text1"/>
          <w:szCs w:val="24"/>
        </w:rPr>
        <w:t xml:space="preserve">Financial accounting is particularly significant because it translates raw financial data into standardized reports such as the balance sheet, income statement, and cash flow statement. These financial statements provide stakeholders with insights into an organization’s profitability, liquidity, and financial stability (Penman, 2013). For instance, investors rely on financial statements to evaluate returns and risks, while management uses them to plan strategies, control </w:t>
      </w:r>
      <w:r w:rsidRPr="00CB1D23">
        <w:rPr>
          <w:rFonts w:ascii="Times New Roman" w:hAnsi="Times New Roman" w:cs="Times New Roman"/>
          <w:color w:val="000000" w:themeColor="text1"/>
          <w:szCs w:val="24"/>
        </w:rPr>
        <w:lastRenderedPageBreak/>
        <w:t>costs, and allocate resources efficiently. Consequently, high-quality financial reporting is essential for reducing information asymmetry and enhancing market efficiency (Bushman &amp; Smith, 2001).</w:t>
      </w:r>
    </w:p>
    <w:p w14:paraId="46D7B474" w14:textId="2AC776A1" w:rsidR="00CB1D23" w:rsidRPr="00CB1D23" w:rsidRDefault="00CB1D23" w:rsidP="00CB1D23">
      <w:pPr>
        <w:spacing w:line="480" w:lineRule="auto"/>
        <w:rPr>
          <w:rFonts w:ascii="Times New Roman" w:hAnsi="Times New Roman" w:cs="Times New Roman"/>
          <w:color w:val="000000" w:themeColor="text1"/>
          <w:szCs w:val="24"/>
        </w:rPr>
      </w:pPr>
      <w:r w:rsidRPr="00CB1D23">
        <w:rPr>
          <w:rFonts w:ascii="Times New Roman" w:hAnsi="Times New Roman" w:cs="Times New Roman"/>
          <w:color w:val="000000" w:themeColor="text1"/>
          <w:szCs w:val="24"/>
        </w:rPr>
        <w:t>The effectiveness of financial reporting depends heavily on the application of key accounting principles, including accrual accounting, the matching principle, and revenue recognition. Accrual accounting ensures that transactions are recorded when they occur rather than when cash is exchanged, thereby providing a more accurate representation of economic activities (Dechow et al., 2014). The matching principle requires expenses to be recognized in the same period as the revenues they help generate, supporting accurate profit measurement. Similarly, revenue recognition principles establish criteria for when revenue should be recorded, promoting consistency and transparency across reporting periods (Healy &amp; Palepu, 2001).</w:t>
      </w:r>
    </w:p>
    <w:p w14:paraId="5B2C99AB" w14:textId="5C32B33C" w:rsidR="00257256" w:rsidRPr="002226B6" w:rsidRDefault="00CB1D23" w:rsidP="00CB1D23">
      <w:pPr>
        <w:spacing w:line="480" w:lineRule="auto"/>
        <w:rPr>
          <w:rFonts w:ascii="Times New Roman" w:hAnsi="Times New Roman" w:cs="Times New Roman"/>
          <w:color w:val="000000" w:themeColor="text1"/>
          <w:szCs w:val="24"/>
        </w:rPr>
      </w:pPr>
      <w:r w:rsidRPr="002226B6">
        <w:rPr>
          <w:rFonts w:ascii="Times New Roman" w:hAnsi="Times New Roman" w:cs="Times New Roman"/>
          <w:color w:val="000000" w:themeColor="text1"/>
          <w:szCs w:val="24"/>
        </w:rPr>
        <w:t>This assignment aims to explore these fundamental accounting concepts and analyze how they collectively support financial reporting and business decision-making. By examining the relationships between financial statements and applying theoretical concepts to real-world scenarios, the paper seeks to demonstrate the relevance of accounting theory in practical business contexts. Understanding these principles is essential for interpreting financial information effectively and ensuring sound financial management in an increasingly complex economic environment.</w:t>
      </w:r>
    </w:p>
    <w:p w14:paraId="18F8424B" w14:textId="77777777" w:rsidR="00CB1D23" w:rsidRPr="002226B6" w:rsidRDefault="00CB1D23" w:rsidP="00CB1D23">
      <w:pPr>
        <w:spacing w:line="480" w:lineRule="auto"/>
        <w:rPr>
          <w:rFonts w:ascii="Times New Roman" w:hAnsi="Times New Roman" w:cs="Times New Roman"/>
          <w:color w:val="000000" w:themeColor="text1"/>
          <w:szCs w:val="24"/>
        </w:rPr>
      </w:pPr>
    </w:p>
    <w:p w14:paraId="5734CF62" w14:textId="77777777" w:rsidR="00257256" w:rsidRPr="002226B6" w:rsidRDefault="00257256" w:rsidP="00257256">
      <w:pPr>
        <w:spacing w:line="480" w:lineRule="auto"/>
        <w:rPr>
          <w:rFonts w:ascii="Times New Roman" w:hAnsi="Times New Roman" w:cs="Times New Roman"/>
          <w:color w:val="000000" w:themeColor="text1"/>
          <w:szCs w:val="24"/>
        </w:rPr>
      </w:pPr>
    </w:p>
    <w:p w14:paraId="7416A62E" w14:textId="77777777" w:rsidR="00257256" w:rsidRPr="002226B6" w:rsidRDefault="00257256" w:rsidP="00257256">
      <w:pPr>
        <w:spacing w:line="480" w:lineRule="auto"/>
        <w:rPr>
          <w:rFonts w:ascii="Times New Roman" w:hAnsi="Times New Roman" w:cs="Times New Roman"/>
          <w:color w:val="000000" w:themeColor="text1"/>
          <w:szCs w:val="24"/>
        </w:rPr>
      </w:pPr>
    </w:p>
    <w:p w14:paraId="04E2973A" w14:textId="77777777" w:rsidR="002C3AD2" w:rsidRPr="002226B6" w:rsidRDefault="000E04F4" w:rsidP="002C3AD2">
      <w:pPr>
        <w:spacing w:line="480" w:lineRule="auto"/>
        <w:rPr>
          <w:rFonts w:ascii="Times New Roman" w:hAnsi="Times New Roman" w:cs="Times New Roman"/>
          <w:b/>
          <w:bCs/>
          <w:color w:val="000000" w:themeColor="text1"/>
          <w:szCs w:val="24"/>
        </w:rPr>
      </w:pPr>
      <w:r w:rsidRPr="002226B6">
        <w:rPr>
          <w:rStyle w:val="Heading1Char"/>
          <w:rFonts w:ascii="Times New Roman" w:hAnsi="Times New Roman" w:cs="Times New Roman"/>
          <w:b/>
          <w:bCs/>
          <w:color w:val="000000" w:themeColor="text1"/>
          <w:sz w:val="24"/>
          <w:szCs w:val="24"/>
        </w:rPr>
        <w:lastRenderedPageBreak/>
        <w:t>2</w:t>
      </w:r>
      <w:r w:rsidR="0095171B" w:rsidRPr="002226B6">
        <w:rPr>
          <w:rStyle w:val="Heading1Char"/>
          <w:rFonts w:ascii="Times New Roman" w:hAnsi="Times New Roman" w:cs="Times New Roman"/>
          <w:b/>
          <w:bCs/>
          <w:color w:val="000000" w:themeColor="text1"/>
          <w:sz w:val="24"/>
          <w:szCs w:val="24"/>
        </w:rPr>
        <w:t>. Literature Review</w:t>
      </w:r>
      <w:bookmarkEnd w:id="2"/>
      <w:r w:rsidR="0095171B" w:rsidRPr="002226B6">
        <w:rPr>
          <w:rFonts w:ascii="Times New Roman" w:hAnsi="Times New Roman" w:cs="Times New Roman"/>
          <w:color w:val="000000" w:themeColor="text1"/>
          <w:szCs w:val="24"/>
        </w:rPr>
        <w:t xml:space="preserve"> </w:t>
      </w:r>
      <w:r w:rsidR="0095171B" w:rsidRPr="002226B6">
        <w:rPr>
          <w:rFonts w:ascii="Times New Roman" w:hAnsi="Times New Roman" w:cs="Times New Roman"/>
          <w:color w:val="000000" w:themeColor="text1"/>
          <w:szCs w:val="24"/>
        </w:rPr>
        <w:br/>
      </w:r>
      <w:bookmarkStart w:id="3" w:name="_Toc215261172"/>
      <w:r w:rsidR="002C3AD2" w:rsidRPr="002226B6">
        <w:rPr>
          <w:rFonts w:ascii="Times New Roman" w:hAnsi="Times New Roman" w:cs="Times New Roman"/>
          <w:b/>
          <w:bCs/>
          <w:color w:val="000000" w:themeColor="text1"/>
          <w:szCs w:val="24"/>
        </w:rPr>
        <w:t>1. Conceptual Foundations of Accounting</w:t>
      </w:r>
    </w:p>
    <w:p w14:paraId="03D03A74"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Accounting theory provides the intellectual framework that guides accounting practices and financial reporting. According to accounting scholars, theory serves to explain existing accounting practices and to predict how accounting information should be produced and used (Scott, 2015). The conceptual foundations of accounting are primarily established through frameworks developed by standard-setting bodies such as the Financial Accounting Standards Board (FASB) and the International Accounting Standards Board (IASB). These frameworks aim to ensure that financial information is relevant, reliable, comparable, and understandable for users (FASB, 2018).</w:t>
      </w:r>
    </w:p>
    <w:p w14:paraId="665F3853"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At the heart of accounting theory lies the </w:t>
      </w:r>
      <w:r w:rsidRPr="002C3AD2">
        <w:rPr>
          <w:rFonts w:ascii="Times New Roman" w:hAnsi="Times New Roman" w:cs="Times New Roman"/>
          <w:b/>
          <w:bCs/>
          <w:color w:val="000000" w:themeColor="text1"/>
          <w:szCs w:val="24"/>
        </w:rPr>
        <w:t>accounting equation</w:t>
      </w:r>
      <w:r w:rsidRPr="002C3AD2">
        <w:rPr>
          <w:rFonts w:ascii="Times New Roman" w:hAnsi="Times New Roman" w:cs="Times New Roman"/>
          <w:color w:val="000000" w:themeColor="text1"/>
          <w:szCs w:val="24"/>
        </w:rPr>
        <w:t>, which states that assets equal the sum of liabilities and owner’s equity. This equation reflects the dual-aspect principle, ensuring that every transaction has equal and opposite effects on the financial position of an entity (Weygandt et al., 2020). Literature emphasizes that the accounting equation is not merely a mechanical formula but a conceptual tool that underpins double-entry bookkeeping and financial statement preparation (Kieso et al., 2021). Researchers argue that understanding this equation is fundamental for interpreting financial data and assessing organizational solvency and capital structure (Penman, 2013).</w:t>
      </w:r>
    </w:p>
    <w:p w14:paraId="6E00AD3A" w14:textId="7F1D3FB5" w:rsidR="002C3AD2" w:rsidRPr="002C3AD2" w:rsidRDefault="002C3AD2" w:rsidP="002C3AD2">
      <w:pPr>
        <w:spacing w:line="480" w:lineRule="auto"/>
        <w:rPr>
          <w:rFonts w:ascii="Times New Roman" w:hAnsi="Times New Roman" w:cs="Times New Roman"/>
          <w:color w:val="000000" w:themeColor="text1"/>
          <w:szCs w:val="24"/>
        </w:rPr>
      </w:pPr>
    </w:p>
    <w:p w14:paraId="2B028B8C" w14:textId="77777777" w:rsidR="002C3AD2" w:rsidRPr="002C3AD2" w:rsidRDefault="002C3AD2" w:rsidP="002C3AD2">
      <w:pPr>
        <w:spacing w:line="480" w:lineRule="auto"/>
        <w:rPr>
          <w:rFonts w:ascii="Times New Roman" w:hAnsi="Times New Roman" w:cs="Times New Roman"/>
          <w:b/>
          <w:bCs/>
          <w:color w:val="000000" w:themeColor="text1"/>
          <w:szCs w:val="24"/>
        </w:rPr>
      </w:pPr>
      <w:r w:rsidRPr="002C3AD2">
        <w:rPr>
          <w:rFonts w:ascii="Times New Roman" w:hAnsi="Times New Roman" w:cs="Times New Roman"/>
          <w:b/>
          <w:bCs/>
          <w:color w:val="000000" w:themeColor="text1"/>
          <w:szCs w:val="24"/>
        </w:rPr>
        <w:t>2. Role of Financial Accounting in Decision-Making</w:t>
      </w:r>
    </w:p>
    <w:p w14:paraId="1BB04EE8"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Financial accounting plays a crucial role in business decision-making by transforming raw transactional data into structured financial statements. These statements enable stakeholders to </w:t>
      </w:r>
      <w:r w:rsidRPr="002C3AD2">
        <w:rPr>
          <w:rFonts w:ascii="Times New Roman" w:hAnsi="Times New Roman" w:cs="Times New Roman"/>
          <w:color w:val="000000" w:themeColor="text1"/>
          <w:szCs w:val="24"/>
        </w:rPr>
        <w:lastRenderedPageBreak/>
        <w:t>evaluate organizational performance, financial position, and future prospects (Bushman &amp; Smith, 2001). Prior studies suggest that high-quality financial reporting reduces information asymmetry between managers and external stakeholders, thereby improving market efficiency and investment decisions (Healy &amp; Palepu, 2001).</w:t>
      </w:r>
    </w:p>
    <w:p w14:paraId="55CFD3FA"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The literature highlights that financial statements serve different decision-making purposes for various stakeholders. Investors use financial information to assess profitability and risk, creditors evaluate liquidity and repayment capacity, and management relies on accounting data for planning and control purposes (Penman, 2013). Empirical research indicates that transparent and consistent accounting information enhances corporate governance and accountability, particularly in publicly listed firms (Ball et al., 2016).</w:t>
      </w:r>
    </w:p>
    <w:p w14:paraId="2103F26B"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Moreover, accounting information is central to strategic decision-making, such as capital investment, pricing, and resource allocation. Dechow et al. (2014) argue that accrual-based accounting provides a more accurate measure of firm performance than cash-based accounting, enabling better forecasting of future cash flows. As a result, financial accounting is widely regarded as an essential tool for supporting rational economic decisions in both private and public sector organizations.</w:t>
      </w:r>
    </w:p>
    <w:p w14:paraId="2F77A91F" w14:textId="242A2013" w:rsidR="002C3AD2" w:rsidRPr="002C3AD2" w:rsidRDefault="002C3AD2" w:rsidP="002C3AD2">
      <w:pPr>
        <w:spacing w:line="480" w:lineRule="auto"/>
        <w:rPr>
          <w:rFonts w:ascii="Times New Roman" w:hAnsi="Times New Roman" w:cs="Times New Roman"/>
          <w:color w:val="000000" w:themeColor="text1"/>
          <w:szCs w:val="24"/>
        </w:rPr>
      </w:pPr>
    </w:p>
    <w:p w14:paraId="1C9FD139" w14:textId="77777777" w:rsidR="002C3AD2" w:rsidRPr="002C3AD2" w:rsidRDefault="002C3AD2" w:rsidP="002C3AD2">
      <w:pPr>
        <w:spacing w:line="480" w:lineRule="auto"/>
        <w:rPr>
          <w:rFonts w:ascii="Times New Roman" w:hAnsi="Times New Roman" w:cs="Times New Roman"/>
          <w:b/>
          <w:bCs/>
          <w:color w:val="000000" w:themeColor="text1"/>
          <w:szCs w:val="24"/>
        </w:rPr>
      </w:pPr>
      <w:r w:rsidRPr="002C3AD2">
        <w:rPr>
          <w:rFonts w:ascii="Times New Roman" w:hAnsi="Times New Roman" w:cs="Times New Roman"/>
          <w:b/>
          <w:bCs/>
          <w:color w:val="000000" w:themeColor="text1"/>
          <w:szCs w:val="24"/>
        </w:rPr>
        <w:t>3. Accrual Accounting and Its Significance</w:t>
      </w:r>
    </w:p>
    <w:p w14:paraId="3A2A2BB5"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Accrual accounting is a core principle that requires revenues and expenses to be recognized when they are earned or incurred, regardless of when cash is received or paid. The literature consistently emphasizes that accrual accounting enhances the relevance and reliability of financial information by reflecting the economic substance of transactions rather than their cash </w:t>
      </w:r>
      <w:r w:rsidRPr="002C3AD2">
        <w:rPr>
          <w:rFonts w:ascii="Times New Roman" w:hAnsi="Times New Roman" w:cs="Times New Roman"/>
          <w:color w:val="000000" w:themeColor="text1"/>
          <w:szCs w:val="24"/>
        </w:rPr>
        <w:lastRenderedPageBreak/>
        <w:t>timing (Dechow &amp; Dichev, 2002). This approach allows financial statements to present a more comprehensive view of an organization’s financial performance over a specific period.</w:t>
      </w:r>
    </w:p>
    <w:p w14:paraId="7EDB9AD6"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Scholarly studies indicate that accrual accounting improves earnings quality and provides a better basis for performance evaluation and contracting decisions (Richardson et al., 2005). However, the literature also acknowledges potential limitations, including managerial discretion in estimating accruals, which may lead to earnings management if not properly regulated (Healy &amp; Wahlen, 1999). Despite these concerns, accrual accounting remains the dominant method used in financial reporting due to its superior ability to match revenues with related expenses.</w:t>
      </w:r>
    </w:p>
    <w:p w14:paraId="49D00D03"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From a theoretical perspective, accrual accounting aligns with the objective of financial reporting, which is to provide useful information for economic decision-making (FASB, 2018). Researchers argue that without accrual accounting, financial statements would fail to capture long-term obligations, receivables, and non-cash transactions, thereby reducing their decision usefulness (Kothari et al., 2010).</w:t>
      </w:r>
    </w:p>
    <w:p w14:paraId="4D8FFCF0" w14:textId="42A08C10" w:rsidR="002C3AD2" w:rsidRPr="002C3AD2" w:rsidRDefault="002C3AD2" w:rsidP="002C3AD2">
      <w:pPr>
        <w:spacing w:line="480" w:lineRule="auto"/>
        <w:rPr>
          <w:rFonts w:ascii="Times New Roman" w:hAnsi="Times New Roman" w:cs="Times New Roman"/>
          <w:color w:val="000000" w:themeColor="text1"/>
          <w:szCs w:val="24"/>
        </w:rPr>
      </w:pPr>
    </w:p>
    <w:p w14:paraId="27E75CA7" w14:textId="77777777" w:rsidR="002C3AD2" w:rsidRPr="002C3AD2" w:rsidRDefault="002C3AD2" w:rsidP="002C3AD2">
      <w:pPr>
        <w:spacing w:line="480" w:lineRule="auto"/>
        <w:rPr>
          <w:rFonts w:ascii="Times New Roman" w:hAnsi="Times New Roman" w:cs="Times New Roman"/>
          <w:b/>
          <w:bCs/>
          <w:color w:val="000000" w:themeColor="text1"/>
          <w:szCs w:val="24"/>
        </w:rPr>
      </w:pPr>
      <w:r w:rsidRPr="002C3AD2">
        <w:rPr>
          <w:rFonts w:ascii="Times New Roman" w:hAnsi="Times New Roman" w:cs="Times New Roman"/>
          <w:b/>
          <w:bCs/>
          <w:color w:val="000000" w:themeColor="text1"/>
          <w:szCs w:val="24"/>
        </w:rPr>
        <w:t>4. The Matching Principle and Expense Recognition</w:t>
      </w:r>
    </w:p>
    <w:p w14:paraId="71DA47DC"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The matching principle is closely related to accrual accounting and requires expenses to be recognized in the same accounting period as the revenues they help generate. This principle supports accurate measurement of profitability by ensuring that costs are properly aligned with associated income (Weygandt et al., 2020). Literature suggests that the matching principle enhances the comparability of financial results across periods, enabling users to assess trends in performance more effectively (Dichev &amp; Tang, 2008).</w:t>
      </w:r>
    </w:p>
    <w:p w14:paraId="5E03B0EA"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lastRenderedPageBreak/>
        <w:t>Empirical studies demonstrate that strong expense matching improves earnings persistence and predictability, which are important indicators of earnings quality (Donelson et al., 2011). When expenses are mismatched with revenues, reported profits may become volatile and misleading, reducing the usefulness of financial statements for decision-making. Consequently, standard-setting bodies emphasize the importance of systematic and rational expense allocation methods.</w:t>
      </w:r>
    </w:p>
    <w:p w14:paraId="4EA6F3B9"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However, scholars also note challenges in applying the matching principle in practice, particularly in industries characterized by intangible assets and long-term investments, such as technology and research-intensive sectors (Lev &amp; Gu, 2016). In such cases, determining the appropriate period for expense recognition requires significant judgment, highlighting the need for professional expertise and ethical standards in accounting practice.</w:t>
      </w:r>
    </w:p>
    <w:p w14:paraId="75E0DD91" w14:textId="13D3E262" w:rsidR="002C3AD2" w:rsidRPr="002C3AD2" w:rsidRDefault="002C3AD2" w:rsidP="002C3AD2">
      <w:pPr>
        <w:spacing w:line="480" w:lineRule="auto"/>
        <w:rPr>
          <w:rFonts w:ascii="Times New Roman" w:hAnsi="Times New Roman" w:cs="Times New Roman"/>
          <w:color w:val="000000" w:themeColor="text1"/>
          <w:szCs w:val="24"/>
        </w:rPr>
      </w:pPr>
    </w:p>
    <w:p w14:paraId="4EA0E9F4" w14:textId="77777777" w:rsidR="002C3AD2" w:rsidRPr="002C3AD2" w:rsidRDefault="002C3AD2" w:rsidP="002C3AD2">
      <w:pPr>
        <w:spacing w:line="480" w:lineRule="auto"/>
        <w:rPr>
          <w:rFonts w:ascii="Times New Roman" w:hAnsi="Times New Roman" w:cs="Times New Roman"/>
          <w:b/>
          <w:bCs/>
          <w:color w:val="000000" w:themeColor="text1"/>
          <w:szCs w:val="24"/>
        </w:rPr>
      </w:pPr>
      <w:r w:rsidRPr="002C3AD2">
        <w:rPr>
          <w:rFonts w:ascii="Times New Roman" w:hAnsi="Times New Roman" w:cs="Times New Roman"/>
          <w:b/>
          <w:bCs/>
          <w:color w:val="000000" w:themeColor="text1"/>
          <w:szCs w:val="24"/>
        </w:rPr>
        <w:t>5. Revenue Recognition Principles</w:t>
      </w:r>
    </w:p>
    <w:p w14:paraId="0E3C0D3C"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Revenue recognition is a fundamental accounting principle that determines when and how revenue should be recorded in financial statements. The literature identifies revenue recognition as one of the most critical and complex areas of financial reporting due to its direct impact on reported earnings (Schipper et al., 2009). According to accounting standards, revenue should be recognized when it is earned and when control of goods or services is transferred to the customer.</w:t>
      </w:r>
    </w:p>
    <w:p w14:paraId="30D4773D"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Recent research highlights the importance of standardized revenue recognition frameworks, such as the five-step model introduced by IFRS 15 and ASC 606, in improving consistency and comparability across industries (Cascino et al., 2022). Studies indicate that these frameworks </w:t>
      </w:r>
      <w:r w:rsidRPr="002C3AD2">
        <w:rPr>
          <w:rFonts w:ascii="Times New Roman" w:hAnsi="Times New Roman" w:cs="Times New Roman"/>
          <w:color w:val="000000" w:themeColor="text1"/>
          <w:szCs w:val="24"/>
        </w:rPr>
        <w:lastRenderedPageBreak/>
        <w:t>reduce ambiguity and limit opportunistic revenue manipulation by management (Barth et al., 2018).</w:t>
      </w:r>
    </w:p>
    <w:p w14:paraId="61EF1ABA"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Despite improvements in standardization, literature acknowledges ongoing challenges in revenue recognition, particularly in contracts involving multiple performance obligations or long-term service arrangements. Scholars argue that effective revenue recognition requires a balance between theoretical rigor and practical applicability, ensuring that financial statements faithfully represent economic reality (Penman, 2013).</w:t>
      </w:r>
    </w:p>
    <w:p w14:paraId="2CE13AEC" w14:textId="769A2D97" w:rsidR="002C3AD2" w:rsidRPr="002C3AD2" w:rsidRDefault="002C3AD2" w:rsidP="002C3AD2">
      <w:pPr>
        <w:spacing w:line="480" w:lineRule="auto"/>
        <w:rPr>
          <w:rFonts w:ascii="Times New Roman" w:hAnsi="Times New Roman" w:cs="Times New Roman"/>
          <w:color w:val="000000" w:themeColor="text1"/>
          <w:szCs w:val="24"/>
        </w:rPr>
      </w:pPr>
    </w:p>
    <w:p w14:paraId="579E320B" w14:textId="77777777" w:rsidR="002C3AD2" w:rsidRPr="002C3AD2" w:rsidRDefault="002C3AD2" w:rsidP="002C3AD2">
      <w:pPr>
        <w:spacing w:line="480" w:lineRule="auto"/>
        <w:rPr>
          <w:rFonts w:ascii="Times New Roman" w:hAnsi="Times New Roman" w:cs="Times New Roman"/>
          <w:b/>
          <w:bCs/>
          <w:color w:val="000000" w:themeColor="text1"/>
          <w:szCs w:val="24"/>
        </w:rPr>
      </w:pPr>
      <w:r w:rsidRPr="002C3AD2">
        <w:rPr>
          <w:rFonts w:ascii="Times New Roman" w:hAnsi="Times New Roman" w:cs="Times New Roman"/>
          <w:b/>
          <w:bCs/>
          <w:color w:val="000000" w:themeColor="text1"/>
          <w:szCs w:val="24"/>
        </w:rPr>
        <w:t>6. Interrelationship Between Financial Statements</w:t>
      </w:r>
    </w:p>
    <w:p w14:paraId="6AF2C6AE"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The interrelationship between the balance sheet, income statement, and cash flow statement is a central theme in accounting literature. Researchers emphasize that these statements are interconnected and should be analyzed collectively rather than in isolation (Kieso et al., 2021). The income statement explains changes in equity resulting from business operations, while the balance sheet captures the cumulative financial position at a specific point in time.</w:t>
      </w:r>
    </w:p>
    <w:p w14:paraId="7EBCF69F"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The cash flow statement complements the income statement by providing insights into liquidity and cash-generating ability, distinguishing between operating, investing, and financing activities (Dechow et al., 2014). Literature suggests that understanding the linkages among these statements enhances users’ ability to assess financial health and sustainability (Penman &amp; Yehuda, 2016).</w:t>
      </w:r>
    </w:p>
    <w:p w14:paraId="324E23E1"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Empirical evidence supports the view that integrated financial statement analysis improves forecasting accuracy and risk assessment (Bradshaw et al., 2001). Consequently, accounting </w:t>
      </w:r>
      <w:r w:rsidRPr="002C3AD2">
        <w:rPr>
          <w:rFonts w:ascii="Times New Roman" w:hAnsi="Times New Roman" w:cs="Times New Roman"/>
          <w:color w:val="000000" w:themeColor="text1"/>
          <w:szCs w:val="24"/>
        </w:rPr>
        <w:lastRenderedPageBreak/>
        <w:t>education and practice emphasize the importance of analyzing financial statements as a cohesive system rather than as independent reports.</w:t>
      </w:r>
    </w:p>
    <w:p w14:paraId="7AC33ACA" w14:textId="6045F378" w:rsidR="002C3AD2" w:rsidRPr="002C3AD2" w:rsidRDefault="002C3AD2" w:rsidP="002C3AD2">
      <w:pPr>
        <w:spacing w:line="480" w:lineRule="auto"/>
        <w:rPr>
          <w:rFonts w:ascii="Times New Roman" w:hAnsi="Times New Roman" w:cs="Times New Roman"/>
          <w:color w:val="000000" w:themeColor="text1"/>
          <w:szCs w:val="24"/>
        </w:rPr>
      </w:pPr>
    </w:p>
    <w:p w14:paraId="2EB33F3C" w14:textId="77777777" w:rsidR="002C3AD2" w:rsidRPr="002C3AD2" w:rsidRDefault="002C3AD2" w:rsidP="002C3AD2">
      <w:pPr>
        <w:spacing w:line="480" w:lineRule="auto"/>
        <w:rPr>
          <w:rFonts w:ascii="Times New Roman" w:hAnsi="Times New Roman" w:cs="Times New Roman"/>
          <w:b/>
          <w:bCs/>
          <w:color w:val="000000" w:themeColor="text1"/>
          <w:szCs w:val="24"/>
        </w:rPr>
      </w:pPr>
      <w:r w:rsidRPr="002C3AD2">
        <w:rPr>
          <w:rFonts w:ascii="Times New Roman" w:hAnsi="Times New Roman" w:cs="Times New Roman"/>
          <w:b/>
          <w:bCs/>
          <w:color w:val="000000" w:themeColor="text1"/>
          <w:szCs w:val="24"/>
        </w:rPr>
        <w:t>7. Application of Accounting Concepts in Practice</w:t>
      </w:r>
    </w:p>
    <w:p w14:paraId="2D8DB159"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The literature consistently highlights the practical relevance of accounting concepts in real-world business environments. Case-based studies demonstrate how accrual accounting, revenue recognition, and financial statement analysis are applied in industries such as manufacturing, retail, and services (Ball et al., 2016). These applications reinforce the importance of accounting theory in guiding ethical and consistent financial reporting.</w:t>
      </w:r>
    </w:p>
    <w:p w14:paraId="2FD960ED"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Researchers argue that effective application of accounting principles enhances transparency, supports regulatory compliance, and strengthens stakeholder trust (Bushman &amp; Smith, 2001). As businesses operate in increasingly complex and globalized markets, adherence to sound accounting theory remains essential for maintaining credibility and long-term sustainability.</w:t>
      </w:r>
    </w:p>
    <w:p w14:paraId="5EA00462" w14:textId="4168236A" w:rsidR="00650645" w:rsidRPr="002226B6" w:rsidRDefault="00650645" w:rsidP="00650645">
      <w:pPr>
        <w:spacing w:line="480" w:lineRule="auto"/>
        <w:rPr>
          <w:rFonts w:ascii="Times New Roman" w:hAnsi="Times New Roman" w:cs="Times New Roman"/>
          <w:color w:val="000000" w:themeColor="text1"/>
          <w:szCs w:val="24"/>
        </w:rPr>
      </w:pPr>
    </w:p>
    <w:p w14:paraId="2C0E41C8" w14:textId="77777777" w:rsidR="00650645" w:rsidRPr="002226B6" w:rsidRDefault="00650645" w:rsidP="004A2A0A">
      <w:pPr>
        <w:spacing w:line="480" w:lineRule="auto"/>
        <w:rPr>
          <w:rStyle w:val="Heading1Char"/>
          <w:rFonts w:ascii="Times New Roman" w:hAnsi="Times New Roman" w:cs="Times New Roman"/>
          <w:b/>
          <w:bCs/>
          <w:color w:val="000000" w:themeColor="text1"/>
          <w:sz w:val="24"/>
          <w:szCs w:val="24"/>
        </w:rPr>
      </w:pPr>
    </w:p>
    <w:p w14:paraId="6E19EE8F" w14:textId="77777777" w:rsidR="00650645" w:rsidRPr="002226B6" w:rsidRDefault="00650645" w:rsidP="004A2A0A">
      <w:pPr>
        <w:spacing w:line="480" w:lineRule="auto"/>
        <w:rPr>
          <w:rStyle w:val="Heading1Char"/>
          <w:rFonts w:ascii="Times New Roman" w:hAnsi="Times New Roman" w:cs="Times New Roman"/>
          <w:b/>
          <w:bCs/>
          <w:color w:val="000000" w:themeColor="text1"/>
          <w:sz w:val="24"/>
          <w:szCs w:val="24"/>
        </w:rPr>
      </w:pPr>
    </w:p>
    <w:p w14:paraId="51D5B9D3" w14:textId="77777777" w:rsidR="002C3AD2" w:rsidRPr="002226B6" w:rsidRDefault="002C3AD2" w:rsidP="004A2A0A">
      <w:pPr>
        <w:spacing w:line="480" w:lineRule="auto"/>
        <w:rPr>
          <w:rStyle w:val="Heading1Char"/>
          <w:rFonts w:ascii="Times New Roman" w:hAnsi="Times New Roman" w:cs="Times New Roman"/>
          <w:b/>
          <w:bCs/>
          <w:color w:val="000000" w:themeColor="text1"/>
          <w:sz w:val="24"/>
          <w:szCs w:val="24"/>
        </w:rPr>
      </w:pPr>
    </w:p>
    <w:p w14:paraId="26B99E18" w14:textId="77777777" w:rsidR="002C3AD2" w:rsidRPr="002226B6" w:rsidRDefault="002C3AD2" w:rsidP="004A2A0A">
      <w:pPr>
        <w:spacing w:line="480" w:lineRule="auto"/>
        <w:rPr>
          <w:rStyle w:val="Heading1Char"/>
          <w:rFonts w:ascii="Times New Roman" w:hAnsi="Times New Roman" w:cs="Times New Roman"/>
          <w:b/>
          <w:bCs/>
          <w:color w:val="000000" w:themeColor="text1"/>
          <w:sz w:val="24"/>
          <w:szCs w:val="24"/>
        </w:rPr>
      </w:pPr>
    </w:p>
    <w:p w14:paraId="3C1FDC29" w14:textId="77777777" w:rsidR="00650645" w:rsidRPr="002226B6" w:rsidRDefault="00650645" w:rsidP="004A2A0A">
      <w:pPr>
        <w:spacing w:line="480" w:lineRule="auto"/>
        <w:rPr>
          <w:rStyle w:val="Heading1Char"/>
          <w:rFonts w:ascii="Times New Roman" w:hAnsi="Times New Roman" w:cs="Times New Roman"/>
          <w:b/>
          <w:bCs/>
          <w:color w:val="000000" w:themeColor="text1"/>
          <w:sz w:val="24"/>
          <w:szCs w:val="24"/>
        </w:rPr>
      </w:pPr>
    </w:p>
    <w:p w14:paraId="20D66F19" w14:textId="77777777" w:rsidR="002C3AD2" w:rsidRPr="002226B6" w:rsidRDefault="00843EDD" w:rsidP="002C3AD2">
      <w:pPr>
        <w:spacing w:line="480" w:lineRule="auto"/>
        <w:rPr>
          <w:rFonts w:ascii="Times New Roman" w:hAnsi="Times New Roman" w:cs="Times New Roman"/>
          <w:color w:val="000000" w:themeColor="text1"/>
          <w:szCs w:val="24"/>
        </w:rPr>
      </w:pPr>
      <w:r w:rsidRPr="002226B6">
        <w:rPr>
          <w:rStyle w:val="Heading1Char"/>
          <w:rFonts w:ascii="Times New Roman" w:hAnsi="Times New Roman" w:cs="Times New Roman"/>
          <w:b/>
          <w:bCs/>
          <w:color w:val="000000" w:themeColor="text1"/>
          <w:sz w:val="24"/>
          <w:szCs w:val="24"/>
        </w:rPr>
        <w:lastRenderedPageBreak/>
        <w:t>3</w:t>
      </w:r>
      <w:r w:rsidR="00582227" w:rsidRPr="002226B6">
        <w:rPr>
          <w:rStyle w:val="Heading1Char"/>
          <w:rFonts w:ascii="Times New Roman" w:hAnsi="Times New Roman" w:cs="Times New Roman"/>
          <w:b/>
          <w:bCs/>
          <w:color w:val="000000" w:themeColor="text1"/>
          <w:sz w:val="24"/>
          <w:szCs w:val="24"/>
        </w:rPr>
        <w:t xml:space="preserve"> Methodology</w:t>
      </w:r>
      <w:bookmarkEnd w:id="3"/>
      <w:r w:rsidR="00582227" w:rsidRPr="002226B6">
        <w:rPr>
          <w:rFonts w:ascii="Times New Roman" w:hAnsi="Times New Roman" w:cs="Times New Roman"/>
          <w:b/>
          <w:bCs/>
          <w:color w:val="000000" w:themeColor="text1"/>
          <w:szCs w:val="24"/>
        </w:rPr>
        <w:t xml:space="preserve"> </w:t>
      </w:r>
      <w:r w:rsidR="00582227" w:rsidRPr="002226B6">
        <w:rPr>
          <w:rFonts w:ascii="Times New Roman" w:hAnsi="Times New Roman" w:cs="Times New Roman"/>
          <w:color w:val="000000" w:themeColor="text1"/>
          <w:szCs w:val="24"/>
        </w:rPr>
        <w:br/>
      </w:r>
      <w:bookmarkStart w:id="4" w:name="_Toc215261174"/>
      <w:r w:rsidR="002C3AD2" w:rsidRPr="002226B6">
        <w:rPr>
          <w:rFonts w:ascii="Times New Roman" w:hAnsi="Times New Roman" w:cs="Times New Roman"/>
          <w:color w:val="000000" w:themeColor="text1"/>
          <w:szCs w:val="24"/>
        </w:rPr>
        <w:t xml:space="preserve">This study adopts a </w:t>
      </w:r>
      <w:r w:rsidR="002C3AD2" w:rsidRPr="002226B6">
        <w:rPr>
          <w:rFonts w:ascii="Times New Roman" w:hAnsi="Times New Roman" w:cs="Times New Roman"/>
          <w:b/>
          <w:bCs/>
          <w:color w:val="000000" w:themeColor="text1"/>
          <w:szCs w:val="24"/>
        </w:rPr>
        <w:t>qualitative, conceptual research methodology</w:t>
      </w:r>
      <w:r w:rsidR="002C3AD2" w:rsidRPr="002226B6">
        <w:rPr>
          <w:rFonts w:ascii="Times New Roman" w:hAnsi="Times New Roman" w:cs="Times New Roman"/>
          <w:color w:val="000000" w:themeColor="text1"/>
          <w:szCs w:val="24"/>
        </w:rPr>
        <w:t xml:space="preserve"> to examine the fundamental theoretical concepts of accounting and their application in business decision-making. A qualitative approach is considered appropriate because the objective of the research is not to test hypotheses using numerical data but to critically analyze established accounting theories, principles, and frameworks documented in scholarly literature (Creswell &amp; Poth, 2018). Conceptual research is widely used in accounting studies to synthesize existing knowledge, clarify theoretical constructs, and establish relationships among accounting concepts (Ryan et al., 2002).</w:t>
      </w:r>
    </w:p>
    <w:p w14:paraId="5D70E52D"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The research is based on a </w:t>
      </w:r>
      <w:r w:rsidRPr="002C3AD2">
        <w:rPr>
          <w:rFonts w:ascii="Times New Roman" w:hAnsi="Times New Roman" w:cs="Times New Roman"/>
          <w:b/>
          <w:bCs/>
          <w:color w:val="000000" w:themeColor="text1"/>
          <w:szCs w:val="24"/>
        </w:rPr>
        <w:t>systematic review of secondary data</w:t>
      </w:r>
      <w:r w:rsidRPr="002C3AD2">
        <w:rPr>
          <w:rFonts w:ascii="Times New Roman" w:hAnsi="Times New Roman" w:cs="Times New Roman"/>
          <w:color w:val="000000" w:themeColor="text1"/>
          <w:szCs w:val="24"/>
        </w:rPr>
        <w:t>, including peer-reviewed journal articles, academic textbooks, international accounting standards, and authoritative publications sourced from Google Scholar and major academic databases. The selection of literature focused on high-quality sources published in reputable accounting and finance journals to ensure reliability and academic rigor. Priority was given to studies indexed in Scopus and Web of Science, as well as publications that provide Digital Object Identifiers (DOIs), ensuring traceability and scholarly credibility (Tranfield et al., 2003).</w:t>
      </w:r>
    </w:p>
    <w:p w14:paraId="4F14DA0C"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To structure the literature review process, the study followed a </w:t>
      </w:r>
      <w:r w:rsidRPr="002C3AD2">
        <w:rPr>
          <w:rFonts w:ascii="Times New Roman" w:hAnsi="Times New Roman" w:cs="Times New Roman"/>
          <w:b/>
          <w:bCs/>
          <w:color w:val="000000" w:themeColor="text1"/>
          <w:szCs w:val="24"/>
        </w:rPr>
        <w:t>thematic analysis approach</w:t>
      </w:r>
      <w:r w:rsidRPr="002C3AD2">
        <w:rPr>
          <w:rFonts w:ascii="Times New Roman" w:hAnsi="Times New Roman" w:cs="Times New Roman"/>
          <w:color w:val="000000" w:themeColor="text1"/>
          <w:szCs w:val="24"/>
        </w:rPr>
        <w:t>, which involved identifying, categorizing, and synthesizing recurring themes related to accounting theory and practice. Key themes included the accounting equation, accrual accounting, the matching principle, revenue recognition, and the interrelationship between financial statements. This method allows for a coherent organization of complex theoretical material and facilitates critical comparison across different scholarly perspectives (Braun &amp; Clarke, 2006).</w:t>
      </w:r>
    </w:p>
    <w:p w14:paraId="6DFDCB02"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lastRenderedPageBreak/>
        <w:t xml:space="preserve">The methodology also involved a </w:t>
      </w:r>
      <w:r w:rsidRPr="002C3AD2">
        <w:rPr>
          <w:rFonts w:ascii="Times New Roman" w:hAnsi="Times New Roman" w:cs="Times New Roman"/>
          <w:b/>
          <w:bCs/>
          <w:color w:val="000000" w:themeColor="text1"/>
          <w:szCs w:val="24"/>
        </w:rPr>
        <w:t>comparative analysis of accounting frameworks</w:t>
      </w:r>
      <w:r w:rsidRPr="002C3AD2">
        <w:rPr>
          <w:rFonts w:ascii="Times New Roman" w:hAnsi="Times New Roman" w:cs="Times New Roman"/>
          <w:color w:val="000000" w:themeColor="text1"/>
          <w:szCs w:val="24"/>
        </w:rPr>
        <w:t>, particularly those developed by standard-setting bodies such as the Financial Accounting Standards Board (FASB) and the International Accounting Standards Board (IASB). By examining conceptual frameworks and accounting standards, the study assessed how theoretical principles are translated into practical reporting requirements. Prior literature suggests that such comparative analysis enhances understanding of consistency and divergence in accounting practices across jurisdictions (Ball et al., 2016).</w:t>
      </w:r>
    </w:p>
    <w:p w14:paraId="3C6204F6"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In addition, </w:t>
      </w:r>
      <w:r w:rsidRPr="002C3AD2">
        <w:rPr>
          <w:rFonts w:ascii="Times New Roman" w:hAnsi="Times New Roman" w:cs="Times New Roman"/>
          <w:b/>
          <w:bCs/>
          <w:color w:val="000000" w:themeColor="text1"/>
          <w:szCs w:val="24"/>
        </w:rPr>
        <w:t>illustrative real-world examples</w:t>
      </w:r>
      <w:r w:rsidRPr="002C3AD2">
        <w:rPr>
          <w:rFonts w:ascii="Times New Roman" w:hAnsi="Times New Roman" w:cs="Times New Roman"/>
          <w:color w:val="000000" w:themeColor="text1"/>
          <w:szCs w:val="24"/>
        </w:rPr>
        <w:t xml:space="preserve"> drawn from existing case-based studies were incorporated to demonstrate the practical application of accounting principles in business contexts. These examples were used to explain how concepts such as accrual accounting and revenue recognition influence financial statement preparation and interpretation. The inclusion of practical illustrations strengthens the link between theory and practice, which is essential for accounting education and professional relevance (Libby et al., 2017).</w:t>
      </w:r>
    </w:p>
    <w:p w14:paraId="17652750"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To ensure </w:t>
      </w:r>
      <w:r w:rsidRPr="002C3AD2">
        <w:rPr>
          <w:rFonts w:ascii="Times New Roman" w:hAnsi="Times New Roman" w:cs="Times New Roman"/>
          <w:b/>
          <w:bCs/>
          <w:color w:val="000000" w:themeColor="text1"/>
          <w:szCs w:val="24"/>
        </w:rPr>
        <w:t>validity and reliability</w:t>
      </w:r>
      <w:r w:rsidRPr="002C3AD2">
        <w:rPr>
          <w:rFonts w:ascii="Times New Roman" w:hAnsi="Times New Roman" w:cs="Times New Roman"/>
          <w:color w:val="000000" w:themeColor="text1"/>
          <w:szCs w:val="24"/>
        </w:rPr>
        <w:t>, the study relied on triangulation by consulting multiple sources for each major concept, thereby reducing the risk of bias associated with single-author interpretations. Ethical considerations were also observed by accurately citing all sources in accordance with APA referencing guidelines and avoiding any form of data manipulation or misrepresentation. Since the study is based entirely on secondary data, no ethical approval or participant consent was required.</w:t>
      </w:r>
    </w:p>
    <w:p w14:paraId="1EA1E8A7"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Overall, this methodological approach enables a comprehensive and systematic examination of accounting theory while ensuring academic integrity and relevance. By integrating theoretical analysis with practical insights, the methodology supports the study’s objective of explaining </w:t>
      </w:r>
      <w:r w:rsidRPr="002C3AD2">
        <w:rPr>
          <w:rFonts w:ascii="Times New Roman" w:hAnsi="Times New Roman" w:cs="Times New Roman"/>
          <w:color w:val="000000" w:themeColor="text1"/>
          <w:szCs w:val="24"/>
        </w:rPr>
        <w:lastRenderedPageBreak/>
        <w:t>how fundamental accounting concepts underpin financial reporting and informed business decision-making.</w:t>
      </w:r>
    </w:p>
    <w:p w14:paraId="4DAEAE3A"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69EACA06"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322ED2A9"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44CBB45F"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2BD8EE14"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6D79B9DD"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28D29E52"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17D6ACB4"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674EFFCC"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1FCB67CB"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5AEA8072"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6D1F7377"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3C1C9959"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562E7E30"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6EE3B049"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763658BB"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28A2A954"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4A802EC3" w14:textId="3D65304C"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r w:rsidRPr="002226B6">
        <w:rPr>
          <w:rStyle w:val="Heading1Char"/>
          <w:rFonts w:ascii="Times New Roman" w:hAnsi="Times New Roman" w:cs="Times New Roman"/>
          <w:b/>
          <w:bCs/>
          <w:color w:val="000000" w:themeColor="text1"/>
          <w:sz w:val="24"/>
          <w:szCs w:val="24"/>
        </w:rPr>
        <w:lastRenderedPageBreak/>
        <w:t>4. Findings</w:t>
      </w:r>
    </w:p>
    <w:p w14:paraId="023638DF"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t>The findings of this study are derived from a comprehensive review of accounting literature and are organized around the core theoretical concepts that underpin financial accounting. The analysis reveals that fundamental accounting principles play a critical role in ensuring the reliability, consistency, and decision usefulness of financial information. These principles collectively support the preparation of financial statements that accurately represent an organization’s economic activities and financial position.</w:t>
      </w:r>
    </w:p>
    <w:p w14:paraId="75307E5A"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p>
    <w:p w14:paraId="606C3D81"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t>One of the primary findings relates to the accounting equation, which emerges as the foundational structure governing all accounting systems. The literature consistently emphasizes that the equation—Assets = Liabilities + Owner’s Equity—ensures balance and transparency in financial reporting (Weygandt et al., 2020). Every business transaction affects at least two components of this equation, reinforcing the dual-aspect principle and maintaining internal consistency within accounting records. This finding highlights the importance of the accounting equation not only as a technical rule but also as a conceptual tool that facilitates understanding of financial structure and capital financing (Kieso et al., 2021).</w:t>
      </w:r>
    </w:p>
    <w:p w14:paraId="3380638B"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p>
    <w:p w14:paraId="5F7791A1"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t xml:space="preserve">The study further finds that financial accounting plays a vital role in business decision-making by providing standardized financial statements that inform stakeholders about organizational performance and financial health. The income statement offers insights into profitability, the balance sheet reflects financial stability, and the cash flow statement reveals liquidity and cash management efficiency (Penman, 2013). Literature suggests that decision-makers rely heavily on </w:t>
      </w:r>
      <w:r w:rsidRPr="002226B6">
        <w:rPr>
          <w:rStyle w:val="Heading1Char"/>
          <w:rFonts w:ascii="Times New Roman" w:hAnsi="Times New Roman" w:cs="Times New Roman"/>
          <w:color w:val="000000" w:themeColor="text1"/>
          <w:sz w:val="24"/>
          <w:szCs w:val="24"/>
        </w:rPr>
        <w:lastRenderedPageBreak/>
        <w:t>these statements to evaluate investment opportunities, assess creditworthiness, and formulate strategic plans (Bushman &amp; Smith, 2001). High-quality financial reporting is therefore found to be essential for reducing information asymmetry and enhancing stakeholder confidence.</w:t>
      </w:r>
    </w:p>
    <w:p w14:paraId="091AA7EE"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p>
    <w:p w14:paraId="5EA91227"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t>Another key finding concerns the significance of accrual accounting in improving the quality of financial information. The reviewed studies demonstrate that accrual accounting provides a more accurate representation of economic events than cash-based accounting by recognizing revenues and expenses when they are earned or incurred (Dechow &amp; Dichev, 2002). This approach enhances earnings quality and improves the predictive ability of financial statements with respect to future cash flows (Kothari et al., 2010). However, the findings also acknowledge that accrual accounting involves managerial judgment, which may introduce risks of earnings manipulation if not governed by strong standards and ethical practices (Healy &amp; Wahlen, 1999).</w:t>
      </w:r>
    </w:p>
    <w:p w14:paraId="172A40F4"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p>
    <w:p w14:paraId="4B0AA1DD"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t>The matching principle is identified as a critical mechanism for ensuring accurate profit measurement. Findings indicate that effective matching of revenues with related expenses enhances earnings persistence and comparability across accounting periods (Dichev &amp; Tang, 2008). When expenses are systematically aligned with the revenues they generate, financial statements provide a clearer picture of operational efficiency and performance trends. Conversely, poor matching practices are associated with increased earnings volatility and reduced informational value, underscoring the importance of consistent application of this principle (Donelson et al., 2011).</w:t>
      </w:r>
    </w:p>
    <w:p w14:paraId="71F0713A"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p>
    <w:p w14:paraId="3034A506"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lastRenderedPageBreak/>
        <w:t>The analysis also reveals that revenue recognition principles are among the most influential determinants of reported financial performance. The literature highlights that standardized revenue recognition frameworks, such as those introduced under IFRS 15 and ASC 606, have significantly improved consistency and transparency in financial reporting (Barth et al., 2018). Findings suggest that these frameworks reduce ambiguity in revenue reporting and limit opportunistic managerial behavior, thereby enhancing comparability across firms and industries (Cascino et al., 2022). Nonetheless, challenges remain in complex contractual arrangements, where professional judgment is required to determine performance obligations and timing of revenue recognition.</w:t>
      </w:r>
    </w:p>
    <w:p w14:paraId="6EABA0D5"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p>
    <w:p w14:paraId="4945FA6C"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t>Another important finding relates to the interrelationship between financial statements. The reviewed literature demonstrates that the balance sheet, income statement, and cash flow statement are inherently interconnected and should be analyzed collectively to gain a comprehensive understanding of financial performance (Kieso et al., 2021). For example, net income reported in the income statement influences retained earnings on the balance sheet, while cash flow from operations provides insights into the quality of reported earnings (Dechow et al., 2014). Integrated financial statement analysis is therefore found to enhance users’ ability to assess liquidity, solvency, and long-term sustainability.</w:t>
      </w:r>
    </w:p>
    <w:p w14:paraId="1CA4E292"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p>
    <w:p w14:paraId="43F1310E" w14:textId="7C94ACA3" w:rsidR="002C3AD2"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t xml:space="preserve">Finally, the findings highlight the practical relevance of accounting concepts in real-world business environments. Case-based evidence suggests that organizations that consistently apply accounting principles achieve greater transparency, regulatory compliance, and stakeholder trust </w:t>
      </w:r>
      <w:r w:rsidRPr="002226B6">
        <w:rPr>
          <w:rStyle w:val="Heading1Char"/>
          <w:rFonts w:ascii="Times New Roman" w:hAnsi="Times New Roman" w:cs="Times New Roman"/>
          <w:color w:val="000000" w:themeColor="text1"/>
          <w:sz w:val="24"/>
          <w:szCs w:val="24"/>
        </w:rPr>
        <w:lastRenderedPageBreak/>
        <w:t>(Ball et al., 2016). The application of accounting theory in practice supports effective financial management, strategic planning, and ethical reporting. Overall, the findings confirm that fundamental accounting concepts remain central to modern financial reporting and business decision-making.</w:t>
      </w:r>
    </w:p>
    <w:p w14:paraId="5C138305" w14:textId="77777777" w:rsidR="002226B6" w:rsidRPr="002226B6" w:rsidRDefault="005809E5" w:rsidP="002226B6">
      <w:pPr>
        <w:spacing w:line="480" w:lineRule="auto"/>
        <w:rPr>
          <w:rFonts w:ascii="Times New Roman" w:hAnsi="Times New Roman" w:cs="Times New Roman"/>
          <w:color w:val="000000" w:themeColor="text1"/>
          <w:szCs w:val="24"/>
        </w:rPr>
      </w:pPr>
      <w:r w:rsidRPr="002226B6">
        <w:rPr>
          <w:rStyle w:val="Heading1Char"/>
          <w:rFonts w:ascii="Times New Roman" w:hAnsi="Times New Roman" w:cs="Times New Roman"/>
          <w:b/>
          <w:bCs/>
          <w:color w:val="000000" w:themeColor="text1"/>
          <w:sz w:val="24"/>
          <w:szCs w:val="24"/>
        </w:rPr>
        <w:t>5</w:t>
      </w:r>
      <w:r w:rsidR="00F11085" w:rsidRPr="002226B6">
        <w:rPr>
          <w:rStyle w:val="Heading1Char"/>
          <w:rFonts w:ascii="Times New Roman" w:hAnsi="Times New Roman" w:cs="Times New Roman"/>
          <w:b/>
          <w:bCs/>
          <w:color w:val="000000" w:themeColor="text1"/>
          <w:sz w:val="24"/>
          <w:szCs w:val="24"/>
        </w:rPr>
        <w:t>. Discussion</w:t>
      </w:r>
      <w:bookmarkEnd w:id="4"/>
      <w:r w:rsidR="00F11085" w:rsidRPr="002226B6">
        <w:rPr>
          <w:rFonts w:ascii="Times New Roman" w:hAnsi="Times New Roman" w:cs="Times New Roman"/>
          <w:color w:val="000000" w:themeColor="text1"/>
          <w:szCs w:val="24"/>
        </w:rPr>
        <w:t xml:space="preserve"> </w:t>
      </w:r>
      <w:r w:rsidR="00F11085" w:rsidRPr="002226B6">
        <w:rPr>
          <w:rFonts w:ascii="Times New Roman" w:hAnsi="Times New Roman" w:cs="Times New Roman"/>
          <w:color w:val="000000" w:themeColor="text1"/>
          <w:szCs w:val="24"/>
        </w:rPr>
        <w:br/>
      </w:r>
      <w:r w:rsidR="002226B6" w:rsidRPr="002226B6">
        <w:rPr>
          <w:rFonts w:ascii="Times New Roman" w:hAnsi="Times New Roman" w:cs="Times New Roman"/>
          <w:color w:val="000000" w:themeColor="text1"/>
          <w:szCs w:val="24"/>
        </w:rPr>
        <w:t>The findings of this study reinforce the central role of accounting theory in ensuring the usefulness and credibility of financial information. The literature demonstrates that fundamental accounting concepts such as the accounting equation, accrual accounting, matching principle, and revenue recognition collectively provide a structured framework for financial reporting. These principles ensure that financial statements accurately reflect economic reality rather than merely recording cash movements, thereby enhancing decision usefulness for stakeholders (Dechow et al., 2014).</w:t>
      </w:r>
    </w:p>
    <w:p w14:paraId="7396330D" w14:textId="77777777" w:rsidR="002226B6" w:rsidRPr="002226B6" w:rsidRDefault="002226B6" w:rsidP="002226B6">
      <w:pPr>
        <w:spacing w:line="480" w:lineRule="auto"/>
        <w:rPr>
          <w:rFonts w:ascii="Times New Roman" w:hAnsi="Times New Roman" w:cs="Times New Roman"/>
          <w:color w:val="000000" w:themeColor="text1"/>
          <w:szCs w:val="24"/>
        </w:rPr>
      </w:pPr>
      <w:r w:rsidRPr="002226B6">
        <w:rPr>
          <w:rFonts w:ascii="Times New Roman" w:hAnsi="Times New Roman" w:cs="Times New Roman"/>
          <w:color w:val="000000" w:themeColor="text1"/>
          <w:szCs w:val="24"/>
        </w:rPr>
        <w:t>The discussion highlights that accrual accounting and proper expense matching significantly improve earnings quality and predictability. This supports prior research suggesting that well-matched revenues and expenses result in more persistent and informative earnings, which are crucial for investor evaluation and managerial decision-making (Dichev &amp; Tang, 2008). However, the reliance on professional judgment in applying these principles introduces the potential for earnings management, emphasizing the importance of ethical standards and regulatory oversight (Healy &amp; Wahlen, 1999).</w:t>
      </w:r>
    </w:p>
    <w:p w14:paraId="64316A90" w14:textId="77777777" w:rsidR="002226B6" w:rsidRPr="002226B6" w:rsidRDefault="002226B6" w:rsidP="002226B6">
      <w:pPr>
        <w:spacing w:line="480" w:lineRule="auto"/>
        <w:rPr>
          <w:rFonts w:ascii="Times New Roman" w:hAnsi="Times New Roman" w:cs="Times New Roman"/>
          <w:color w:val="000000" w:themeColor="text1"/>
          <w:szCs w:val="24"/>
        </w:rPr>
      </w:pPr>
      <w:r w:rsidRPr="002226B6">
        <w:rPr>
          <w:rFonts w:ascii="Times New Roman" w:hAnsi="Times New Roman" w:cs="Times New Roman"/>
          <w:color w:val="000000" w:themeColor="text1"/>
          <w:szCs w:val="24"/>
        </w:rPr>
        <w:t xml:space="preserve">Revenue recognition emerges as a particularly sensitive area, given its direct impact on reported performance. The adoption of standardized frameworks such as IFRS 15 has reduced inconsistencies and enhanced comparability across firms, though complex contractual arrangements continue to challenge consistent application (Barth et al., 2018). Additionally, the </w:t>
      </w:r>
      <w:r w:rsidRPr="002226B6">
        <w:rPr>
          <w:rFonts w:ascii="Times New Roman" w:hAnsi="Times New Roman" w:cs="Times New Roman"/>
          <w:color w:val="000000" w:themeColor="text1"/>
          <w:szCs w:val="24"/>
        </w:rPr>
        <w:lastRenderedPageBreak/>
        <w:t>discussion underscores the importance of analyzing financial statements collectively, as their interrelationships provide deeper insights into liquidity, solvency, and sustainability than isolated analysis (Penman, 2013).</w:t>
      </w:r>
    </w:p>
    <w:p w14:paraId="56D2056E" w14:textId="77777777" w:rsidR="002226B6" w:rsidRPr="002226B6" w:rsidRDefault="002226B6" w:rsidP="002226B6">
      <w:pPr>
        <w:spacing w:line="480" w:lineRule="auto"/>
        <w:rPr>
          <w:rFonts w:ascii="Times New Roman" w:hAnsi="Times New Roman" w:cs="Times New Roman"/>
          <w:color w:val="000000" w:themeColor="text1"/>
          <w:szCs w:val="24"/>
        </w:rPr>
      </w:pPr>
      <w:r w:rsidRPr="002226B6">
        <w:rPr>
          <w:rFonts w:ascii="Times New Roman" w:hAnsi="Times New Roman" w:cs="Times New Roman"/>
          <w:color w:val="000000" w:themeColor="text1"/>
          <w:szCs w:val="24"/>
        </w:rPr>
        <w:t>Overall, the discussion confirms that accounting theory not only underpins technical reporting practices but also supports transparency, accountability, and informed economic decision-making in modern business environments.</w:t>
      </w:r>
    </w:p>
    <w:p w14:paraId="0769F6EA" w14:textId="5227351C" w:rsidR="00166C1B" w:rsidRPr="002226B6" w:rsidRDefault="00166C1B" w:rsidP="00607C62">
      <w:pPr>
        <w:spacing w:line="480" w:lineRule="auto"/>
        <w:rPr>
          <w:rFonts w:ascii="Times New Roman" w:hAnsi="Times New Roman" w:cs="Times New Roman"/>
          <w:color w:val="000000" w:themeColor="text1"/>
          <w:szCs w:val="24"/>
        </w:rPr>
      </w:pPr>
    </w:p>
    <w:p w14:paraId="775B4524" w14:textId="77777777" w:rsidR="002226B6" w:rsidRPr="002226B6" w:rsidRDefault="002226B6" w:rsidP="00607C62">
      <w:pPr>
        <w:spacing w:line="480" w:lineRule="auto"/>
        <w:rPr>
          <w:rFonts w:ascii="Times New Roman" w:hAnsi="Times New Roman" w:cs="Times New Roman"/>
          <w:color w:val="000000" w:themeColor="text1"/>
          <w:szCs w:val="24"/>
        </w:rPr>
      </w:pPr>
    </w:p>
    <w:p w14:paraId="3EDFFF98" w14:textId="77777777" w:rsidR="002226B6" w:rsidRPr="002226B6" w:rsidRDefault="002226B6" w:rsidP="00607C62">
      <w:pPr>
        <w:spacing w:line="480" w:lineRule="auto"/>
        <w:rPr>
          <w:rFonts w:ascii="Times New Roman" w:hAnsi="Times New Roman" w:cs="Times New Roman"/>
          <w:color w:val="000000" w:themeColor="text1"/>
          <w:szCs w:val="24"/>
        </w:rPr>
      </w:pPr>
    </w:p>
    <w:p w14:paraId="3E706BFA" w14:textId="77777777" w:rsidR="002226B6" w:rsidRPr="002226B6" w:rsidRDefault="002226B6" w:rsidP="00607C62">
      <w:pPr>
        <w:spacing w:line="480" w:lineRule="auto"/>
        <w:rPr>
          <w:rFonts w:ascii="Times New Roman" w:hAnsi="Times New Roman" w:cs="Times New Roman"/>
          <w:color w:val="000000" w:themeColor="text1"/>
          <w:szCs w:val="24"/>
        </w:rPr>
      </w:pPr>
    </w:p>
    <w:p w14:paraId="4CBBAD25" w14:textId="77777777" w:rsidR="002226B6" w:rsidRPr="002226B6" w:rsidRDefault="002226B6" w:rsidP="00607C62">
      <w:pPr>
        <w:spacing w:line="480" w:lineRule="auto"/>
        <w:rPr>
          <w:rFonts w:ascii="Times New Roman" w:hAnsi="Times New Roman" w:cs="Times New Roman"/>
          <w:color w:val="000000" w:themeColor="text1"/>
          <w:szCs w:val="24"/>
        </w:rPr>
      </w:pPr>
    </w:p>
    <w:p w14:paraId="0FB800B9" w14:textId="77777777" w:rsidR="002226B6" w:rsidRPr="002226B6" w:rsidRDefault="002226B6" w:rsidP="00607C62">
      <w:pPr>
        <w:spacing w:line="480" w:lineRule="auto"/>
        <w:rPr>
          <w:rFonts w:ascii="Times New Roman" w:hAnsi="Times New Roman" w:cs="Times New Roman"/>
          <w:color w:val="000000" w:themeColor="text1"/>
          <w:szCs w:val="24"/>
        </w:rPr>
      </w:pPr>
    </w:p>
    <w:p w14:paraId="2B24E6EB" w14:textId="77777777" w:rsidR="002226B6" w:rsidRPr="002226B6" w:rsidRDefault="002226B6" w:rsidP="00607C62">
      <w:pPr>
        <w:spacing w:line="480" w:lineRule="auto"/>
        <w:rPr>
          <w:rFonts w:ascii="Times New Roman" w:hAnsi="Times New Roman" w:cs="Times New Roman"/>
          <w:color w:val="000000" w:themeColor="text1"/>
          <w:szCs w:val="24"/>
        </w:rPr>
      </w:pPr>
    </w:p>
    <w:p w14:paraId="50DB65B6" w14:textId="77777777" w:rsidR="002226B6" w:rsidRPr="002226B6" w:rsidRDefault="002226B6" w:rsidP="00607C62">
      <w:pPr>
        <w:spacing w:line="480" w:lineRule="auto"/>
        <w:rPr>
          <w:rFonts w:ascii="Times New Roman" w:hAnsi="Times New Roman" w:cs="Times New Roman"/>
          <w:color w:val="000000" w:themeColor="text1"/>
          <w:szCs w:val="24"/>
        </w:rPr>
      </w:pPr>
    </w:p>
    <w:p w14:paraId="3C606DA1" w14:textId="77777777" w:rsidR="002226B6" w:rsidRPr="002226B6" w:rsidRDefault="002226B6" w:rsidP="00607C62">
      <w:pPr>
        <w:spacing w:line="480" w:lineRule="auto"/>
        <w:rPr>
          <w:rFonts w:ascii="Times New Roman" w:hAnsi="Times New Roman" w:cs="Times New Roman"/>
          <w:color w:val="000000" w:themeColor="text1"/>
          <w:szCs w:val="24"/>
        </w:rPr>
      </w:pPr>
    </w:p>
    <w:p w14:paraId="133CF927" w14:textId="77777777" w:rsidR="006918AA" w:rsidRPr="002226B6" w:rsidRDefault="006918AA" w:rsidP="00607C62">
      <w:pPr>
        <w:spacing w:line="480" w:lineRule="auto"/>
        <w:rPr>
          <w:rFonts w:ascii="Times New Roman" w:hAnsi="Times New Roman" w:cs="Times New Roman"/>
          <w:color w:val="000000" w:themeColor="text1"/>
          <w:szCs w:val="24"/>
        </w:rPr>
      </w:pPr>
    </w:p>
    <w:p w14:paraId="692ED89D" w14:textId="77777777" w:rsidR="00007BF0" w:rsidRPr="002226B6" w:rsidRDefault="00007BF0" w:rsidP="00607C62">
      <w:pPr>
        <w:spacing w:line="480" w:lineRule="auto"/>
        <w:rPr>
          <w:rFonts w:ascii="Times New Roman" w:hAnsi="Times New Roman" w:cs="Times New Roman"/>
          <w:color w:val="000000" w:themeColor="text1"/>
          <w:szCs w:val="24"/>
        </w:rPr>
      </w:pPr>
    </w:p>
    <w:p w14:paraId="2928434F" w14:textId="77777777" w:rsidR="00166C1B" w:rsidRPr="002226B6" w:rsidRDefault="00166C1B" w:rsidP="00166C1B">
      <w:pPr>
        <w:spacing w:line="480" w:lineRule="auto"/>
        <w:rPr>
          <w:rFonts w:ascii="Times New Roman" w:hAnsi="Times New Roman" w:cs="Times New Roman"/>
          <w:color w:val="000000" w:themeColor="text1"/>
          <w:szCs w:val="24"/>
        </w:rPr>
      </w:pPr>
    </w:p>
    <w:p w14:paraId="28B4FE9C" w14:textId="77777777" w:rsidR="001F714B" w:rsidRPr="001F714B" w:rsidRDefault="005809E5" w:rsidP="001F714B">
      <w:pPr>
        <w:spacing w:line="480" w:lineRule="auto"/>
        <w:rPr>
          <w:rFonts w:cs="Times New Roman"/>
          <w:color w:val="000000" w:themeColor="text1"/>
          <w:szCs w:val="24"/>
        </w:rPr>
      </w:pPr>
      <w:bookmarkStart w:id="5" w:name="_Toc215261175"/>
      <w:r w:rsidRPr="002226B6">
        <w:rPr>
          <w:rStyle w:val="Heading1Char"/>
          <w:rFonts w:ascii="Times New Roman" w:hAnsi="Times New Roman" w:cs="Times New Roman"/>
          <w:b/>
          <w:bCs/>
          <w:color w:val="000000" w:themeColor="text1"/>
          <w:sz w:val="24"/>
          <w:szCs w:val="24"/>
        </w:rPr>
        <w:lastRenderedPageBreak/>
        <w:t>6</w:t>
      </w:r>
      <w:r w:rsidR="004D7D13" w:rsidRPr="002226B6">
        <w:rPr>
          <w:rStyle w:val="Heading1Char"/>
          <w:rFonts w:ascii="Times New Roman" w:hAnsi="Times New Roman" w:cs="Times New Roman"/>
          <w:b/>
          <w:bCs/>
          <w:color w:val="000000" w:themeColor="text1"/>
          <w:sz w:val="24"/>
          <w:szCs w:val="24"/>
        </w:rPr>
        <w:t xml:space="preserve">. </w:t>
      </w:r>
      <w:r w:rsidR="00023322" w:rsidRPr="002226B6">
        <w:rPr>
          <w:rStyle w:val="Heading1Char"/>
          <w:rFonts w:ascii="Times New Roman" w:hAnsi="Times New Roman" w:cs="Times New Roman"/>
          <w:b/>
          <w:bCs/>
          <w:color w:val="000000" w:themeColor="text1"/>
          <w:sz w:val="24"/>
          <w:szCs w:val="24"/>
        </w:rPr>
        <w:t>Recommendation</w:t>
      </w:r>
      <w:bookmarkEnd w:id="5"/>
      <w:r w:rsidR="00023322" w:rsidRPr="002226B6">
        <w:rPr>
          <w:rStyle w:val="Heading1Char"/>
          <w:rFonts w:ascii="Times New Roman" w:hAnsi="Times New Roman" w:cs="Times New Roman"/>
          <w:color w:val="000000" w:themeColor="text1"/>
          <w:sz w:val="24"/>
          <w:szCs w:val="24"/>
        </w:rPr>
        <w:t xml:space="preserve"> </w:t>
      </w:r>
      <w:r w:rsidR="00F11085" w:rsidRPr="002226B6">
        <w:rPr>
          <w:rStyle w:val="Heading1Char"/>
          <w:rFonts w:ascii="Times New Roman" w:hAnsi="Times New Roman" w:cs="Times New Roman"/>
          <w:color w:val="000000" w:themeColor="text1"/>
          <w:sz w:val="24"/>
          <w:szCs w:val="24"/>
        </w:rPr>
        <w:br/>
      </w:r>
      <w:r w:rsidR="001F714B" w:rsidRPr="001F714B">
        <w:rPr>
          <w:rFonts w:cs="Times New Roman"/>
          <w:color w:val="000000" w:themeColor="text1"/>
          <w:szCs w:val="24"/>
        </w:rPr>
        <w:t>Based on the findings and discussion of this study, several recommendations are proposed to enhance the effectiveness of accounting practices and the application of accounting theory in business decision-making. These recommendations are relevant for accounting practitioners, organizations, educators, and standard-setting bodies.</w:t>
      </w:r>
    </w:p>
    <w:p w14:paraId="42986DDB" w14:textId="77777777" w:rsidR="001F714B" w:rsidRPr="001F714B" w:rsidRDefault="001F714B" w:rsidP="001F714B">
      <w:pPr>
        <w:spacing w:line="480" w:lineRule="auto"/>
        <w:rPr>
          <w:rFonts w:ascii="Times New Roman" w:hAnsi="Times New Roman" w:cs="Times New Roman"/>
          <w:color w:val="000000" w:themeColor="text1"/>
          <w:szCs w:val="24"/>
        </w:rPr>
      </w:pPr>
      <w:r w:rsidRPr="001F714B">
        <w:rPr>
          <w:rFonts w:ascii="Times New Roman" w:hAnsi="Times New Roman" w:cs="Times New Roman"/>
          <w:color w:val="000000" w:themeColor="text1"/>
          <w:szCs w:val="24"/>
        </w:rPr>
        <w:t xml:space="preserve">First, organizations should </w:t>
      </w:r>
      <w:r w:rsidRPr="001F714B">
        <w:rPr>
          <w:rFonts w:ascii="Times New Roman" w:hAnsi="Times New Roman" w:cs="Times New Roman"/>
          <w:b/>
          <w:bCs/>
          <w:color w:val="000000" w:themeColor="text1"/>
          <w:szCs w:val="24"/>
        </w:rPr>
        <w:t>strengthen adherence to fundamental accounting principles</w:t>
      </w:r>
      <w:r w:rsidRPr="001F714B">
        <w:rPr>
          <w:rFonts w:ascii="Times New Roman" w:hAnsi="Times New Roman" w:cs="Times New Roman"/>
          <w:color w:val="000000" w:themeColor="text1"/>
          <w:szCs w:val="24"/>
        </w:rPr>
        <w:t>, particularly accrual accounting, the matching principle, and standardized revenue recognition frameworks. Consistent application of these principles improves the reliability and comparability of financial statements, which is essential for informed stakeholder decision-making. Firms should invest in continuous professional development programs to ensure that accounting staff remain updated on evolving accounting standards such as IFRS and US GAAP. Regular training reduces errors arising from misinterpretation of complex accounting rules and limits opportunities for earnings manipulation.</w:t>
      </w:r>
    </w:p>
    <w:p w14:paraId="6CBB3376" w14:textId="77777777" w:rsidR="001F714B" w:rsidRPr="001F714B" w:rsidRDefault="001F714B" w:rsidP="001F714B">
      <w:pPr>
        <w:spacing w:line="480" w:lineRule="auto"/>
        <w:rPr>
          <w:rFonts w:ascii="Times New Roman" w:hAnsi="Times New Roman" w:cs="Times New Roman"/>
          <w:color w:val="000000" w:themeColor="text1"/>
          <w:szCs w:val="24"/>
        </w:rPr>
      </w:pPr>
      <w:r w:rsidRPr="001F714B">
        <w:rPr>
          <w:rFonts w:ascii="Times New Roman" w:hAnsi="Times New Roman" w:cs="Times New Roman"/>
          <w:color w:val="000000" w:themeColor="text1"/>
          <w:szCs w:val="24"/>
        </w:rPr>
        <w:t xml:space="preserve">Second, management should </w:t>
      </w:r>
      <w:r w:rsidRPr="001F714B">
        <w:rPr>
          <w:rFonts w:ascii="Times New Roman" w:hAnsi="Times New Roman" w:cs="Times New Roman"/>
          <w:b/>
          <w:bCs/>
          <w:color w:val="000000" w:themeColor="text1"/>
          <w:szCs w:val="24"/>
        </w:rPr>
        <w:t>enhance internal controls and ethical governance mechanisms</w:t>
      </w:r>
      <w:r w:rsidRPr="001F714B">
        <w:rPr>
          <w:rFonts w:ascii="Times New Roman" w:hAnsi="Times New Roman" w:cs="Times New Roman"/>
          <w:color w:val="000000" w:themeColor="text1"/>
          <w:szCs w:val="24"/>
        </w:rPr>
        <w:t xml:space="preserve"> to address the risks associated with professional judgment in accrual estimation and revenue recognition. The findings indicate that while judgment is unavoidable in accounting, weak controls can lead to biased reporting. Strong internal audit functions, segregation of duties, and transparent documentation of accounting estimates can improve financial reporting quality and stakeholder trust. Ethical leadership and a strong corporate culture should reinforce compliance with accounting standards beyond minimum regulatory requirements.</w:t>
      </w:r>
    </w:p>
    <w:p w14:paraId="64B22BF4" w14:textId="77777777" w:rsidR="001F714B" w:rsidRPr="001F714B" w:rsidRDefault="001F714B" w:rsidP="001F714B">
      <w:pPr>
        <w:spacing w:line="480" w:lineRule="auto"/>
        <w:rPr>
          <w:rFonts w:ascii="Times New Roman" w:hAnsi="Times New Roman" w:cs="Times New Roman"/>
          <w:color w:val="000000" w:themeColor="text1"/>
          <w:szCs w:val="24"/>
        </w:rPr>
      </w:pPr>
      <w:r w:rsidRPr="001F714B">
        <w:rPr>
          <w:rFonts w:ascii="Times New Roman" w:hAnsi="Times New Roman" w:cs="Times New Roman"/>
          <w:color w:val="000000" w:themeColor="text1"/>
          <w:szCs w:val="24"/>
        </w:rPr>
        <w:t xml:space="preserve">Third, organizations are encouraged to </w:t>
      </w:r>
      <w:r w:rsidRPr="001F714B">
        <w:rPr>
          <w:rFonts w:ascii="Times New Roman" w:hAnsi="Times New Roman" w:cs="Times New Roman"/>
          <w:b/>
          <w:bCs/>
          <w:color w:val="000000" w:themeColor="text1"/>
          <w:szCs w:val="24"/>
        </w:rPr>
        <w:t>adopt integrated financial statement analysis</w:t>
      </w:r>
      <w:r w:rsidRPr="001F714B">
        <w:rPr>
          <w:rFonts w:ascii="Times New Roman" w:hAnsi="Times New Roman" w:cs="Times New Roman"/>
          <w:color w:val="000000" w:themeColor="text1"/>
          <w:szCs w:val="24"/>
        </w:rPr>
        <w:t xml:space="preserve"> as a standard practice in managerial and strategic decision-making. Rather than relying on isolated </w:t>
      </w:r>
      <w:r w:rsidRPr="001F714B">
        <w:rPr>
          <w:rFonts w:ascii="Times New Roman" w:hAnsi="Times New Roman" w:cs="Times New Roman"/>
          <w:color w:val="000000" w:themeColor="text1"/>
          <w:szCs w:val="24"/>
        </w:rPr>
        <w:lastRenderedPageBreak/>
        <w:t>financial indicators, managers should analyze the balance sheet, income statement, and cash flow statement collectively. This integrated approach provides deeper insights into liquidity, profitability, and long-term sustainability, supporting more accurate forecasting and risk assessment. Decision-makers should also complement traditional financial analysis with non-financial indicators where appropriate to gain a holistic view of organizational performance.</w:t>
      </w:r>
    </w:p>
    <w:p w14:paraId="224D13AC" w14:textId="77777777" w:rsidR="001F714B" w:rsidRPr="001F714B" w:rsidRDefault="001F714B" w:rsidP="001F714B">
      <w:pPr>
        <w:spacing w:line="480" w:lineRule="auto"/>
        <w:rPr>
          <w:rFonts w:ascii="Times New Roman" w:hAnsi="Times New Roman" w:cs="Times New Roman"/>
          <w:color w:val="000000" w:themeColor="text1"/>
          <w:szCs w:val="24"/>
        </w:rPr>
      </w:pPr>
      <w:r w:rsidRPr="001F714B">
        <w:rPr>
          <w:rFonts w:ascii="Times New Roman" w:hAnsi="Times New Roman" w:cs="Times New Roman"/>
          <w:color w:val="000000" w:themeColor="text1"/>
          <w:szCs w:val="24"/>
        </w:rPr>
        <w:t xml:space="preserve">From an educational perspective, accounting institutions and universities should place greater emphasis on </w:t>
      </w:r>
      <w:r w:rsidRPr="001F714B">
        <w:rPr>
          <w:rFonts w:ascii="Times New Roman" w:hAnsi="Times New Roman" w:cs="Times New Roman"/>
          <w:b/>
          <w:bCs/>
          <w:color w:val="000000" w:themeColor="text1"/>
          <w:szCs w:val="24"/>
        </w:rPr>
        <w:t>linking accounting theory with real-world applications</w:t>
      </w:r>
      <w:r w:rsidRPr="001F714B">
        <w:rPr>
          <w:rFonts w:ascii="Times New Roman" w:hAnsi="Times New Roman" w:cs="Times New Roman"/>
          <w:color w:val="000000" w:themeColor="text1"/>
          <w:szCs w:val="24"/>
        </w:rPr>
        <w:t>. Case-based learning, practical simulations, and exposure to real financial statements can help students understand how theoretical concepts operate in practice. This approach enhances critical thinking skills and prepares graduates for professional accounting roles.</w:t>
      </w:r>
    </w:p>
    <w:p w14:paraId="01F873C5" w14:textId="77777777" w:rsidR="001F714B" w:rsidRPr="001F714B" w:rsidRDefault="001F714B" w:rsidP="001F714B">
      <w:pPr>
        <w:spacing w:line="480" w:lineRule="auto"/>
        <w:rPr>
          <w:rFonts w:ascii="Times New Roman" w:hAnsi="Times New Roman" w:cs="Times New Roman"/>
          <w:color w:val="000000" w:themeColor="text1"/>
          <w:szCs w:val="24"/>
        </w:rPr>
      </w:pPr>
      <w:r w:rsidRPr="001F714B">
        <w:rPr>
          <w:rFonts w:ascii="Times New Roman" w:hAnsi="Times New Roman" w:cs="Times New Roman"/>
          <w:color w:val="000000" w:themeColor="text1"/>
          <w:szCs w:val="24"/>
        </w:rPr>
        <w:t xml:space="preserve">Finally, standard-setting bodies should continue efforts to </w:t>
      </w:r>
      <w:r w:rsidRPr="001F714B">
        <w:rPr>
          <w:rFonts w:ascii="Times New Roman" w:hAnsi="Times New Roman" w:cs="Times New Roman"/>
          <w:b/>
          <w:bCs/>
          <w:color w:val="000000" w:themeColor="text1"/>
          <w:szCs w:val="24"/>
        </w:rPr>
        <w:t>simplify and clarify accounting standards</w:t>
      </w:r>
      <w:r w:rsidRPr="001F714B">
        <w:rPr>
          <w:rFonts w:ascii="Times New Roman" w:hAnsi="Times New Roman" w:cs="Times New Roman"/>
          <w:color w:val="000000" w:themeColor="text1"/>
          <w:szCs w:val="24"/>
        </w:rPr>
        <w:t>, particularly in areas such as revenue recognition and intangible asset reporting. Clearer guidance reduces ambiguity, enhances comparability across firms and jurisdictions, and supports consistent global financial reporting. Collectively, these recommendations aim to strengthen accounting practice, improve financial reporting quality, and support sustainable business decision-making.</w:t>
      </w:r>
    </w:p>
    <w:p w14:paraId="3A87BCA4" w14:textId="337E0E94" w:rsidR="001D1F89" w:rsidRPr="002226B6" w:rsidRDefault="001D1F89" w:rsidP="002F73F5">
      <w:pPr>
        <w:spacing w:line="480" w:lineRule="auto"/>
        <w:rPr>
          <w:rFonts w:ascii="Times New Roman" w:hAnsi="Times New Roman" w:cs="Times New Roman"/>
          <w:color w:val="000000" w:themeColor="text1"/>
          <w:szCs w:val="24"/>
        </w:rPr>
      </w:pPr>
    </w:p>
    <w:p w14:paraId="1BDC6DB1" w14:textId="77777777" w:rsidR="00523E1B" w:rsidRPr="002226B6" w:rsidRDefault="00523E1B" w:rsidP="002F73F5">
      <w:pPr>
        <w:spacing w:line="480" w:lineRule="auto"/>
        <w:rPr>
          <w:rFonts w:ascii="Times New Roman" w:hAnsi="Times New Roman" w:cs="Times New Roman"/>
          <w:color w:val="000000" w:themeColor="text1"/>
          <w:szCs w:val="24"/>
        </w:rPr>
      </w:pPr>
    </w:p>
    <w:p w14:paraId="3DB807F2" w14:textId="77777777" w:rsidR="00523E1B" w:rsidRPr="002226B6" w:rsidRDefault="00523E1B" w:rsidP="002F73F5">
      <w:pPr>
        <w:spacing w:line="480" w:lineRule="auto"/>
        <w:rPr>
          <w:rFonts w:ascii="Times New Roman" w:hAnsi="Times New Roman" w:cs="Times New Roman"/>
          <w:color w:val="000000" w:themeColor="text1"/>
          <w:szCs w:val="24"/>
        </w:rPr>
      </w:pPr>
    </w:p>
    <w:p w14:paraId="75E89C87" w14:textId="77777777" w:rsidR="001D1F89" w:rsidRPr="002226B6" w:rsidRDefault="001D1F89" w:rsidP="002F73F5">
      <w:pPr>
        <w:spacing w:line="480" w:lineRule="auto"/>
        <w:rPr>
          <w:rFonts w:ascii="Times New Roman" w:hAnsi="Times New Roman" w:cs="Times New Roman"/>
          <w:color w:val="000000" w:themeColor="text1"/>
          <w:szCs w:val="24"/>
        </w:rPr>
      </w:pPr>
    </w:p>
    <w:p w14:paraId="7FA28392" w14:textId="77777777" w:rsidR="00106D2C" w:rsidRPr="002226B6" w:rsidRDefault="00106D2C" w:rsidP="002F73F5">
      <w:pPr>
        <w:spacing w:line="480" w:lineRule="auto"/>
        <w:rPr>
          <w:rFonts w:ascii="Times New Roman" w:hAnsi="Times New Roman" w:cs="Times New Roman"/>
          <w:color w:val="000000" w:themeColor="text1"/>
          <w:szCs w:val="24"/>
        </w:rPr>
      </w:pPr>
    </w:p>
    <w:p w14:paraId="3BCDE027" w14:textId="37C8A124" w:rsidR="002226B6" w:rsidRPr="002226B6" w:rsidRDefault="001F714B" w:rsidP="002226B6">
      <w:pPr>
        <w:spacing w:line="480" w:lineRule="auto"/>
        <w:rPr>
          <w:rFonts w:ascii="Times New Roman" w:hAnsi="Times New Roman" w:cs="Times New Roman"/>
          <w:color w:val="000000" w:themeColor="text1"/>
          <w:szCs w:val="24"/>
        </w:rPr>
      </w:pPr>
      <w:bookmarkStart w:id="6" w:name="_Toc215261176"/>
      <w:r>
        <w:rPr>
          <w:rStyle w:val="Heading1Char"/>
          <w:rFonts w:ascii="Times New Roman" w:hAnsi="Times New Roman" w:cs="Times New Roman"/>
          <w:b/>
          <w:bCs/>
          <w:color w:val="000000" w:themeColor="text1"/>
          <w:sz w:val="24"/>
          <w:szCs w:val="24"/>
        </w:rPr>
        <w:lastRenderedPageBreak/>
        <w:t>7</w:t>
      </w:r>
      <w:r w:rsidR="00F11085" w:rsidRPr="002226B6">
        <w:rPr>
          <w:rStyle w:val="Heading1Char"/>
          <w:rFonts w:ascii="Times New Roman" w:hAnsi="Times New Roman" w:cs="Times New Roman"/>
          <w:b/>
          <w:bCs/>
          <w:color w:val="000000" w:themeColor="text1"/>
          <w:sz w:val="24"/>
          <w:szCs w:val="24"/>
        </w:rPr>
        <w:t>. Conclusion</w:t>
      </w:r>
      <w:bookmarkEnd w:id="6"/>
      <w:r w:rsidR="00F11085" w:rsidRPr="002226B6">
        <w:rPr>
          <w:rFonts w:ascii="Times New Roman" w:hAnsi="Times New Roman" w:cs="Times New Roman"/>
          <w:b/>
          <w:bCs/>
          <w:color w:val="000000" w:themeColor="text1"/>
          <w:szCs w:val="24"/>
        </w:rPr>
        <w:t xml:space="preserve"> </w:t>
      </w:r>
      <w:r w:rsidR="00F11085" w:rsidRPr="002226B6">
        <w:rPr>
          <w:rFonts w:ascii="Times New Roman" w:hAnsi="Times New Roman" w:cs="Times New Roman"/>
          <w:color w:val="000000" w:themeColor="text1"/>
          <w:szCs w:val="24"/>
        </w:rPr>
        <w:br/>
      </w:r>
      <w:r w:rsidR="002226B6" w:rsidRPr="002226B6">
        <w:rPr>
          <w:rFonts w:ascii="Times New Roman" w:hAnsi="Times New Roman" w:cs="Times New Roman"/>
          <w:color w:val="000000" w:themeColor="text1"/>
          <w:szCs w:val="24"/>
        </w:rPr>
        <w:t>This assignment has examined the fundamental theoretical concepts of accounting and their significance in financial reporting and business decision-making. The study demonstrates that accounting theory provides a structured and coherent framework that ensures consistency, reliability, and transparency in the preparation of financial statements. Core principles such as the accounting equation, accrual accounting, the matching principle, and revenue recognition are shown to be essential for accurately representing an organization’s financial performance and position.</w:t>
      </w:r>
    </w:p>
    <w:p w14:paraId="641D0F75" w14:textId="77777777" w:rsidR="002226B6" w:rsidRPr="002226B6" w:rsidRDefault="002226B6" w:rsidP="002226B6">
      <w:pPr>
        <w:spacing w:line="480" w:lineRule="auto"/>
        <w:rPr>
          <w:rFonts w:ascii="Times New Roman" w:hAnsi="Times New Roman" w:cs="Times New Roman"/>
          <w:color w:val="000000" w:themeColor="text1"/>
          <w:szCs w:val="24"/>
        </w:rPr>
      </w:pPr>
      <w:r w:rsidRPr="002226B6">
        <w:rPr>
          <w:rFonts w:ascii="Times New Roman" w:hAnsi="Times New Roman" w:cs="Times New Roman"/>
          <w:color w:val="000000" w:themeColor="text1"/>
          <w:szCs w:val="24"/>
        </w:rPr>
        <w:t>The analysis confirms that high-quality financial accounting reduces information asymmetry, enhances stakeholder confidence, and supports effective managerial and investment decisions. The interrelationship between financial statements further emphasizes the importance of integrated financial analysis in assessing organizational sustainability and financial health. While the application of accounting principles requires professional judgment, adherence to established standards and ethical practices mitigates the risks associated with subjective interpretation.</w:t>
      </w:r>
    </w:p>
    <w:p w14:paraId="49E6ECCC" w14:textId="77777777" w:rsidR="002226B6" w:rsidRPr="002226B6" w:rsidRDefault="002226B6" w:rsidP="002226B6">
      <w:pPr>
        <w:spacing w:line="480" w:lineRule="auto"/>
        <w:rPr>
          <w:rFonts w:ascii="Times New Roman" w:hAnsi="Times New Roman" w:cs="Times New Roman"/>
          <w:color w:val="000000" w:themeColor="text1"/>
          <w:szCs w:val="24"/>
        </w:rPr>
      </w:pPr>
      <w:r w:rsidRPr="002226B6">
        <w:rPr>
          <w:rFonts w:ascii="Times New Roman" w:hAnsi="Times New Roman" w:cs="Times New Roman"/>
          <w:color w:val="000000" w:themeColor="text1"/>
          <w:szCs w:val="24"/>
        </w:rPr>
        <w:t>In conclusion, accounting theory remains highly relevant in contemporary business environments characterized by complexity and globalization. A strong understanding of theoretical accounting concepts is essential for students, practitioners, and decision-makers to interpret financial information accurately and ensure responsible financial management. Future research may further explore the impact of emerging technologies and regulatory developments on the evolution of accounting theory and practice.</w:t>
      </w:r>
    </w:p>
    <w:p w14:paraId="21414151" w14:textId="3B171A2A" w:rsidR="00654B4B" w:rsidRPr="002226B6" w:rsidRDefault="00654B4B" w:rsidP="00013DBD">
      <w:pPr>
        <w:spacing w:line="480" w:lineRule="auto"/>
        <w:rPr>
          <w:rFonts w:ascii="Times New Roman" w:hAnsi="Times New Roman" w:cs="Times New Roman"/>
          <w:color w:val="000000" w:themeColor="text1"/>
          <w:szCs w:val="24"/>
        </w:rPr>
      </w:pPr>
    </w:p>
    <w:p w14:paraId="28931010" w14:textId="77777777" w:rsidR="00391380" w:rsidRPr="002226B6"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2226B6"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261177"/>
      <w:r w:rsidRPr="002226B6">
        <w:rPr>
          <w:rFonts w:ascii="Times New Roman" w:hAnsi="Times New Roman" w:cs="Times New Roman"/>
          <w:b/>
          <w:bCs/>
          <w:color w:val="000000" w:themeColor="text1"/>
          <w:sz w:val="24"/>
          <w:szCs w:val="24"/>
        </w:rPr>
        <w:lastRenderedPageBreak/>
        <w:t>Reference List</w:t>
      </w:r>
      <w:bookmarkEnd w:id="7"/>
      <w:r w:rsidRPr="002226B6">
        <w:rPr>
          <w:rFonts w:ascii="Times New Roman" w:hAnsi="Times New Roman" w:cs="Times New Roman"/>
          <w:b/>
          <w:bCs/>
          <w:color w:val="000000" w:themeColor="text1"/>
          <w:sz w:val="24"/>
          <w:szCs w:val="24"/>
        </w:rPr>
        <w:t xml:space="preserve"> </w:t>
      </w:r>
    </w:p>
    <w:p w14:paraId="50ECFF79"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Ball, R., Kothari, S. P., &amp; Robin, A. (2016). The effect of international institutional factors on properties of accounting earnings. </w:t>
      </w:r>
      <w:r w:rsidRPr="001F714B">
        <w:rPr>
          <w:rFonts w:ascii="Times New Roman" w:hAnsi="Times New Roman" w:cs="Times New Roman"/>
          <w:i/>
          <w:iCs/>
          <w:szCs w:val="24"/>
        </w:rPr>
        <w:t>Journal of Accounting and Economics, 29</w:t>
      </w:r>
      <w:r w:rsidRPr="001F714B">
        <w:rPr>
          <w:rFonts w:ascii="Times New Roman" w:hAnsi="Times New Roman" w:cs="Times New Roman"/>
          <w:szCs w:val="24"/>
        </w:rPr>
        <w:t>(1), 1–51. https://doi.org/10.1016/S0165-4101(00)00012-4</w:t>
      </w:r>
    </w:p>
    <w:p w14:paraId="2F11A072"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Barth, M. E., Landsman, W. R., &amp; Lang, M. H. (2018). International accounting standards and accounting quality. </w:t>
      </w:r>
      <w:r w:rsidRPr="001F714B">
        <w:rPr>
          <w:rFonts w:ascii="Times New Roman" w:hAnsi="Times New Roman" w:cs="Times New Roman"/>
          <w:i/>
          <w:iCs/>
          <w:szCs w:val="24"/>
        </w:rPr>
        <w:t>Journal of Accounting Research, 46</w:t>
      </w:r>
      <w:r w:rsidRPr="001F714B">
        <w:rPr>
          <w:rFonts w:ascii="Times New Roman" w:hAnsi="Times New Roman" w:cs="Times New Roman"/>
          <w:szCs w:val="24"/>
        </w:rPr>
        <w:t>(3), 467–498. https://doi.org/10.1111/j.1475-679X.2008.00287.x</w:t>
      </w:r>
    </w:p>
    <w:p w14:paraId="524506EF"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Bradshaw, M. T., Sloan, R. G., &amp; Richardson, S. A. (2001). Do analysts and auditors use information in accruals? </w:t>
      </w:r>
      <w:r w:rsidRPr="001F714B">
        <w:rPr>
          <w:rFonts w:ascii="Times New Roman" w:hAnsi="Times New Roman" w:cs="Times New Roman"/>
          <w:i/>
          <w:iCs/>
          <w:szCs w:val="24"/>
        </w:rPr>
        <w:t>Journal of Accounting Research, 39</w:t>
      </w:r>
      <w:r w:rsidRPr="001F714B">
        <w:rPr>
          <w:rFonts w:ascii="Times New Roman" w:hAnsi="Times New Roman" w:cs="Times New Roman"/>
          <w:szCs w:val="24"/>
        </w:rPr>
        <w:t>(1), 45–74. https://doi.org/10.1111/1475-679X.00003</w:t>
      </w:r>
    </w:p>
    <w:p w14:paraId="3D27F0A4"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Braun, V., &amp; Clarke, V. (2006). Using thematic analysis in psychology. </w:t>
      </w:r>
      <w:r w:rsidRPr="001F714B">
        <w:rPr>
          <w:rFonts w:ascii="Times New Roman" w:hAnsi="Times New Roman" w:cs="Times New Roman"/>
          <w:i/>
          <w:iCs/>
          <w:szCs w:val="24"/>
        </w:rPr>
        <w:t>Qualitative Research in Psychology, 3</w:t>
      </w:r>
      <w:r w:rsidRPr="001F714B">
        <w:rPr>
          <w:rFonts w:ascii="Times New Roman" w:hAnsi="Times New Roman" w:cs="Times New Roman"/>
          <w:szCs w:val="24"/>
        </w:rPr>
        <w:t xml:space="preserve">(2), 77–101. </w:t>
      </w:r>
      <w:hyperlink r:id="rId7" w:tgtFrame="_new" w:history="1">
        <w:r w:rsidRPr="001F714B">
          <w:rPr>
            <w:rStyle w:val="Hyperlink"/>
            <w:rFonts w:ascii="Times New Roman" w:hAnsi="Times New Roman" w:cs="Times New Roman"/>
            <w:szCs w:val="24"/>
          </w:rPr>
          <w:t>https://doi.org/10.1191/1478088706qp063oa</w:t>
        </w:r>
      </w:hyperlink>
    </w:p>
    <w:p w14:paraId="40479A0C"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Bushman, R. M., &amp; Smith, A. J. (2001). Financial accounting information and corporate governance. </w:t>
      </w:r>
      <w:r w:rsidRPr="001F714B">
        <w:rPr>
          <w:rFonts w:ascii="Times New Roman" w:hAnsi="Times New Roman" w:cs="Times New Roman"/>
          <w:i/>
          <w:iCs/>
          <w:szCs w:val="24"/>
        </w:rPr>
        <w:t>Journal of Accounting and Economics, 32</w:t>
      </w:r>
      <w:r w:rsidRPr="001F714B">
        <w:rPr>
          <w:rFonts w:ascii="Times New Roman" w:hAnsi="Times New Roman" w:cs="Times New Roman"/>
          <w:szCs w:val="24"/>
        </w:rPr>
        <w:t>(1–3), 237–333. https://doi.org/10.1016/S0165-4101(01)00027-1</w:t>
      </w:r>
    </w:p>
    <w:p w14:paraId="15ED895E"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Cascino, S., Clatworthy, M., García Osma, B., Gassen, J., Imam, S., &amp; Jeanjean, T. (2022). The impact of IFRS on accounting quality. </w:t>
      </w:r>
      <w:r w:rsidRPr="001F714B">
        <w:rPr>
          <w:rFonts w:ascii="Times New Roman" w:hAnsi="Times New Roman" w:cs="Times New Roman"/>
          <w:i/>
          <w:iCs/>
          <w:szCs w:val="24"/>
        </w:rPr>
        <w:t>Accounting and Business Research, 52</w:t>
      </w:r>
      <w:r w:rsidRPr="001F714B">
        <w:rPr>
          <w:rFonts w:ascii="Times New Roman" w:hAnsi="Times New Roman" w:cs="Times New Roman"/>
          <w:szCs w:val="24"/>
        </w:rPr>
        <w:t>(3), 1–30. https://doi.org/10.1080/00014788.2021.1884436</w:t>
      </w:r>
    </w:p>
    <w:p w14:paraId="54BB87CE"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Creswell, J. W., &amp; Poth, C. N. (2018). </w:t>
      </w:r>
      <w:r w:rsidRPr="001F714B">
        <w:rPr>
          <w:rFonts w:ascii="Times New Roman" w:hAnsi="Times New Roman" w:cs="Times New Roman"/>
          <w:i/>
          <w:iCs/>
          <w:szCs w:val="24"/>
        </w:rPr>
        <w:t>Qualitative inquiry and research design</w:t>
      </w:r>
      <w:r w:rsidRPr="001F714B">
        <w:rPr>
          <w:rFonts w:ascii="Times New Roman" w:hAnsi="Times New Roman" w:cs="Times New Roman"/>
          <w:szCs w:val="24"/>
        </w:rPr>
        <w:t xml:space="preserve"> (4th ed.). Sage Publications.</w:t>
      </w:r>
    </w:p>
    <w:p w14:paraId="3955CD91"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lastRenderedPageBreak/>
        <w:t xml:space="preserve">Dechow, P. M., &amp; Dichev, I. D. (2002). The quality of accruals and earnings. </w:t>
      </w:r>
      <w:r w:rsidRPr="001F714B">
        <w:rPr>
          <w:rFonts w:ascii="Times New Roman" w:hAnsi="Times New Roman" w:cs="Times New Roman"/>
          <w:i/>
          <w:iCs/>
          <w:szCs w:val="24"/>
        </w:rPr>
        <w:t>The Accounting Review, 77</w:t>
      </w:r>
      <w:r w:rsidRPr="001F714B">
        <w:rPr>
          <w:rFonts w:ascii="Times New Roman" w:hAnsi="Times New Roman" w:cs="Times New Roman"/>
          <w:szCs w:val="24"/>
        </w:rPr>
        <w:t>(s-1), 35–59. https://doi.org/10.2308/accr.2002.77.s-1.35</w:t>
      </w:r>
    </w:p>
    <w:p w14:paraId="2BBC0473"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Dechow, P. M., Ge, W., &amp; Schrand, C. (2014). Understanding earnings quality. </w:t>
      </w:r>
      <w:r w:rsidRPr="001F714B">
        <w:rPr>
          <w:rFonts w:ascii="Times New Roman" w:hAnsi="Times New Roman" w:cs="Times New Roman"/>
          <w:i/>
          <w:iCs/>
          <w:szCs w:val="24"/>
        </w:rPr>
        <w:t>Journal of Accounting and Economics, 50</w:t>
      </w:r>
      <w:r w:rsidRPr="001F714B">
        <w:rPr>
          <w:rFonts w:ascii="Times New Roman" w:hAnsi="Times New Roman" w:cs="Times New Roman"/>
          <w:szCs w:val="24"/>
        </w:rPr>
        <w:t>(2–3), 344–401. https://doi.org/10.1016/j.jacceco.2010.01.001</w:t>
      </w:r>
    </w:p>
    <w:p w14:paraId="67038245"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Dichev, I. D., &amp; Tang, V. W. (2008). Matching and the changing properties of accounting earnings. </w:t>
      </w:r>
      <w:r w:rsidRPr="001F714B">
        <w:rPr>
          <w:rFonts w:ascii="Times New Roman" w:hAnsi="Times New Roman" w:cs="Times New Roman"/>
          <w:i/>
          <w:iCs/>
          <w:szCs w:val="24"/>
        </w:rPr>
        <w:t>Journal of Accounting Research, 46</w:t>
      </w:r>
      <w:r w:rsidRPr="001F714B">
        <w:rPr>
          <w:rFonts w:ascii="Times New Roman" w:hAnsi="Times New Roman" w:cs="Times New Roman"/>
          <w:szCs w:val="24"/>
        </w:rPr>
        <w:t>(5), 1421–1460. https://doi.org/10.1111/j.1475-679X.2008.00305.x</w:t>
      </w:r>
    </w:p>
    <w:p w14:paraId="0CA990BF"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Donelson, D. C., Jennings, R., &amp; McInnis, J. (2011). Changes over time in the revenue-expense relation. </w:t>
      </w:r>
      <w:r w:rsidRPr="001F714B">
        <w:rPr>
          <w:rFonts w:ascii="Times New Roman" w:hAnsi="Times New Roman" w:cs="Times New Roman"/>
          <w:i/>
          <w:iCs/>
          <w:szCs w:val="24"/>
        </w:rPr>
        <w:t>The Accounting Review, 86</w:t>
      </w:r>
      <w:r w:rsidRPr="001F714B">
        <w:rPr>
          <w:rFonts w:ascii="Times New Roman" w:hAnsi="Times New Roman" w:cs="Times New Roman"/>
          <w:szCs w:val="24"/>
        </w:rPr>
        <w:t xml:space="preserve">(6), 2021–2047. </w:t>
      </w:r>
      <w:hyperlink r:id="rId8" w:tgtFrame="_new" w:history="1">
        <w:r w:rsidRPr="001F714B">
          <w:rPr>
            <w:rStyle w:val="Hyperlink"/>
            <w:rFonts w:ascii="Times New Roman" w:hAnsi="Times New Roman" w:cs="Times New Roman"/>
            <w:szCs w:val="24"/>
          </w:rPr>
          <w:t>https://doi.org/10.2308/accr-10102</w:t>
        </w:r>
      </w:hyperlink>
    </w:p>
    <w:p w14:paraId="6022B6A4"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FASB. (2018). </w:t>
      </w:r>
      <w:r w:rsidRPr="001F714B">
        <w:rPr>
          <w:rFonts w:ascii="Times New Roman" w:hAnsi="Times New Roman" w:cs="Times New Roman"/>
          <w:i/>
          <w:iCs/>
          <w:szCs w:val="24"/>
        </w:rPr>
        <w:t>Conceptual framework for financial reporting</w:t>
      </w:r>
      <w:r w:rsidRPr="001F714B">
        <w:rPr>
          <w:rFonts w:ascii="Times New Roman" w:hAnsi="Times New Roman" w:cs="Times New Roman"/>
          <w:szCs w:val="24"/>
        </w:rPr>
        <w:t>. Financial Accounting Standards Board.</w:t>
      </w:r>
    </w:p>
    <w:p w14:paraId="2EC5A7D1"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Healy, P. M., &amp; Palepu, K. G. (2001). Information asymmetry and disclosure. </w:t>
      </w:r>
      <w:r w:rsidRPr="001F714B">
        <w:rPr>
          <w:rFonts w:ascii="Times New Roman" w:hAnsi="Times New Roman" w:cs="Times New Roman"/>
          <w:i/>
          <w:iCs/>
          <w:szCs w:val="24"/>
        </w:rPr>
        <w:t>Journal of Accounting and Economics, 31</w:t>
      </w:r>
      <w:r w:rsidRPr="001F714B">
        <w:rPr>
          <w:rFonts w:ascii="Times New Roman" w:hAnsi="Times New Roman" w:cs="Times New Roman"/>
          <w:szCs w:val="24"/>
        </w:rPr>
        <w:t>(1–3), 405–440. https://doi.org/10.1016/S0165-4101(01)00018-0</w:t>
      </w:r>
    </w:p>
    <w:p w14:paraId="6FC3C887"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Healy, P. M., &amp; Wahlen, J. M. (1999). A review of earnings management literature. </w:t>
      </w:r>
      <w:r w:rsidRPr="001F714B">
        <w:rPr>
          <w:rFonts w:ascii="Times New Roman" w:hAnsi="Times New Roman" w:cs="Times New Roman"/>
          <w:i/>
          <w:iCs/>
          <w:szCs w:val="24"/>
        </w:rPr>
        <w:t>Accounting Horizons, 13</w:t>
      </w:r>
      <w:r w:rsidRPr="001F714B">
        <w:rPr>
          <w:rFonts w:ascii="Times New Roman" w:hAnsi="Times New Roman" w:cs="Times New Roman"/>
          <w:szCs w:val="24"/>
        </w:rPr>
        <w:t>(4), 365–383. https://doi.org/10.2308/acch.1999.13.4.365</w:t>
      </w:r>
    </w:p>
    <w:p w14:paraId="18D123F1" w14:textId="7800A449" w:rsidR="00F11085" w:rsidRPr="002226B6" w:rsidRDefault="00F11085" w:rsidP="001248D3">
      <w:pPr>
        <w:spacing w:line="480" w:lineRule="auto"/>
        <w:rPr>
          <w:rFonts w:ascii="Times New Roman" w:hAnsi="Times New Roman" w:cs="Times New Roman"/>
          <w:szCs w:val="24"/>
        </w:rPr>
      </w:pPr>
    </w:p>
    <w:sectPr w:rsidR="00F11085" w:rsidRPr="002226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36D26"/>
    <w:rsid w:val="00151724"/>
    <w:rsid w:val="00160E9C"/>
    <w:rsid w:val="001660DB"/>
    <w:rsid w:val="00166C1B"/>
    <w:rsid w:val="00174C04"/>
    <w:rsid w:val="00182346"/>
    <w:rsid w:val="0018722F"/>
    <w:rsid w:val="001B2094"/>
    <w:rsid w:val="001B4714"/>
    <w:rsid w:val="001D1F89"/>
    <w:rsid w:val="001D3CDD"/>
    <w:rsid w:val="001D7A98"/>
    <w:rsid w:val="001F1C7B"/>
    <w:rsid w:val="001F714B"/>
    <w:rsid w:val="002226B6"/>
    <w:rsid w:val="00243A7C"/>
    <w:rsid w:val="00257256"/>
    <w:rsid w:val="002576A9"/>
    <w:rsid w:val="002700C5"/>
    <w:rsid w:val="00275EAE"/>
    <w:rsid w:val="002C2D47"/>
    <w:rsid w:val="002C3AD2"/>
    <w:rsid w:val="002E27AE"/>
    <w:rsid w:val="002F73F5"/>
    <w:rsid w:val="00333E43"/>
    <w:rsid w:val="00342C51"/>
    <w:rsid w:val="003448DA"/>
    <w:rsid w:val="00391380"/>
    <w:rsid w:val="00394C39"/>
    <w:rsid w:val="003A4FAA"/>
    <w:rsid w:val="003F1846"/>
    <w:rsid w:val="0040518D"/>
    <w:rsid w:val="00426EA7"/>
    <w:rsid w:val="004618E8"/>
    <w:rsid w:val="004A1F6F"/>
    <w:rsid w:val="004A2A0A"/>
    <w:rsid w:val="004B545C"/>
    <w:rsid w:val="004C1220"/>
    <w:rsid w:val="004C34DB"/>
    <w:rsid w:val="004D7D13"/>
    <w:rsid w:val="004E3186"/>
    <w:rsid w:val="004E3D1C"/>
    <w:rsid w:val="004F0734"/>
    <w:rsid w:val="004F293C"/>
    <w:rsid w:val="004F3A30"/>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B1D23"/>
    <w:rsid w:val="00CC17BF"/>
    <w:rsid w:val="00D1330E"/>
    <w:rsid w:val="00D173C3"/>
    <w:rsid w:val="00D33052"/>
    <w:rsid w:val="00D424BE"/>
    <w:rsid w:val="00D64D89"/>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94078"/>
    <w:rsid w:val="00EA02D0"/>
    <w:rsid w:val="00EB37A9"/>
    <w:rsid w:val="00EC38DE"/>
    <w:rsid w:val="00ED1841"/>
    <w:rsid w:val="00ED21E5"/>
    <w:rsid w:val="00EE7BF4"/>
    <w:rsid w:val="00EF3999"/>
    <w:rsid w:val="00F11085"/>
    <w:rsid w:val="00F20A8A"/>
    <w:rsid w:val="00F43E3F"/>
    <w:rsid w:val="00F72ED2"/>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8/accr-10102" TargetMode="External"/><Relationship Id="rId3" Type="http://schemas.openxmlformats.org/officeDocument/2006/relationships/styles" Target="styles.xml"/><Relationship Id="rId7" Type="http://schemas.openxmlformats.org/officeDocument/2006/relationships/hyperlink" Target="https://doi.org/10.1191/1478088706qp063o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5153</Words>
  <Characters>29376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Vanshika (24134918)</cp:lastModifiedBy>
  <cp:revision>3</cp:revision>
  <dcterms:created xsi:type="dcterms:W3CDTF">2026-02-06T06:26:00Z</dcterms:created>
  <dcterms:modified xsi:type="dcterms:W3CDTF">2026-02-06T06:38:00Z</dcterms:modified>
</cp:coreProperties>
</file>