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DD220" w14:textId="77777777" w:rsidR="0019504D" w:rsidRPr="00096C17" w:rsidRDefault="0019504D" w:rsidP="0019504D">
      <w:pPr>
        <w:rPr>
          <w:rFonts w:ascii="Times New Roman" w:hAnsi="Times New Roman" w:cs="Times New Roman"/>
          <w:lang w:val="en-US"/>
        </w:rPr>
      </w:pPr>
      <w:r w:rsidRPr="00096C17">
        <w:rPr>
          <w:rFonts w:ascii="Times New Roman" w:hAnsi="Times New Roman" w:cs="Times New Roman"/>
          <w:noProof/>
          <w:lang w:val="en-US"/>
        </w:rPr>
        <w:drawing>
          <wp:anchor distT="0" distB="0" distL="114300" distR="114300" simplePos="0" relativeHeight="251658240" behindDoc="1" locked="0" layoutInCell="1" allowOverlap="1" wp14:anchorId="142023FE" wp14:editId="30118DE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E2F4EF" w14:textId="77777777" w:rsidR="00661030" w:rsidRPr="00096C17" w:rsidRDefault="00661030" w:rsidP="00661030">
      <w:pPr>
        <w:rPr>
          <w:rFonts w:ascii="Times New Roman" w:hAnsi="Times New Roman" w:cs="Times New Roman"/>
          <w:b/>
          <w:bCs/>
          <w:lang w:val="en-US"/>
        </w:rPr>
      </w:pPr>
      <w:r w:rsidRPr="00096C17">
        <w:rPr>
          <w:rFonts w:ascii="Times New Roman" w:hAnsi="Times New Roman" w:cs="Times New Roman"/>
          <w:b/>
          <w:bCs/>
          <w:lang w:val="en-US"/>
        </w:rPr>
        <w:t>Tourism</w:t>
      </w:r>
      <w:r w:rsidR="00C21EBA" w:rsidRPr="00096C17">
        <w:rPr>
          <w:rFonts w:ascii="Times New Roman" w:hAnsi="Times New Roman" w:cs="Times New Roman"/>
          <w:b/>
          <w:bCs/>
          <w:lang w:val="en-US"/>
        </w:rPr>
        <w:t xml:space="preserve"> </w:t>
      </w:r>
      <w:r w:rsidR="00481859" w:rsidRPr="00096C17">
        <w:rPr>
          <w:rFonts w:ascii="Times New Roman" w:hAnsi="Times New Roman" w:cs="Times New Roman"/>
          <w:b/>
          <w:bCs/>
          <w:lang w:val="en-US"/>
        </w:rPr>
        <w:t>Law and Legislation</w:t>
      </w:r>
    </w:p>
    <w:p w14:paraId="18DB5077" w14:textId="77777777" w:rsidR="0019504D" w:rsidRPr="00096C17" w:rsidRDefault="0019504D" w:rsidP="0019504D">
      <w:pPr>
        <w:rPr>
          <w:rFonts w:ascii="Times New Roman" w:hAnsi="Times New Roman" w:cs="Times New Roman"/>
          <w:lang w:val="en-US"/>
        </w:rPr>
      </w:pPr>
      <w:r w:rsidRPr="00096C17">
        <w:rPr>
          <w:rFonts w:ascii="Times New Roman" w:hAnsi="Times New Roman" w:cs="Times New Roman"/>
          <w:lang w:val="en-US"/>
        </w:rPr>
        <w:t>Assignment 1</w:t>
      </w:r>
    </w:p>
    <w:p w14:paraId="30AA9E54" w14:textId="77777777" w:rsidR="0019504D" w:rsidRDefault="0019504D" w:rsidP="0019504D">
      <w:pPr>
        <w:rPr>
          <w:rFonts w:ascii="Times New Roman" w:hAnsi="Times New Roman" w:cs="Times New Roman"/>
          <w:lang w:val="en-US"/>
        </w:rPr>
      </w:pPr>
      <w:r w:rsidRPr="00096C17">
        <w:rPr>
          <w:rFonts w:ascii="Times New Roman" w:hAnsi="Times New Roman" w:cs="Times New Roman"/>
          <w:lang w:val="en-US"/>
        </w:rPr>
        <w:t>0</w:t>
      </w:r>
      <w:r w:rsidR="00481859" w:rsidRPr="00096C17">
        <w:rPr>
          <w:rFonts w:ascii="Times New Roman" w:hAnsi="Times New Roman" w:cs="Times New Roman"/>
          <w:lang w:val="en-US"/>
        </w:rPr>
        <w:t>7</w:t>
      </w:r>
      <w:r w:rsidRPr="00096C17">
        <w:rPr>
          <w:rFonts w:ascii="Times New Roman" w:hAnsi="Times New Roman" w:cs="Times New Roman"/>
          <w:lang w:val="en-US"/>
        </w:rPr>
        <w:t>.0</w:t>
      </w:r>
      <w:r w:rsidR="00481859" w:rsidRPr="00096C17">
        <w:rPr>
          <w:rFonts w:ascii="Times New Roman" w:hAnsi="Times New Roman" w:cs="Times New Roman"/>
          <w:lang w:val="en-US"/>
        </w:rPr>
        <w:t>1</w:t>
      </w:r>
      <w:r w:rsidRPr="00096C17">
        <w:rPr>
          <w:rFonts w:ascii="Times New Roman" w:hAnsi="Times New Roman" w:cs="Times New Roman"/>
          <w:lang w:val="en-US"/>
        </w:rPr>
        <w:t>.2025</w:t>
      </w:r>
    </w:p>
    <w:p w14:paraId="01B827EA" w14:textId="77777777" w:rsidR="001B6EA5" w:rsidRPr="00096C17" w:rsidRDefault="001B6EA5" w:rsidP="0019504D">
      <w:pPr>
        <w:rPr>
          <w:rFonts w:ascii="Times New Roman" w:hAnsi="Times New Roman" w:cs="Times New Roman"/>
          <w:lang w:val="en-US"/>
        </w:rPr>
      </w:pPr>
    </w:p>
    <w:p w14:paraId="1C88BFBB" w14:textId="31789933" w:rsidR="0019504D" w:rsidRDefault="001B6EA5">
      <w:pPr>
        <w:rPr>
          <w:rFonts w:ascii="Times New Roman" w:hAnsi="Times New Roman" w:cs="Times New Roman"/>
          <w:lang w:val="en-US"/>
        </w:rPr>
      </w:pPr>
      <w:r>
        <w:rPr>
          <w:rFonts w:ascii="Times New Roman" w:hAnsi="Times New Roman" w:cs="Times New Roman"/>
          <w:lang w:val="en-US"/>
        </w:rPr>
        <w:t xml:space="preserve">Yoesel Pema Yuden </w:t>
      </w:r>
    </w:p>
    <w:p w14:paraId="453019C9" w14:textId="204B4056" w:rsidR="0019504D" w:rsidRPr="00096C17" w:rsidRDefault="001B6EA5">
      <w:pPr>
        <w:rPr>
          <w:rFonts w:ascii="Times New Roman" w:hAnsi="Times New Roman" w:cs="Times New Roman"/>
        </w:rPr>
      </w:pPr>
      <w:r w:rsidRPr="001B6EA5">
        <w:rPr>
          <w:rFonts w:ascii="Times New Roman" w:hAnsi="Times New Roman" w:cs="Times New Roman"/>
          <w:lang w:val="en-GB"/>
        </w:rPr>
        <w:t>DE240174</w:t>
      </w:r>
    </w:p>
    <w:p w14:paraId="615A1E57" w14:textId="77777777" w:rsidR="0019504D" w:rsidRPr="00096C17" w:rsidRDefault="0019504D">
      <w:pPr>
        <w:rPr>
          <w:rFonts w:ascii="Times New Roman" w:hAnsi="Times New Roman" w:cs="Times New Roman"/>
        </w:rPr>
      </w:pPr>
    </w:p>
    <w:p w14:paraId="50AACBD2" w14:textId="54934472" w:rsidR="00EA737F" w:rsidRPr="00694B3F" w:rsidRDefault="00EA737F" w:rsidP="00EA737F">
      <w:pPr>
        <w:spacing w:line="276" w:lineRule="auto"/>
        <w:rPr>
          <w:rFonts w:ascii="Times New Roman" w:hAnsi="Times New Roman" w:cs="Times New Roman"/>
          <w:lang w:val="en-US"/>
        </w:rPr>
      </w:pPr>
    </w:p>
    <w:p w14:paraId="435A0B22" w14:textId="77777777" w:rsidR="00EA737F" w:rsidRPr="00096C17" w:rsidRDefault="00EA737F" w:rsidP="00EA737F">
      <w:pPr>
        <w:spacing w:line="276" w:lineRule="auto"/>
        <w:rPr>
          <w:rFonts w:ascii="Times New Roman" w:hAnsi="Times New Roman" w:cs="Times New Roman"/>
          <w:lang w:val="en-US"/>
        </w:rPr>
      </w:pPr>
    </w:p>
    <w:p w14:paraId="250C22B9" w14:textId="77777777"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1- What are the different types of membership in UNWTO?</w:t>
      </w:r>
    </w:p>
    <w:p w14:paraId="5D9CC81B" w14:textId="0468F71A" w:rsidR="00096C17" w:rsidRDefault="00DC1F06" w:rsidP="00096C17">
      <w:pPr>
        <w:spacing w:line="276" w:lineRule="auto"/>
        <w:rPr>
          <w:rFonts w:ascii="Times New Roman" w:hAnsi="Times New Roman" w:cs="Times New Roman"/>
          <w:lang w:val="en-GB"/>
        </w:rPr>
      </w:pPr>
      <w:r>
        <w:rPr>
          <w:rFonts w:ascii="Times New Roman" w:hAnsi="Times New Roman" w:cs="Times New Roman"/>
          <w:lang w:val="en-GB"/>
        </w:rPr>
        <w:t>The United Nations World Tourism Organization (UNWTO) offers three distinct types of membership designed to engage a wide range of stakeholders in the global tourism sector. These categories are aimed at fostering collaboration and facilitating decision-making among countries, businesses, and other organizations involved in tourism. By including diverse members, the UNWTO seeks to enhance cooperation, share best practices, and promote sustainable tourism development worldwide. Each membership type serves a specific purpose, ensuring that all voices are heard in shaping the future of tourism.</w:t>
      </w:r>
    </w:p>
    <w:p w14:paraId="32486C5B" w14:textId="77777777" w:rsidR="00096C17" w:rsidRPr="00096C17" w:rsidRDefault="00096C17" w:rsidP="00096C17">
      <w:pPr>
        <w:spacing w:line="276" w:lineRule="auto"/>
        <w:rPr>
          <w:rFonts w:ascii="Times New Roman" w:hAnsi="Times New Roman" w:cs="Times New Roman"/>
          <w:lang w:val="en-GB"/>
        </w:rPr>
      </w:pPr>
    </w:p>
    <w:p w14:paraId="62B596C9" w14:textId="77777777" w:rsid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Full Members are countri</w:t>
      </w:r>
      <w:r w:rsidRPr="00096C17">
        <w:rPr>
          <w:rFonts w:ascii="Times New Roman" w:hAnsi="Times New Roman" w:cs="Times New Roman"/>
          <w:lang w:val="en-GB"/>
        </w:rPr>
        <w:t>es. They have the main rights and responsibilities in the organization. Full Members take part in the General Assembly, can vote, and can be elected to office. Their payments make up most of the UNWTO’s regular budget. There are now more than 150 Full Member States.</w:t>
      </w:r>
    </w:p>
    <w:p w14:paraId="653D0A5A" w14:textId="77777777" w:rsidR="00096C17" w:rsidRPr="00096C17" w:rsidRDefault="00096C17" w:rsidP="00096C17">
      <w:pPr>
        <w:spacing w:line="276" w:lineRule="auto"/>
        <w:rPr>
          <w:rFonts w:ascii="Times New Roman" w:hAnsi="Times New Roman" w:cs="Times New Roman"/>
          <w:lang w:val="en-GB"/>
        </w:rPr>
      </w:pPr>
    </w:p>
    <w:p w14:paraId="6B669B32" w14:textId="77777777"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Associate Members:</w:t>
      </w:r>
      <w:r w:rsidRPr="00096C17">
        <w:rPr>
          <w:rFonts w:ascii="Times New Roman" w:hAnsi="Times New Roman" w:cs="Times New Roman"/>
          <w:lang w:val="en-GB"/>
        </w:rPr>
        <w:t xml:space="preserve"> This category is for territories or groups that are not responsible for their international relations. An Associate Member must have the approval of the state responsible for its foreign affairs. Examples include autonomous regions, overseas territories, and similar entities (e.g., Hong Kong, China; Aruba; Flanders). They can participate in UNWTO activities and the General Assembly, but do not have voting rights or the right to hold elective office.</w:t>
      </w:r>
    </w:p>
    <w:p w14:paraId="5A5CC8DF" w14:textId="77777777"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Affiliate Members:</w:t>
      </w:r>
      <w:r w:rsidRPr="00096C17">
        <w:rPr>
          <w:rFonts w:ascii="Times New Roman" w:hAnsi="Times New Roman" w:cs="Times New Roman"/>
          <w:lang w:val="en-GB"/>
        </w:rPr>
        <w:t xml:space="preserve"> This category comprises a diverse network of non-governmental entities with a professional interest in tourism. It is a unique platform for public-private partnerships. Affiliate Members include:</w:t>
      </w:r>
    </w:p>
    <w:p w14:paraId="3492E8A8" w14:textId="77777777" w:rsidR="00096C17" w:rsidRPr="00096C17" w:rsidRDefault="00096C17" w:rsidP="00096C17">
      <w:pPr>
        <w:numPr>
          <w:ilvl w:val="0"/>
          <w:numId w:val="1"/>
        </w:numPr>
        <w:spacing w:line="276" w:lineRule="auto"/>
        <w:rPr>
          <w:rFonts w:ascii="Times New Roman" w:hAnsi="Times New Roman" w:cs="Times New Roman"/>
          <w:lang w:val="en-GB"/>
        </w:rPr>
      </w:pPr>
      <w:r w:rsidRPr="00096C17">
        <w:rPr>
          <w:rFonts w:ascii="Times New Roman" w:hAnsi="Times New Roman" w:cs="Times New Roman"/>
          <w:b/>
          <w:bCs/>
          <w:lang w:val="en-GB"/>
        </w:rPr>
        <w:t>Private Sector:</w:t>
      </w:r>
      <w:r w:rsidRPr="00096C17">
        <w:rPr>
          <w:rFonts w:ascii="Times New Roman" w:hAnsi="Times New Roman" w:cs="Times New Roman"/>
          <w:lang w:val="en-GB"/>
        </w:rPr>
        <w:t xml:space="preserve"> Travel companies, hotel chains, airlines, consultancies, and financial institutions.</w:t>
      </w:r>
    </w:p>
    <w:p w14:paraId="02F4401D" w14:textId="609FE79C" w:rsidR="00096C17" w:rsidRPr="00096C17" w:rsidRDefault="00096C17" w:rsidP="00096C17">
      <w:pPr>
        <w:numPr>
          <w:ilvl w:val="0"/>
          <w:numId w:val="1"/>
        </w:numPr>
        <w:spacing w:line="276" w:lineRule="auto"/>
        <w:rPr>
          <w:rFonts w:ascii="Times New Roman" w:hAnsi="Times New Roman" w:cs="Times New Roman"/>
          <w:lang w:val="en-GB"/>
        </w:rPr>
      </w:pPr>
      <w:r w:rsidRPr="00096C17">
        <w:rPr>
          <w:rFonts w:ascii="Times New Roman" w:hAnsi="Times New Roman" w:cs="Times New Roman"/>
          <w:b/>
          <w:bCs/>
          <w:lang w:val="en-GB"/>
        </w:rPr>
        <w:t>Educational &amp; Research Institutions:</w:t>
      </w:r>
      <w:r w:rsidRPr="00096C17">
        <w:rPr>
          <w:rFonts w:ascii="Times New Roman" w:hAnsi="Times New Roman" w:cs="Times New Roman"/>
          <w:lang w:val="en-GB"/>
        </w:rPr>
        <w:t xml:space="preserve"> Universities, tourism schools, and research </w:t>
      </w:r>
      <w:r w:rsidRPr="00096C17">
        <w:rPr>
          <w:rFonts w:ascii="Times New Roman" w:hAnsi="Times New Roman" w:cs="Times New Roman"/>
          <w:lang w:val="en-GB"/>
        </w:rPr>
        <w:t>centres</w:t>
      </w:r>
      <w:r w:rsidRPr="00096C17">
        <w:rPr>
          <w:rFonts w:ascii="Times New Roman" w:hAnsi="Times New Roman" w:cs="Times New Roman"/>
          <w:lang w:val="en-GB"/>
        </w:rPr>
        <w:t>.</w:t>
      </w:r>
    </w:p>
    <w:p w14:paraId="6F4C4C28" w14:textId="77777777" w:rsidR="00096C17" w:rsidRPr="00096C17" w:rsidRDefault="00096C17" w:rsidP="00096C17">
      <w:pPr>
        <w:numPr>
          <w:ilvl w:val="0"/>
          <w:numId w:val="1"/>
        </w:numPr>
        <w:spacing w:line="276" w:lineRule="auto"/>
        <w:rPr>
          <w:rFonts w:ascii="Times New Roman" w:hAnsi="Times New Roman" w:cs="Times New Roman"/>
          <w:lang w:val="en-GB"/>
        </w:rPr>
      </w:pPr>
      <w:r w:rsidRPr="00096C17">
        <w:rPr>
          <w:rFonts w:ascii="Times New Roman" w:hAnsi="Times New Roman" w:cs="Times New Roman"/>
          <w:b/>
          <w:bCs/>
          <w:lang w:val="en-GB"/>
        </w:rPr>
        <w:t>Non-Governmental Organizations:</w:t>
      </w:r>
      <w:r w:rsidRPr="00096C17">
        <w:rPr>
          <w:rFonts w:ascii="Times New Roman" w:hAnsi="Times New Roman" w:cs="Times New Roman"/>
          <w:lang w:val="en-GB"/>
        </w:rPr>
        <w:t xml:space="preserve"> Tourism associations, professional bodies, and foundations.</w:t>
      </w:r>
    </w:p>
    <w:p w14:paraId="5D12A081" w14:textId="77777777" w:rsidR="00096C17" w:rsidRDefault="00096C17" w:rsidP="00096C17">
      <w:pPr>
        <w:numPr>
          <w:ilvl w:val="0"/>
          <w:numId w:val="1"/>
        </w:numPr>
        <w:spacing w:line="276" w:lineRule="auto"/>
        <w:rPr>
          <w:rFonts w:ascii="Times New Roman" w:hAnsi="Times New Roman" w:cs="Times New Roman"/>
          <w:lang w:val="en-GB"/>
        </w:rPr>
      </w:pPr>
      <w:r w:rsidRPr="00096C17">
        <w:rPr>
          <w:rFonts w:ascii="Times New Roman" w:hAnsi="Times New Roman" w:cs="Times New Roman"/>
          <w:b/>
          <w:bCs/>
          <w:lang w:val="en-GB"/>
        </w:rPr>
        <w:t>Local and Regional Governments:</w:t>
      </w:r>
      <w:r w:rsidRPr="00096C17">
        <w:rPr>
          <w:rFonts w:ascii="Times New Roman" w:hAnsi="Times New Roman" w:cs="Times New Roman"/>
          <w:lang w:val="en-GB"/>
        </w:rPr>
        <w:t xml:space="preserve"> Tourism authorities from cities, provinces, or regions.</w:t>
      </w:r>
      <w:r w:rsidRPr="00096C17">
        <w:rPr>
          <w:rFonts w:ascii="Times New Roman" w:hAnsi="Times New Roman" w:cs="Times New Roman"/>
          <w:lang w:val="en-GB"/>
        </w:rPr>
        <w:br/>
        <w:t>Affiliate Members have no voting rights in the General Assembly but participate in a dedicated Affiliate Members Department, as well as committees, working groups, and forums. They contribute expertise, foster networking, and help implement UNWTO programs on the ground.</w:t>
      </w:r>
    </w:p>
    <w:p w14:paraId="20BFAD6E" w14:textId="77777777" w:rsidR="00096C17" w:rsidRPr="00096C17" w:rsidRDefault="00096C17" w:rsidP="00096C17">
      <w:pPr>
        <w:spacing w:line="276" w:lineRule="auto"/>
        <w:ind w:left="720"/>
        <w:rPr>
          <w:rFonts w:ascii="Times New Roman" w:hAnsi="Times New Roman" w:cs="Times New Roman"/>
          <w:lang w:val="en-GB"/>
        </w:rPr>
      </w:pPr>
    </w:p>
    <w:p w14:paraId="2EA45D17" w14:textId="623A6980" w:rsidR="00096C17" w:rsidRPr="00096C17" w:rsidRDefault="00DC1F06" w:rsidP="00096C17">
      <w:pPr>
        <w:spacing w:line="276" w:lineRule="auto"/>
        <w:rPr>
          <w:rFonts w:ascii="Times New Roman" w:hAnsi="Times New Roman" w:cs="Times New Roman"/>
          <w:lang w:val="en-GB"/>
        </w:rPr>
      </w:pPr>
      <w:r>
        <w:rPr>
          <w:rFonts w:ascii="Times New Roman" w:hAnsi="Times New Roman" w:cs="Times New Roman"/>
          <w:lang w:val="en-GB"/>
        </w:rPr>
        <w:t>In summary, the United Nations World Tourism Organization (UNWTO) exhibits a multifaceted structure that embodies its dual role as both an intergovernmental organization and a global knowledge and cooperation network. This structure comprises Full Members and Associate Members, which represent the interests of sovereign states and their tourism policies, facilitating collaboration among governments to promote sustainable tourism development. Additionally, the UNWTO integrates Affiliate Members from various sectors of the tourism industry, including private enterprises, educational institutions, and non-governmental organizations. This diverse membership allows for the exchange of knowledge, innovative practices, and resources, thereby enhancing global tourism cooperation and fostering sector-wide development across different facets of the tourism landscape..</w:t>
      </w:r>
    </w:p>
    <w:p w14:paraId="7D5F711A" w14:textId="77777777" w:rsidR="00096C17" w:rsidRDefault="00096C17" w:rsidP="00096C17">
      <w:pPr>
        <w:spacing w:line="276" w:lineRule="auto"/>
        <w:rPr>
          <w:rFonts w:ascii="Times New Roman" w:hAnsi="Times New Roman" w:cs="Times New Roman"/>
          <w:lang w:val="en-GB"/>
        </w:rPr>
      </w:pPr>
    </w:p>
    <w:p w14:paraId="1878E4E0" w14:textId="77777777" w:rsidR="00096C17" w:rsidRPr="00096C17" w:rsidRDefault="00096C17" w:rsidP="00096C17">
      <w:pPr>
        <w:spacing w:line="276" w:lineRule="auto"/>
        <w:rPr>
          <w:rFonts w:ascii="Times New Roman" w:hAnsi="Times New Roman" w:cs="Times New Roman"/>
          <w:lang w:val="en-GB"/>
        </w:rPr>
      </w:pPr>
    </w:p>
    <w:p w14:paraId="122E0D6D" w14:textId="77777777"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2- Who qualifies as a Full Member of UNWTO?</w:t>
      </w:r>
    </w:p>
    <w:p w14:paraId="3DCCD7E7" w14:textId="0042E3E0"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lang w:val="en-GB"/>
        </w:rPr>
        <w:t xml:space="preserve">To be eligible for Full Membership in the United Nations World Tourism Organization (UNWTO), an independent country must be recognized under international law. This requirement underscores the intergovernmental nature of UNWTO's framework, which operates as a specialized agency of the United Nations. The applicant state must demonstrate its ability to manage its own international relations independently while also possessing the capacity to fulfil the treaty obligations specified in the UNWTO </w:t>
      </w:r>
      <w:r w:rsidR="00DC1F06">
        <w:rPr>
          <w:rFonts w:ascii="Times New Roman" w:hAnsi="Times New Roman" w:cs="Times New Roman"/>
          <w:lang w:val="en-GB"/>
        </w:rPr>
        <w:t>.</w:t>
      </w:r>
    </w:p>
    <w:p w14:paraId="141E012C" w14:textId="77777777" w:rsidR="00096C17" w:rsidRDefault="00096C17" w:rsidP="00096C17">
      <w:pPr>
        <w:spacing w:line="276" w:lineRule="auto"/>
        <w:rPr>
          <w:rFonts w:ascii="Times New Roman" w:hAnsi="Times New Roman" w:cs="Times New Roman"/>
          <w:b/>
          <w:bCs/>
          <w:lang w:val="en-GB"/>
        </w:rPr>
      </w:pPr>
    </w:p>
    <w:p w14:paraId="76837E13" w14:textId="4BD060CA"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Process of Admission:</w:t>
      </w:r>
    </w:p>
    <w:p w14:paraId="2D8891D8" w14:textId="77777777" w:rsidR="00096C17" w:rsidRPr="00096C17" w:rsidRDefault="00096C17" w:rsidP="00096C17">
      <w:pPr>
        <w:numPr>
          <w:ilvl w:val="0"/>
          <w:numId w:val="2"/>
        </w:numPr>
        <w:spacing w:line="276" w:lineRule="auto"/>
        <w:rPr>
          <w:rFonts w:ascii="Times New Roman" w:hAnsi="Times New Roman" w:cs="Times New Roman"/>
          <w:lang w:val="en-GB"/>
        </w:rPr>
      </w:pPr>
      <w:r w:rsidRPr="00096C17">
        <w:rPr>
          <w:rFonts w:ascii="Times New Roman" w:hAnsi="Times New Roman" w:cs="Times New Roman"/>
          <w:b/>
          <w:bCs/>
          <w:lang w:val="en-GB"/>
        </w:rPr>
        <w:t>Application:</w:t>
      </w:r>
      <w:r w:rsidRPr="00096C17">
        <w:rPr>
          <w:rFonts w:ascii="Times New Roman" w:hAnsi="Times New Roman" w:cs="Times New Roman"/>
          <w:lang w:val="en-GB"/>
        </w:rPr>
        <w:t xml:space="preserve"> The interested state submits a formal application to the UNWTO Secretary-General.</w:t>
      </w:r>
    </w:p>
    <w:p w14:paraId="6B4FD785" w14:textId="77777777" w:rsidR="00096C17" w:rsidRPr="00096C17" w:rsidRDefault="00096C17" w:rsidP="00096C17">
      <w:pPr>
        <w:numPr>
          <w:ilvl w:val="0"/>
          <w:numId w:val="2"/>
        </w:numPr>
        <w:spacing w:line="276" w:lineRule="auto"/>
        <w:rPr>
          <w:rFonts w:ascii="Times New Roman" w:hAnsi="Times New Roman" w:cs="Times New Roman"/>
          <w:lang w:val="en-GB"/>
        </w:rPr>
      </w:pPr>
      <w:r w:rsidRPr="00096C17">
        <w:rPr>
          <w:rFonts w:ascii="Times New Roman" w:hAnsi="Times New Roman" w:cs="Times New Roman"/>
          <w:b/>
          <w:bCs/>
          <w:lang w:val="en-GB"/>
        </w:rPr>
        <w:t>Approval:</w:t>
      </w:r>
      <w:r w:rsidRPr="00096C17">
        <w:rPr>
          <w:rFonts w:ascii="Times New Roman" w:hAnsi="Times New Roman" w:cs="Times New Roman"/>
          <w:lang w:val="en-GB"/>
        </w:rPr>
        <w:t xml:space="preserve"> Admission requires a decision by the UNWTO General Assembly, which is the organization's supreme governing body comprised of existing Full Members.</w:t>
      </w:r>
    </w:p>
    <w:p w14:paraId="710BF12A" w14:textId="77777777" w:rsidR="00096C17" w:rsidRPr="00096C17" w:rsidRDefault="00096C17" w:rsidP="00096C17">
      <w:pPr>
        <w:numPr>
          <w:ilvl w:val="0"/>
          <w:numId w:val="2"/>
        </w:numPr>
        <w:spacing w:line="276" w:lineRule="auto"/>
        <w:rPr>
          <w:rFonts w:ascii="Times New Roman" w:hAnsi="Times New Roman" w:cs="Times New Roman"/>
          <w:lang w:val="en-GB"/>
        </w:rPr>
      </w:pPr>
      <w:r w:rsidRPr="00096C17">
        <w:rPr>
          <w:rFonts w:ascii="Times New Roman" w:hAnsi="Times New Roman" w:cs="Times New Roman"/>
          <w:b/>
          <w:bCs/>
          <w:lang w:val="en-GB"/>
        </w:rPr>
        <w:t>Majority Vote:</w:t>
      </w:r>
      <w:r w:rsidRPr="00096C17">
        <w:rPr>
          <w:rFonts w:ascii="Times New Roman" w:hAnsi="Times New Roman" w:cs="Times New Roman"/>
          <w:lang w:val="en-GB"/>
        </w:rPr>
        <w:t xml:space="preserve"> The General Assembly approves new members with a simple majority vote, as long as two-thirds of Full Members are present to make a quorum.</w:t>
      </w:r>
    </w:p>
    <w:p w14:paraId="027CC6CA" w14:textId="77777777" w:rsidR="00096C17" w:rsidRDefault="00096C17" w:rsidP="00096C17">
      <w:pPr>
        <w:spacing w:line="276" w:lineRule="auto"/>
        <w:rPr>
          <w:rFonts w:ascii="Times New Roman" w:hAnsi="Times New Roman" w:cs="Times New Roman"/>
          <w:b/>
          <w:bCs/>
          <w:lang w:val="en-GB"/>
        </w:rPr>
      </w:pPr>
    </w:p>
    <w:p w14:paraId="722FCF2B" w14:textId="5E1FBC04"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b/>
          <w:bCs/>
          <w:lang w:val="en-GB"/>
        </w:rPr>
        <w:t>Key Rights and Responsibilities:</w:t>
      </w:r>
      <w:r w:rsidRPr="00096C17">
        <w:rPr>
          <w:rFonts w:ascii="Times New Roman" w:hAnsi="Times New Roman" w:cs="Times New Roman"/>
          <w:lang w:val="en-GB"/>
        </w:rPr>
        <w:br/>
        <w:t>Upon admission, the state becomes a Full Member with specific rights and duties:</w:t>
      </w:r>
    </w:p>
    <w:p w14:paraId="2F2B88A7" w14:textId="77777777" w:rsidR="00096C17" w:rsidRPr="00096C17" w:rsidRDefault="00096C17" w:rsidP="00096C17">
      <w:pPr>
        <w:numPr>
          <w:ilvl w:val="0"/>
          <w:numId w:val="3"/>
        </w:numPr>
        <w:spacing w:line="276" w:lineRule="auto"/>
        <w:rPr>
          <w:rFonts w:ascii="Times New Roman" w:hAnsi="Times New Roman" w:cs="Times New Roman"/>
          <w:lang w:val="en-GB"/>
        </w:rPr>
      </w:pPr>
      <w:r w:rsidRPr="00096C17">
        <w:rPr>
          <w:rFonts w:ascii="Times New Roman" w:hAnsi="Times New Roman" w:cs="Times New Roman"/>
          <w:b/>
          <w:bCs/>
          <w:lang w:val="en-GB"/>
        </w:rPr>
        <w:t>Right to vote</w:t>
      </w:r>
      <w:r w:rsidRPr="00096C17">
        <w:rPr>
          <w:rFonts w:ascii="Times New Roman" w:hAnsi="Times New Roman" w:cs="Times New Roman"/>
          <w:lang w:val="en-GB"/>
        </w:rPr>
        <w:t xml:space="preserve"> in the General Assembly on all matters, including budgetary issues, strategic plans, and governance.</w:t>
      </w:r>
    </w:p>
    <w:p w14:paraId="34263507" w14:textId="77777777" w:rsidR="00096C17" w:rsidRPr="00096C17" w:rsidRDefault="00096C17" w:rsidP="00096C17">
      <w:pPr>
        <w:numPr>
          <w:ilvl w:val="0"/>
          <w:numId w:val="3"/>
        </w:numPr>
        <w:spacing w:line="276" w:lineRule="auto"/>
        <w:rPr>
          <w:rFonts w:ascii="Times New Roman" w:hAnsi="Times New Roman" w:cs="Times New Roman"/>
          <w:lang w:val="en-GB"/>
        </w:rPr>
      </w:pPr>
      <w:r w:rsidRPr="00096C17">
        <w:rPr>
          <w:rFonts w:ascii="Times New Roman" w:hAnsi="Times New Roman" w:cs="Times New Roman"/>
          <w:b/>
          <w:bCs/>
          <w:lang w:val="en-GB"/>
        </w:rPr>
        <w:t>Eligibility to serve</w:t>
      </w:r>
      <w:r w:rsidRPr="00096C17">
        <w:rPr>
          <w:rFonts w:ascii="Times New Roman" w:hAnsi="Times New Roman" w:cs="Times New Roman"/>
          <w:lang w:val="en-GB"/>
        </w:rPr>
        <w:t xml:space="preserve"> on the Executive Council and hold elective office within UNWTO structures.</w:t>
      </w:r>
    </w:p>
    <w:p w14:paraId="38CD1686" w14:textId="77777777" w:rsidR="00096C17" w:rsidRPr="00096C17" w:rsidRDefault="00096C17" w:rsidP="00096C17">
      <w:pPr>
        <w:numPr>
          <w:ilvl w:val="0"/>
          <w:numId w:val="3"/>
        </w:numPr>
        <w:spacing w:line="276" w:lineRule="auto"/>
        <w:rPr>
          <w:rFonts w:ascii="Times New Roman" w:hAnsi="Times New Roman" w:cs="Times New Roman"/>
          <w:lang w:val="en-GB"/>
        </w:rPr>
      </w:pPr>
      <w:r w:rsidRPr="00096C17">
        <w:rPr>
          <w:rFonts w:ascii="Times New Roman" w:hAnsi="Times New Roman" w:cs="Times New Roman"/>
          <w:b/>
          <w:bCs/>
          <w:lang w:val="en-GB"/>
        </w:rPr>
        <w:t>Each Full Member must pay a yearly fee to the organization’s regular budget. The amount is</w:t>
      </w:r>
      <w:r w:rsidRPr="00096C17">
        <w:rPr>
          <w:rFonts w:ascii="Times New Roman" w:hAnsi="Times New Roman" w:cs="Times New Roman"/>
          <w:lang w:val="en-GB"/>
        </w:rPr>
        <w:t xml:space="preserve"> based on the country’s economic capacity, similar to the UN’s assessment scale.</w:t>
      </w:r>
    </w:p>
    <w:p w14:paraId="2EE5E960" w14:textId="77777777" w:rsidR="00096C17" w:rsidRPr="00096C17" w:rsidRDefault="00096C17" w:rsidP="00096C17">
      <w:pPr>
        <w:numPr>
          <w:ilvl w:val="0"/>
          <w:numId w:val="3"/>
        </w:numPr>
        <w:spacing w:line="276" w:lineRule="auto"/>
        <w:rPr>
          <w:rFonts w:ascii="Times New Roman" w:hAnsi="Times New Roman" w:cs="Times New Roman"/>
          <w:lang w:val="en-GB"/>
        </w:rPr>
      </w:pPr>
      <w:r w:rsidRPr="00096C17">
        <w:rPr>
          <w:rFonts w:ascii="Times New Roman" w:hAnsi="Times New Roman" w:cs="Times New Roman"/>
          <w:b/>
          <w:bCs/>
          <w:lang w:val="en-GB"/>
        </w:rPr>
        <w:t>Commitment to adhere</w:t>
      </w:r>
      <w:r w:rsidRPr="00096C17">
        <w:rPr>
          <w:rFonts w:ascii="Times New Roman" w:hAnsi="Times New Roman" w:cs="Times New Roman"/>
          <w:lang w:val="en-GB"/>
        </w:rPr>
        <w:t xml:space="preserve"> to the principles and objectives of the UNWTO Statutes, working to promote sustainable, responsible, and universally accessible tourism.</w:t>
      </w:r>
    </w:p>
    <w:p w14:paraId="4536C16C" w14:textId="77777777" w:rsidR="00096C17" w:rsidRPr="00096C17" w:rsidRDefault="00096C17" w:rsidP="00096C17">
      <w:pPr>
        <w:spacing w:line="276" w:lineRule="auto"/>
        <w:rPr>
          <w:rFonts w:ascii="Times New Roman" w:hAnsi="Times New Roman" w:cs="Times New Roman"/>
          <w:lang w:val="en-GB"/>
        </w:rPr>
      </w:pPr>
      <w:r w:rsidRPr="00096C17">
        <w:rPr>
          <w:rFonts w:ascii="Times New Roman" w:hAnsi="Times New Roman" w:cs="Times New Roman"/>
          <w:lang w:val="en-GB"/>
        </w:rPr>
        <w:t>In essence, a Full Member is a state that has formally acceded to the UNWTO's founding treaty and participates with full rights in steering global tourism policy. This membership underscores a country's commitment to international cooperation in tourism as a sector of economic development and cultural exchange.</w:t>
      </w:r>
    </w:p>
    <w:p w14:paraId="43E89EEA" w14:textId="77777777" w:rsidR="00096C17" w:rsidRPr="00096C17" w:rsidRDefault="00096C17" w:rsidP="00096C17">
      <w:pPr>
        <w:spacing w:line="276" w:lineRule="auto"/>
        <w:rPr>
          <w:rFonts w:ascii="Times New Roman" w:hAnsi="Times New Roman" w:cs="Times New Roman"/>
          <w:lang w:val="en-GB"/>
        </w:rPr>
      </w:pPr>
    </w:p>
    <w:p w14:paraId="07D50F6E" w14:textId="77777777" w:rsidR="00096C17" w:rsidRPr="00096C17" w:rsidRDefault="00096C17" w:rsidP="00096C17">
      <w:pPr>
        <w:spacing w:line="276" w:lineRule="auto"/>
        <w:rPr>
          <w:rFonts w:ascii="Times New Roman" w:hAnsi="Times New Roman" w:cs="Times New Roman"/>
          <w:lang w:val="en-GB"/>
        </w:rPr>
      </w:pPr>
    </w:p>
    <w:p w14:paraId="2CCF4588" w14:textId="77777777" w:rsidR="00EA737F" w:rsidRPr="00096C17" w:rsidRDefault="00EA737F" w:rsidP="00EA737F">
      <w:pPr>
        <w:spacing w:line="276" w:lineRule="auto"/>
        <w:rPr>
          <w:rFonts w:ascii="Times New Roman" w:hAnsi="Times New Roman" w:cs="Times New Roman"/>
          <w:lang w:val="en-US"/>
        </w:rPr>
      </w:pPr>
    </w:p>
    <w:p w14:paraId="3A37EDA4" w14:textId="77777777" w:rsidR="00096C17" w:rsidRPr="00096C17" w:rsidRDefault="00096C17" w:rsidP="00EA737F">
      <w:pPr>
        <w:spacing w:line="276" w:lineRule="auto"/>
        <w:rPr>
          <w:rFonts w:ascii="Times New Roman" w:hAnsi="Times New Roman" w:cs="Times New Roman"/>
          <w:lang w:val="en-US"/>
        </w:rPr>
      </w:pPr>
    </w:p>
    <w:p w14:paraId="5819104D" w14:textId="77777777" w:rsidR="00096C17" w:rsidRPr="00096C17" w:rsidRDefault="00096C17" w:rsidP="00EA737F">
      <w:pPr>
        <w:spacing w:line="276" w:lineRule="auto"/>
        <w:rPr>
          <w:rFonts w:ascii="Times New Roman" w:hAnsi="Times New Roman" w:cs="Times New Roman"/>
          <w:lang w:val="en-US"/>
        </w:rPr>
      </w:pPr>
    </w:p>
    <w:p w14:paraId="26AB491A" w14:textId="77777777" w:rsidR="00EA737F" w:rsidRPr="00096C17" w:rsidRDefault="00EA737F" w:rsidP="00EA737F">
      <w:pPr>
        <w:spacing w:line="276" w:lineRule="auto"/>
        <w:rPr>
          <w:rFonts w:ascii="Times New Roman" w:hAnsi="Times New Roman" w:cs="Times New Roman"/>
          <w:lang w:val="en-US"/>
        </w:rPr>
      </w:pPr>
    </w:p>
    <w:sectPr w:rsidR="00EA737F" w:rsidRPr="0009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504E9B9-7B08-4456-85B2-18EDC5A4B9CB}"/>
    <w:embedBold r:id="rId2" w:fontKey="{DEF0F623-1DBD-41D3-8CC9-1CD92A54787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353F6A0-A276-46FA-A3BB-136D329F699A}"/>
  </w:font>
  <w:font w:name="Calibri Light">
    <w:panose1 w:val="020F0302020204030204"/>
    <w:charset w:val="00"/>
    <w:family w:val="swiss"/>
    <w:pitch w:val="variable"/>
    <w:sig w:usb0="E4002EFF" w:usb1="C200247B" w:usb2="00000009" w:usb3="00000000" w:csb0="000001FF" w:csb1="00000000"/>
    <w:embedRegular r:id="rId4" w:fontKey="{021FAA48-74AD-4BD8-AC0E-DD8D63219E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9379A"/>
    <w:multiLevelType w:val="multilevel"/>
    <w:tmpl w:val="75CED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6C640E"/>
    <w:multiLevelType w:val="multilevel"/>
    <w:tmpl w:val="91A4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A51CCE"/>
    <w:multiLevelType w:val="multilevel"/>
    <w:tmpl w:val="9962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822290">
    <w:abstractNumId w:val="2"/>
  </w:num>
  <w:num w:numId="2" w16cid:durableId="441220630">
    <w:abstractNumId w:val="0"/>
  </w:num>
  <w:num w:numId="3" w16cid:durableId="1406494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96C17"/>
    <w:rsid w:val="001700EC"/>
    <w:rsid w:val="00174BB1"/>
    <w:rsid w:val="0019504D"/>
    <w:rsid w:val="001B6EA5"/>
    <w:rsid w:val="00224FD9"/>
    <w:rsid w:val="002F4AE0"/>
    <w:rsid w:val="00384E8A"/>
    <w:rsid w:val="003D1074"/>
    <w:rsid w:val="00426865"/>
    <w:rsid w:val="00477CAA"/>
    <w:rsid w:val="00481859"/>
    <w:rsid w:val="00502E29"/>
    <w:rsid w:val="005E458B"/>
    <w:rsid w:val="00656ACD"/>
    <w:rsid w:val="00661030"/>
    <w:rsid w:val="00694B3F"/>
    <w:rsid w:val="00844EC2"/>
    <w:rsid w:val="008516FE"/>
    <w:rsid w:val="00903466"/>
    <w:rsid w:val="009C1D0A"/>
    <w:rsid w:val="00A044F7"/>
    <w:rsid w:val="00A8150E"/>
    <w:rsid w:val="00B20343"/>
    <w:rsid w:val="00B85EA7"/>
    <w:rsid w:val="00BE65DD"/>
    <w:rsid w:val="00C21EBA"/>
    <w:rsid w:val="00C612A4"/>
    <w:rsid w:val="00CC6AD1"/>
    <w:rsid w:val="00CD620A"/>
    <w:rsid w:val="00DC1F0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23E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Yoesel Pema Yuden</cp:lastModifiedBy>
  <cp:revision>3</cp:revision>
  <dcterms:created xsi:type="dcterms:W3CDTF">2025-05-02T12:58:00Z</dcterms:created>
  <dcterms:modified xsi:type="dcterms:W3CDTF">2026-02-02T12:12:00Z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6a6268f8-06e5-4889-b8f9-13e0e359bd9a</vt:lpwstr>
  </property>
</Properties>
</file>