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0DE84DDA" w14:textId="545E721B" w:rsidR="0019504D" w:rsidRPr="00FC3CE9" w:rsidRDefault="00E53D54">
      <w:pPr>
        <w:rPr>
          <w:lang w:val="en-US"/>
        </w:rPr>
      </w:pPr>
      <w:r w:rsidRPr="00FC3CE9">
        <w:rPr>
          <w:lang w:val="en-US"/>
        </w:rPr>
        <w:t>Student name</w:t>
      </w:r>
      <w:r w:rsidR="009C5AB2">
        <w:rPr>
          <w:lang w:val="en-US"/>
        </w:rPr>
        <w:t xml:space="preserve"> : </w:t>
      </w:r>
      <w:r w:rsidR="00634FEB">
        <w:rPr>
          <w:lang w:val="en-US"/>
        </w:rPr>
        <w:t>Shubham</w:t>
      </w: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605BF4A5" w14:textId="77777777" w:rsidR="00634FEB" w:rsidRPr="00634FEB" w:rsidRDefault="00634FEB" w:rsidP="00634FEB">
      <w:pPr>
        <w:ind w:left="360"/>
        <w:rPr>
          <w:lang w:val="en-GB"/>
        </w:rPr>
      </w:pPr>
      <w:r w:rsidRPr="00634FEB">
        <w:rPr>
          <w:lang w:val="en-GB"/>
        </w:rPr>
        <w:t>Revenue Management (RM) in hotels is a systematic and analytical process designed to maximise revenue and profitability by optimising pricing, room availability, and distribution decisions. It is based on forecasting demand, segmenting customers, understanding booking behaviour, and responding to market dynamics such as seasonality, competition, and economic conditions. Because hotel rooms are perishable assets—once a night passes, unsold rooms cannot generate revenue—effective revenue management is essential for financial sustainability in the hospitality industry.</w:t>
      </w:r>
    </w:p>
    <w:p w14:paraId="42C53C80" w14:textId="77777777" w:rsidR="00634FEB" w:rsidRPr="00634FEB" w:rsidRDefault="00634FEB" w:rsidP="00634FEB">
      <w:pPr>
        <w:ind w:left="360"/>
        <w:rPr>
          <w:lang w:val="en-GB"/>
        </w:rPr>
      </w:pPr>
      <w:r w:rsidRPr="00634FEB">
        <w:rPr>
          <w:lang w:val="en-GB"/>
        </w:rPr>
        <w:t>Performance metrics are fundamental to revenue management because they transform raw operational data into actionable managerial insights. These metrics enable hotel managers to evaluate the success of pricing strategies, assess demand patterns, monitor operational efficiency, and align revenue goals with profitability objectives. Without reliable metrics, decision-making would rely heavily on intuition, increasing the risk of mispricing, poor inventory control, and reduced competitiveness. Performance indicators also allow hotels to benchmark their results against historical performance and market competitors, supporting continuous improvement.</w:t>
      </w:r>
    </w:p>
    <w:p w14:paraId="20F482C8" w14:textId="77777777" w:rsidR="006215AD" w:rsidRDefault="006215AD" w:rsidP="006215AD">
      <w:pPr>
        <w:ind w:left="360"/>
        <w:rPr>
          <w:lang w:val="en-GB"/>
        </w:rPr>
      </w:pPr>
    </w:p>
    <w:p w14:paraId="3319A07D" w14:textId="77777777" w:rsidR="006215AD" w:rsidRDefault="006215AD" w:rsidP="006215AD">
      <w:pPr>
        <w:ind w:left="360"/>
        <w:rPr>
          <w:lang w:val="en-GB"/>
        </w:rPr>
      </w:pP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lastRenderedPageBreak/>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t>GOPPAR</w:t>
      </w:r>
    </w:p>
    <w:p w14:paraId="69105839" w14:textId="77777777" w:rsidR="009C5AB2" w:rsidRDefault="00EE7C80" w:rsidP="009C5AB2">
      <w:pPr>
        <w:pStyle w:val="ListParagraph"/>
        <w:rPr>
          <w:b/>
          <w:bCs/>
          <w:lang w:val="en-GB"/>
        </w:rPr>
      </w:pPr>
      <w:proofErr w:type="gramStart"/>
      <w:r>
        <w:rPr>
          <w:lang w:val="en-US"/>
        </w:rPr>
        <w:t>Answer :</w:t>
      </w:r>
      <w:proofErr w:type="gramEnd"/>
      <w:r>
        <w:rPr>
          <w:lang w:val="en-US"/>
        </w:rPr>
        <w:t xml:space="preserve"> </w:t>
      </w:r>
      <w:r w:rsidR="009C5AB2" w:rsidRPr="009C5AB2">
        <w:rPr>
          <w:b/>
          <w:bCs/>
          <w:lang w:val="en-GB"/>
        </w:rPr>
        <w:t>Key Revenue Management Metrics and Their Managerial Significance</w:t>
      </w:r>
    </w:p>
    <w:p w14:paraId="21E3EE83" w14:textId="77777777" w:rsidR="00634FEB" w:rsidRPr="009C5AB2" w:rsidRDefault="00634FEB" w:rsidP="009C5AB2">
      <w:pPr>
        <w:pStyle w:val="ListParagraph"/>
        <w:rPr>
          <w:b/>
          <w:bCs/>
          <w:lang w:val="en-GB"/>
        </w:rPr>
      </w:pPr>
    </w:p>
    <w:p w14:paraId="3EE18398" w14:textId="77777777" w:rsidR="00634FEB" w:rsidRPr="00634FEB" w:rsidRDefault="00634FEB" w:rsidP="00634FEB">
      <w:pPr>
        <w:pStyle w:val="ListParagraph"/>
        <w:spacing w:line="276" w:lineRule="auto"/>
        <w:rPr>
          <w:b/>
          <w:bCs/>
          <w:lang w:val="en-GB"/>
        </w:rPr>
      </w:pPr>
      <w:r w:rsidRPr="00634FEB">
        <w:rPr>
          <w:b/>
          <w:bCs/>
          <w:lang w:val="en-GB"/>
        </w:rPr>
        <w:t>Average Daily Rate (ADR)</w:t>
      </w:r>
      <w:r w:rsidRPr="00634FEB">
        <w:rPr>
          <w:b/>
          <w:bCs/>
          <w:lang w:val="en-GB"/>
        </w:rPr>
        <w:br/>
        <w:t>Average Daily Rate measures the average revenue generated per sold room and is calculated by dividing total room revenue by the number of rooms sold. ADR is a key indicator of pricing effectiveness and market positioning. Managers use ADR to assess whether room rates reflect perceived value and demand conditions. However, focusing solely on ADR can be misleading, as excessively high rates may reduce occupancy and overall revenue.</w:t>
      </w:r>
    </w:p>
    <w:p w14:paraId="6C8236A2" w14:textId="77777777" w:rsidR="00634FEB" w:rsidRPr="00634FEB" w:rsidRDefault="00634FEB" w:rsidP="00634FEB">
      <w:pPr>
        <w:pStyle w:val="ListParagraph"/>
        <w:spacing w:line="276" w:lineRule="auto"/>
        <w:rPr>
          <w:b/>
          <w:bCs/>
          <w:lang w:val="en-GB"/>
        </w:rPr>
      </w:pPr>
      <w:r w:rsidRPr="00634FEB">
        <w:rPr>
          <w:b/>
          <w:bCs/>
          <w:lang w:val="en-GB"/>
        </w:rPr>
        <w:t>Occupancy Rate</w:t>
      </w:r>
      <w:r w:rsidRPr="00634FEB">
        <w:rPr>
          <w:b/>
          <w:bCs/>
          <w:lang w:val="en-GB"/>
        </w:rPr>
        <w:br/>
        <w:t xml:space="preserve">Occupancy Rate represents the proportion of available rooms that are occupied during a given period. It indicates how successfully a hotel converts available inventory into sales. Managers analyse occupancy trends to evaluate demand strength, adjust pricing strategies, and plan promotional activities. While high occupancy is generally positive, it must be balanced with rate optimisation to avoid </w:t>
      </w:r>
      <w:proofErr w:type="spellStart"/>
      <w:r w:rsidRPr="00634FEB">
        <w:rPr>
          <w:b/>
          <w:bCs/>
          <w:lang w:val="en-GB"/>
        </w:rPr>
        <w:t>underpricing</w:t>
      </w:r>
      <w:proofErr w:type="spellEnd"/>
      <w:r w:rsidRPr="00634FEB">
        <w:rPr>
          <w:b/>
          <w:bCs/>
          <w:lang w:val="en-GB"/>
        </w:rPr>
        <w:t>.</w:t>
      </w:r>
    </w:p>
    <w:p w14:paraId="5A76CB94" w14:textId="77777777" w:rsidR="00634FEB" w:rsidRPr="00634FEB" w:rsidRDefault="00634FEB" w:rsidP="00634FEB">
      <w:pPr>
        <w:pStyle w:val="ListParagraph"/>
        <w:spacing w:line="276" w:lineRule="auto"/>
        <w:rPr>
          <w:b/>
          <w:bCs/>
          <w:lang w:val="en-GB"/>
        </w:rPr>
      </w:pPr>
      <w:r w:rsidRPr="00634FEB">
        <w:rPr>
          <w:b/>
          <w:bCs/>
          <w:lang w:val="en-GB"/>
        </w:rPr>
        <w:t>Revenue per Available Room (RevPAR)</w:t>
      </w:r>
      <w:r w:rsidRPr="00634FEB">
        <w:rPr>
          <w:b/>
          <w:bCs/>
          <w:lang w:val="en-GB"/>
        </w:rPr>
        <w:br/>
        <w:t>RevPAR combines room rate and occupancy into a single metric, calculated by dividing total room revenue by the total number of available rooms. It is widely used because it provides a comprehensive picture of room revenue performance. RevPAR allows managers to compare performance across time periods and against competitors, regardless of hotel size.</w:t>
      </w:r>
    </w:p>
    <w:p w14:paraId="1A6CC7CE" w14:textId="77777777" w:rsidR="00634FEB" w:rsidRPr="00634FEB" w:rsidRDefault="00634FEB" w:rsidP="00634FEB">
      <w:pPr>
        <w:pStyle w:val="ListParagraph"/>
        <w:spacing w:line="276" w:lineRule="auto"/>
        <w:rPr>
          <w:b/>
          <w:bCs/>
          <w:lang w:val="en-GB"/>
        </w:rPr>
      </w:pPr>
      <w:r w:rsidRPr="00634FEB">
        <w:rPr>
          <w:b/>
          <w:bCs/>
          <w:lang w:val="en-GB"/>
        </w:rPr>
        <w:t>Gross Operating Profit per Available Room (GOPPAR)</w:t>
      </w:r>
      <w:r w:rsidRPr="00634FEB">
        <w:rPr>
          <w:b/>
          <w:bCs/>
          <w:lang w:val="en-GB"/>
        </w:rPr>
        <w:br/>
        <w:t>GOPPAR extends revenue analysis by incorporating operating costs, offering a clearer view of profitability. It is calculated by dividing gross operating profit by the number of available rooms. This metric is particularly valuable for managerial decision-making, as it highlights whether revenue growth is achieved efficiently and sustainably.</w:t>
      </w:r>
    </w:p>
    <w:p w14:paraId="5A39F7E9" w14:textId="77777777" w:rsidR="00634FEB" w:rsidRPr="00634FEB" w:rsidRDefault="00634FEB" w:rsidP="00634FEB">
      <w:pPr>
        <w:pStyle w:val="ListParagraph"/>
        <w:spacing w:line="276" w:lineRule="auto"/>
        <w:rPr>
          <w:b/>
          <w:bCs/>
          <w:lang w:val="en-GB"/>
        </w:rPr>
      </w:pPr>
      <w:r w:rsidRPr="00634FEB">
        <w:rPr>
          <w:b/>
          <w:bCs/>
          <w:lang w:val="en-GB"/>
        </w:rPr>
        <w:t>In conclusion, revenue management metrics are essential tools that support data-driven decisions, balance revenue and profitability, and enhance strategic control in hotel operations.</w:t>
      </w:r>
    </w:p>
    <w:p w14:paraId="611F0986" w14:textId="77777777" w:rsidR="006215AD" w:rsidRPr="009C5AB2" w:rsidRDefault="006215AD"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1B002F6D" w14:textId="77777777" w:rsidR="00634FEB" w:rsidRPr="00634FEB" w:rsidRDefault="00634FEB" w:rsidP="00634FEB">
      <w:pPr>
        <w:pStyle w:val="ListParagraph"/>
        <w:spacing w:line="276" w:lineRule="auto"/>
        <w:rPr>
          <w:lang w:val="en-GB"/>
        </w:rPr>
      </w:pPr>
      <w:r w:rsidRPr="00634FEB">
        <w:rPr>
          <w:lang w:val="en-GB"/>
        </w:rPr>
        <w:t>Forgacs, G. (2010). Revenue management: Maximising revenue in hospitality operations. Hospitality Review, 28(2), 1–16.</w:t>
      </w:r>
    </w:p>
    <w:p w14:paraId="71281E8B" w14:textId="77777777" w:rsidR="00634FEB" w:rsidRPr="00634FEB" w:rsidRDefault="00634FEB" w:rsidP="00634FEB">
      <w:pPr>
        <w:pStyle w:val="ListParagraph"/>
        <w:spacing w:line="276" w:lineRule="auto"/>
        <w:rPr>
          <w:lang w:val="en-GB"/>
        </w:rPr>
      </w:pPr>
    </w:p>
    <w:p w14:paraId="2B28B24F" w14:textId="77777777" w:rsidR="00634FEB" w:rsidRPr="00634FEB" w:rsidRDefault="00634FEB" w:rsidP="00634FEB">
      <w:pPr>
        <w:pStyle w:val="ListParagraph"/>
        <w:spacing w:line="276" w:lineRule="auto"/>
        <w:rPr>
          <w:lang w:val="en-GB"/>
        </w:rPr>
      </w:pPr>
      <w:proofErr w:type="spellStart"/>
      <w:r w:rsidRPr="00634FEB">
        <w:rPr>
          <w:lang w:val="en-GB"/>
        </w:rPr>
        <w:t>Legohérel</w:t>
      </w:r>
      <w:proofErr w:type="spellEnd"/>
      <w:r w:rsidRPr="00634FEB">
        <w:rPr>
          <w:lang w:val="en-GB"/>
        </w:rPr>
        <w:t>, P., Poutier, E., &amp; Fyall, A. (2013). Revenue management for hospitality and tourism. Journal of Travel &amp; Tourism Marketing, 30(7), 715–727. https://doi.org/10.1080/10548408.2013.835228</w:t>
      </w:r>
    </w:p>
    <w:p w14:paraId="534D4542" w14:textId="77777777" w:rsidR="00634FEB" w:rsidRPr="00634FEB" w:rsidRDefault="00634FEB" w:rsidP="00634FEB">
      <w:pPr>
        <w:pStyle w:val="ListParagraph"/>
        <w:spacing w:line="276" w:lineRule="auto"/>
        <w:rPr>
          <w:lang w:val="en-GB"/>
        </w:rPr>
      </w:pPr>
    </w:p>
    <w:p w14:paraId="5666D688" w14:textId="77777777" w:rsidR="00634FEB" w:rsidRPr="00634FEB" w:rsidRDefault="00634FEB" w:rsidP="00634FEB">
      <w:pPr>
        <w:pStyle w:val="ListParagraph"/>
        <w:spacing w:line="276" w:lineRule="auto"/>
        <w:rPr>
          <w:lang w:val="en-GB"/>
        </w:rPr>
      </w:pPr>
      <w:r w:rsidRPr="00634FEB">
        <w:rPr>
          <w:lang w:val="en-GB"/>
        </w:rPr>
        <w:t>Tranter, K. A., Stuart-Hill, T., &amp; Parker, J. (2009). Introduction to revenue management for the hospitality industry. Pearson Education.</w:t>
      </w:r>
    </w:p>
    <w:p w14:paraId="42410C47" w14:textId="77777777" w:rsidR="00634FEB" w:rsidRPr="00634FEB" w:rsidRDefault="00634FEB" w:rsidP="00634FEB">
      <w:pPr>
        <w:pStyle w:val="ListParagraph"/>
        <w:spacing w:line="276" w:lineRule="auto"/>
        <w:rPr>
          <w:lang w:val="en-GB"/>
        </w:rPr>
      </w:pPr>
    </w:p>
    <w:p w14:paraId="0482C2A7" w14:textId="5480D6B5" w:rsidR="00EE7C80" w:rsidRPr="00EE7C80" w:rsidRDefault="00634FEB" w:rsidP="00634FEB">
      <w:pPr>
        <w:pStyle w:val="ListParagraph"/>
        <w:spacing w:line="276" w:lineRule="auto"/>
        <w:ind w:left="0"/>
        <w:rPr>
          <w:lang w:val="en-US"/>
        </w:rPr>
      </w:pPr>
      <w:r w:rsidRPr="00634FEB">
        <w:rPr>
          <w:lang w:val="en-GB"/>
        </w:rPr>
        <w:t>Wang, X. L., &amp; Bowie, D. (2009). Revenue management: The impact on hotel performance. International Journal of Contemporary Hospitality Management, 21(4), 419–430. https://doi.org/10.1108/09596110910955684</w:t>
      </w: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C4D3326-62AA-4E2A-8BBF-12D7851A849D}"/>
    <w:embedBold r:id="rId2" w:fontKey="{5D50AD28-D94D-4FAE-99AF-9F3423F6F4F3}"/>
  </w:font>
  <w:font w:name="Cambria">
    <w:panose1 w:val="02040503050406030204"/>
    <w:charset w:val="00"/>
    <w:family w:val="roman"/>
    <w:pitch w:val="variable"/>
    <w:sig w:usb0="E00006FF" w:usb1="420024FF" w:usb2="02000000" w:usb3="00000000" w:csb0="0000019F" w:csb1="00000000"/>
    <w:embedRegular r:id="rId3" w:fontKey="{D5F00495-3A9F-43E7-A2F6-590C61F5D67B}"/>
  </w:font>
  <w:font w:name="Calibri Light">
    <w:panose1 w:val="020F0302020204030204"/>
    <w:charset w:val="00"/>
    <w:family w:val="swiss"/>
    <w:pitch w:val="variable"/>
    <w:sig w:usb0="E4002EFF" w:usb1="C000247B" w:usb2="00000009" w:usb3="00000000" w:csb0="000001FF" w:csb1="00000000"/>
    <w:embedRegular r:id="rId4" w:fontKey="{A431AD80-34CB-49D7-B9E6-BB48DACA702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2"/>
  </w:num>
  <w:num w:numId="4" w16cid:durableId="1109160729">
    <w:abstractNumId w:val="4"/>
  </w:num>
  <w:num w:numId="5" w16cid:durableId="1079014838">
    <w:abstractNumId w:val="0"/>
  </w:num>
  <w:num w:numId="6" w16cid:durableId="80347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B6817"/>
    <w:rsid w:val="005E458B"/>
    <w:rsid w:val="006215AD"/>
    <w:rsid w:val="00634FEB"/>
    <w:rsid w:val="00661030"/>
    <w:rsid w:val="00844EC2"/>
    <w:rsid w:val="008516FE"/>
    <w:rsid w:val="008E3539"/>
    <w:rsid w:val="00903466"/>
    <w:rsid w:val="009122A2"/>
    <w:rsid w:val="009942AA"/>
    <w:rsid w:val="009C1D0A"/>
    <w:rsid w:val="009C5AB2"/>
    <w:rsid w:val="009E74CE"/>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2026-01-20T15:35:00Z</dcterms:created>
  <dcterms:modified xsi:type="dcterms:W3CDTF">2026-01-20T15:35:00Z</dcterms:modified>
</cp:coreProperties>
</file>