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04D" w:rsidRPr="007977DD" w:rsidRDefault="0019504D" w:rsidP="0019504D">
      <w:pPr>
        <w:rPr>
          <w:rFonts w:ascii="Times New Roman" w:hAnsi="Times New Roman" w:cs="Times New Roman"/>
          <w:lang w:val="en-US"/>
        </w:rPr>
      </w:pPr>
      <w:r w:rsidRPr="007977DD">
        <w:rPr>
          <w:rFonts w:ascii="Times New Roman" w:hAnsi="Times New Roman" w:cs="Times New Roman"/>
          <w:noProof/>
          <w:lang w:val="en-US"/>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7977DD" w:rsidRDefault="00C21EBA" w:rsidP="00661030">
      <w:pPr>
        <w:rPr>
          <w:rFonts w:ascii="Times New Roman" w:hAnsi="Times New Roman" w:cs="Times New Roman"/>
          <w:b/>
          <w:bCs/>
          <w:lang w:val="en-US"/>
        </w:rPr>
      </w:pPr>
      <w:r w:rsidRPr="007977DD">
        <w:rPr>
          <w:rFonts w:ascii="Times New Roman" w:hAnsi="Times New Roman" w:cs="Times New Roman"/>
          <w:b/>
          <w:bCs/>
          <w:lang w:val="en-US"/>
        </w:rPr>
        <w:t>Planning</w:t>
      </w:r>
      <w:r w:rsidR="00661030" w:rsidRPr="007977DD">
        <w:rPr>
          <w:rFonts w:ascii="Times New Roman" w:hAnsi="Times New Roman" w:cs="Times New Roman"/>
          <w:b/>
          <w:bCs/>
          <w:lang w:val="en-US"/>
        </w:rPr>
        <w:t xml:space="preserve"> and </w:t>
      </w:r>
      <w:r w:rsidRPr="007977DD">
        <w:rPr>
          <w:rFonts w:ascii="Times New Roman" w:hAnsi="Times New Roman" w:cs="Times New Roman"/>
          <w:b/>
          <w:bCs/>
          <w:lang w:val="en-US"/>
        </w:rPr>
        <w:t>Management</w:t>
      </w:r>
      <w:r w:rsidR="00661030" w:rsidRPr="007977DD">
        <w:rPr>
          <w:rFonts w:ascii="Times New Roman" w:hAnsi="Times New Roman" w:cs="Times New Roman"/>
          <w:b/>
          <w:bCs/>
          <w:lang w:val="en-US"/>
        </w:rPr>
        <w:t xml:space="preserve"> </w:t>
      </w:r>
      <w:r w:rsidRPr="007977DD">
        <w:rPr>
          <w:rFonts w:ascii="Times New Roman" w:hAnsi="Times New Roman" w:cs="Times New Roman"/>
          <w:b/>
          <w:bCs/>
          <w:lang w:val="en-US"/>
        </w:rPr>
        <w:t xml:space="preserve">of Sustainable </w:t>
      </w:r>
      <w:r w:rsidR="00661030" w:rsidRPr="007977DD">
        <w:rPr>
          <w:rFonts w:ascii="Times New Roman" w:hAnsi="Times New Roman" w:cs="Times New Roman"/>
          <w:b/>
          <w:bCs/>
          <w:lang w:val="en-US"/>
        </w:rPr>
        <w:t>Tourism</w:t>
      </w:r>
      <w:r w:rsidRPr="007977DD">
        <w:rPr>
          <w:rFonts w:ascii="Times New Roman" w:hAnsi="Times New Roman" w:cs="Times New Roman"/>
          <w:b/>
          <w:bCs/>
          <w:lang w:val="en-US"/>
        </w:rPr>
        <w:t xml:space="preserve"> Spaces</w:t>
      </w:r>
    </w:p>
    <w:p w:rsidR="0019504D" w:rsidRPr="007977DD" w:rsidRDefault="0019504D" w:rsidP="0019504D">
      <w:pPr>
        <w:rPr>
          <w:rFonts w:ascii="Times New Roman" w:hAnsi="Times New Roman" w:cs="Times New Roman"/>
          <w:lang w:val="en-US"/>
        </w:rPr>
      </w:pPr>
      <w:r w:rsidRPr="007977DD">
        <w:rPr>
          <w:rFonts w:ascii="Times New Roman" w:hAnsi="Times New Roman" w:cs="Times New Roman"/>
          <w:lang w:val="en-US"/>
        </w:rPr>
        <w:t xml:space="preserve">Assignment </w:t>
      </w:r>
      <w:r w:rsidR="006F6FA4" w:rsidRPr="007977DD">
        <w:rPr>
          <w:rFonts w:ascii="Times New Roman" w:hAnsi="Times New Roman" w:cs="Times New Roman"/>
          <w:lang w:val="en-US"/>
        </w:rPr>
        <w:t>5</w:t>
      </w:r>
    </w:p>
    <w:p w:rsidR="0019504D" w:rsidRPr="007977DD" w:rsidRDefault="006F6FA4" w:rsidP="0019504D">
      <w:pPr>
        <w:rPr>
          <w:rFonts w:ascii="Times New Roman" w:hAnsi="Times New Roman" w:cs="Times New Roman"/>
          <w:lang w:val="en-US"/>
        </w:rPr>
      </w:pPr>
      <w:r w:rsidRPr="007977DD">
        <w:rPr>
          <w:rFonts w:ascii="Times New Roman" w:hAnsi="Times New Roman" w:cs="Times New Roman"/>
          <w:lang w:val="en-US"/>
        </w:rPr>
        <w:t>17</w:t>
      </w:r>
      <w:r w:rsidR="0019504D" w:rsidRPr="007977DD">
        <w:rPr>
          <w:rFonts w:ascii="Times New Roman" w:hAnsi="Times New Roman" w:cs="Times New Roman"/>
          <w:lang w:val="en-US"/>
        </w:rPr>
        <w:t>.</w:t>
      </w:r>
      <w:r w:rsidRPr="007977DD">
        <w:rPr>
          <w:rFonts w:ascii="Times New Roman" w:hAnsi="Times New Roman" w:cs="Times New Roman"/>
          <w:lang w:val="en-US"/>
        </w:rPr>
        <w:t>10</w:t>
      </w:r>
      <w:r w:rsidR="0019504D" w:rsidRPr="007977DD">
        <w:rPr>
          <w:rFonts w:ascii="Times New Roman" w:hAnsi="Times New Roman" w:cs="Times New Roman"/>
          <w:lang w:val="en-US"/>
        </w:rPr>
        <w:t>.2025</w:t>
      </w:r>
    </w:p>
    <w:p w:rsidR="0019504D" w:rsidRPr="007977DD" w:rsidRDefault="0019504D">
      <w:pPr>
        <w:rPr>
          <w:rFonts w:ascii="Times New Roman" w:hAnsi="Times New Roman" w:cs="Times New Roman"/>
        </w:rPr>
      </w:pPr>
    </w:p>
    <w:p w:rsidR="0019504D" w:rsidRPr="007977DD" w:rsidRDefault="0019504D">
      <w:pPr>
        <w:rPr>
          <w:rFonts w:ascii="Times New Roman" w:hAnsi="Times New Roman" w:cs="Times New Roman"/>
        </w:rPr>
      </w:pPr>
    </w:p>
    <w:p w:rsidR="0019504D" w:rsidRPr="007977DD" w:rsidRDefault="0019504D">
      <w:pPr>
        <w:rPr>
          <w:rFonts w:ascii="Times New Roman" w:hAnsi="Times New Roman" w:cs="Times New Roman"/>
        </w:rPr>
      </w:pPr>
    </w:p>
    <w:p w:rsidR="0019504D" w:rsidRPr="007977DD" w:rsidRDefault="0019504D">
      <w:pPr>
        <w:rPr>
          <w:rFonts w:ascii="Times New Roman" w:hAnsi="Times New Roman" w:cs="Times New Roman"/>
        </w:rPr>
      </w:pPr>
    </w:p>
    <w:p w:rsidR="007977DD" w:rsidRPr="007977DD" w:rsidRDefault="007977DD" w:rsidP="007977DD">
      <w:pPr>
        <w:spacing w:before="100" w:beforeAutospacing="1" w:after="100" w:afterAutospacing="1"/>
        <w:rPr>
          <w:rFonts w:ascii="Times New Roman" w:eastAsia="Times New Roman" w:hAnsi="Times New Roman" w:cs="Times New Roman"/>
        </w:rPr>
      </w:pPr>
      <w:r w:rsidRPr="007977DD">
        <w:rPr>
          <w:rFonts w:ascii="Times New Roman" w:eastAsia="Times New Roman" w:hAnsi="Times New Roman" w:cs="Times New Roman"/>
          <w:b/>
          <w:bCs/>
        </w:rPr>
        <w:t>Submitted by         :</w:t>
      </w:r>
      <w:r w:rsidRPr="007977DD">
        <w:rPr>
          <w:rFonts w:ascii="Times New Roman" w:eastAsia="Times New Roman" w:hAnsi="Times New Roman" w:cs="Times New Roman"/>
        </w:rPr>
        <w:t xml:space="preserve"> Ehtisham Ul Haq</w:t>
      </w:r>
    </w:p>
    <w:p w:rsidR="007977DD" w:rsidRPr="007977DD" w:rsidRDefault="007977DD" w:rsidP="007977DD">
      <w:pPr>
        <w:spacing w:before="100" w:beforeAutospacing="1" w:after="100" w:afterAutospacing="1"/>
        <w:rPr>
          <w:rFonts w:ascii="Times New Roman" w:eastAsia="Times New Roman" w:hAnsi="Times New Roman" w:cs="Times New Roman"/>
          <w:b/>
        </w:rPr>
      </w:pPr>
      <w:r w:rsidRPr="007977DD">
        <w:rPr>
          <w:rFonts w:ascii="Times New Roman" w:eastAsia="Times New Roman" w:hAnsi="Times New Roman" w:cs="Times New Roman"/>
          <w:b/>
        </w:rPr>
        <w:t>Course                    :</w:t>
      </w:r>
      <w:r w:rsidRPr="007977DD">
        <w:rPr>
          <w:rFonts w:ascii="Times New Roman" w:eastAsia="Times New Roman" w:hAnsi="Times New Roman" w:cs="Times New Roman"/>
        </w:rPr>
        <w:t xml:space="preserve"> BA Tourism Management and Recreation</w:t>
      </w:r>
    </w:p>
    <w:p w:rsidR="007977DD" w:rsidRPr="007977DD" w:rsidRDefault="007977DD" w:rsidP="007977DD">
      <w:pPr>
        <w:spacing w:before="100" w:beforeAutospacing="1" w:after="100" w:afterAutospacing="1"/>
        <w:rPr>
          <w:rFonts w:ascii="Times New Roman" w:eastAsia="Times New Roman" w:hAnsi="Times New Roman" w:cs="Times New Roman"/>
        </w:rPr>
      </w:pPr>
      <w:r w:rsidRPr="007977DD">
        <w:rPr>
          <w:rFonts w:ascii="Times New Roman" w:eastAsia="Times New Roman" w:hAnsi="Times New Roman" w:cs="Times New Roman"/>
          <w:b/>
          <w:bCs/>
        </w:rPr>
        <w:t>Institution Name   :</w:t>
      </w:r>
      <w:r w:rsidRPr="007977DD">
        <w:rPr>
          <w:rFonts w:ascii="Times New Roman" w:eastAsia="Times New Roman" w:hAnsi="Times New Roman" w:cs="Times New Roman"/>
        </w:rPr>
        <w:t xml:space="preserve"> European Institute of Innovation Entrepreneurship and Technology</w:t>
      </w:r>
    </w:p>
    <w:p w:rsidR="00EA737F" w:rsidRPr="007977DD" w:rsidRDefault="007977DD">
      <w:pPr>
        <w:rPr>
          <w:rFonts w:ascii="Times New Roman" w:hAnsi="Times New Roman" w:cs="Times New Roman"/>
        </w:rPr>
      </w:pPr>
      <w:r w:rsidRPr="007977DD">
        <w:rPr>
          <w:rFonts w:ascii="Times New Roman" w:eastAsia="Times New Roman" w:hAnsi="Times New Roman" w:cs="Times New Roman"/>
          <w:b/>
          <w:lang w:val="en-US"/>
        </w:rPr>
        <w:t>Student ID              :</w:t>
      </w:r>
      <w:r w:rsidRPr="007977DD">
        <w:rPr>
          <w:rFonts w:ascii="Times New Roman" w:eastAsia="Times New Roman" w:hAnsi="Times New Roman" w:cs="Times New Roman"/>
          <w:lang w:val="en-US"/>
        </w:rPr>
        <w:t xml:space="preserve"> DE240197</w:t>
      </w:r>
    </w:p>
    <w:p w:rsidR="007977DD" w:rsidRPr="007977DD" w:rsidRDefault="007977DD">
      <w:pPr>
        <w:rPr>
          <w:rFonts w:ascii="Times New Roman" w:hAnsi="Times New Roman" w:cs="Times New Roman"/>
        </w:rPr>
      </w:pPr>
    </w:p>
    <w:p w:rsidR="007977DD" w:rsidRPr="007977DD" w:rsidRDefault="007977DD">
      <w:pPr>
        <w:rPr>
          <w:rFonts w:ascii="Times New Roman" w:hAnsi="Times New Roman" w:cs="Times New Roman"/>
        </w:rPr>
      </w:pPr>
    </w:p>
    <w:p w:rsidR="0019504D" w:rsidRPr="007977DD" w:rsidRDefault="0019504D">
      <w:pPr>
        <w:rPr>
          <w:rFonts w:ascii="Times New Roman" w:hAnsi="Times New Roman" w:cs="Times New Roman"/>
        </w:rPr>
      </w:pPr>
    </w:p>
    <w:p w:rsidR="007977DD" w:rsidRPr="007977DD" w:rsidRDefault="007977DD" w:rsidP="007977DD">
      <w:pPr>
        <w:rPr>
          <w:rFonts w:ascii="Times New Roman" w:hAnsi="Times New Roman" w:cs="Times New Roman"/>
        </w:rPr>
      </w:pPr>
      <w:r w:rsidRPr="007977DD">
        <w:rPr>
          <w:rFonts w:ascii="Times New Roman" w:hAnsi="Times New Roman" w:cs="Times New Roman"/>
        </w:rPr>
        <w:pict>
          <v:rect id="_x0000_i1025" style="width:0;height:1.5pt" o:hralign="center" o:hrstd="t" o:hr="t" fillcolor="#a0a0a0" stroked="f"/>
        </w:pict>
      </w:r>
    </w:p>
    <w:p w:rsidR="007977DD" w:rsidRPr="007977DD" w:rsidRDefault="007977DD" w:rsidP="007977DD">
      <w:pPr>
        <w:pStyle w:val="Heading2"/>
        <w:rPr>
          <w:rFonts w:ascii="Times New Roman" w:hAnsi="Times New Roman" w:cs="Times New Roman"/>
          <w:sz w:val="24"/>
          <w:szCs w:val="24"/>
        </w:rPr>
      </w:pPr>
      <w:r w:rsidRPr="007977DD">
        <w:rPr>
          <w:rStyle w:val="Strong"/>
          <w:rFonts w:ascii="Times New Roman" w:hAnsi="Times New Roman" w:cs="Times New Roman"/>
          <w:bCs w:val="0"/>
          <w:sz w:val="24"/>
          <w:szCs w:val="24"/>
        </w:rPr>
        <w:t>Stakeholder Participation in the Management of Mesa Verde National Park, USA</w:t>
      </w:r>
    </w:p>
    <w:p w:rsidR="007977DD" w:rsidRPr="007977DD" w:rsidRDefault="007977DD" w:rsidP="006E7EC9">
      <w:pPr>
        <w:pStyle w:val="Heading3"/>
      </w:pPr>
      <w:r w:rsidRPr="007977DD">
        <w:rPr>
          <w:rStyle w:val="Strong"/>
          <w:bCs w:val="0"/>
        </w:rPr>
        <w:t>Introduction</w:t>
      </w:r>
    </w:p>
    <w:p w:rsidR="007977DD" w:rsidRPr="007977DD" w:rsidRDefault="007977DD" w:rsidP="007977DD">
      <w:pPr>
        <w:pStyle w:val="NormalWeb"/>
      </w:pPr>
      <w:r w:rsidRPr="007977DD">
        <w:t xml:space="preserve">Mesa Verde National Park, located in Colorado, USA, is a UNESCO World Heritage Site renowned for its well-preserved </w:t>
      </w:r>
      <w:r w:rsidRPr="007977DD">
        <w:rPr>
          <w:rStyle w:val="Strong"/>
          <w:rFonts w:eastAsiaTheme="majorEastAsia"/>
        </w:rPr>
        <w:t>Ancestral Puebloan cliff dwellings</w:t>
      </w:r>
      <w:r w:rsidRPr="007977DD">
        <w:t xml:space="preserve">, archaeological sites, and cultural landscapes. Established in 1906, the park attracts thousands of tourists annually and serves as an important site for research and heritage preservation. Managing Mesa Verde involves complex challenges, including conservation of fragile archaeological structures, visitor safety, community engagement, and balancing tourism with cultural preservation. To address these challenges effectively, </w:t>
      </w:r>
      <w:r w:rsidRPr="007977DD">
        <w:rPr>
          <w:rStyle w:val="Strong"/>
          <w:rFonts w:eastAsiaTheme="majorEastAsia"/>
        </w:rPr>
        <w:t>stakeholder participation</w:t>
      </w:r>
      <w:r w:rsidRPr="007977DD">
        <w:t xml:space="preserve"> has been an essential strategy. By involving multiple stakeholders, the park ensures inclusive decision-making, sustainable management, and long-term preservation of both natural and cultural resources.</w:t>
      </w:r>
    </w:p>
    <w:p w:rsidR="007977DD" w:rsidRPr="007977DD" w:rsidRDefault="007977DD" w:rsidP="007977DD">
      <w:pPr>
        <w:rPr>
          <w:rFonts w:ascii="Times New Roman" w:hAnsi="Times New Roman" w:cs="Times New Roman"/>
        </w:rPr>
      </w:pPr>
      <w:r w:rsidRPr="007977DD">
        <w:rPr>
          <w:rFonts w:ascii="Times New Roman" w:hAnsi="Times New Roman" w:cs="Times New Roman"/>
        </w:rPr>
        <w:pict>
          <v:rect id="_x0000_i1026" style="width:0;height:1.5pt" o:hralign="center" o:hrstd="t" o:hr="t" fillcolor="#a0a0a0" stroked="f"/>
        </w:pict>
      </w:r>
    </w:p>
    <w:p w:rsidR="007977DD" w:rsidRPr="007977DD" w:rsidRDefault="007977DD" w:rsidP="007977DD">
      <w:pPr>
        <w:rPr>
          <w:rFonts w:ascii="Times New Roman" w:hAnsi="Times New Roman" w:cs="Times New Roman"/>
        </w:rPr>
      </w:pPr>
    </w:p>
    <w:p w:rsidR="007977DD" w:rsidRPr="007977DD" w:rsidRDefault="007977DD" w:rsidP="007977DD">
      <w:pPr>
        <w:rPr>
          <w:rFonts w:ascii="Times New Roman" w:hAnsi="Times New Roman" w:cs="Times New Roman"/>
        </w:rPr>
      </w:pPr>
    </w:p>
    <w:p w:rsidR="007977DD" w:rsidRPr="007977DD" w:rsidRDefault="007977DD" w:rsidP="007977DD">
      <w:pPr>
        <w:rPr>
          <w:rFonts w:ascii="Times New Roman" w:hAnsi="Times New Roman" w:cs="Times New Roman"/>
        </w:rPr>
      </w:pPr>
    </w:p>
    <w:p w:rsidR="007977DD" w:rsidRPr="007977DD" w:rsidRDefault="007977DD" w:rsidP="006E7EC9">
      <w:pPr>
        <w:pStyle w:val="Heading3"/>
      </w:pPr>
      <w:r w:rsidRPr="007977DD">
        <w:rPr>
          <w:rStyle w:val="Strong"/>
          <w:bCs w:val="0"/>
        </w:rPr>
        <w:t>The Need for Stakeholder Participation</w:t>
      </w:r>
    </w:p>
    <w:p w:rsidR="007977DD" w:rsidRPr="007977DD" w:rsidRDefault="007977DD" w:rsidP="007977DD">
      <w:pPr>
        <w:pStyle w:val="NormalWeb"/>
      </w:pPr>
      <w:r w:rsidRPr="007977DD">
        <w:t>Stakeholder participation is critical in heritage and natural site management due to several reasons:</w:t>
      </w:r>
    </w:p>
    <w:p w:rsidR="007977DD" w:rsidRPr="007977DD" w:rsidRDefault="007977DD" w:rsidP="007977DD">
      <w:pPr>
        <w:pStyle w:val="NormalWeb"/>
        <w:numPr>
          <w:ilvl w:val="0"/>
          <w:numId w:val="2"/>
        </w:numPr>
      </w:pPr>
      <w:r w:rsidRPr="007977DD">
        <w:rPr>
          <w:rStyle w:val="Strong"/>
          <w:rFonts w:eastAsiaTheme="majorEastAsia"/>
        </w:rPr>
        <w:t>Complex Management Challenges</w:t>
      </w:r>
      <w:proofErr w:type="gramStart"/>
      <w:r w:rsidRPr="007977DD">
        <w:rPr>
          <w:rStyle w:val="Strong"/>
          <w:rFonts w:eastAsiaTheme="majorEastAsia"/>
        </w:rPr>
        <w:t>:</w:t>
      </w:r>
      <w:proofErr w:type="gramEnd"/>
      <w:r w:rsidRPr="007977DD">
        <w:br/>
        <w:t xml:space="preserve">Mesa Verde’s cliff dwellings and archaeological structures are </w:t>
      </w:r>
      <w:r w:rsidRPr="007977DD">
        <w:rPr>
          <w:rStyle w:val="Strong"/>
          <w:rFonts w:eastAsiaTheme="majorEastAsia"/>
        </w:rPr>
        <w:t>fragile and vulnerable to natural erosion, human activity, and tourism pressures</w:t>
      </w:r>
      <w:r w:rsidRPr="007977DD">
        <w:t>. Effective management requires expertise from multiple sectors, including archaeologists, environmental scientists, and tourism professionals.</w:t>
      </w:r>
    </w:p>
    <w:p w:rsidR="007977DD" w:rsidRPr="007977DD" w:rsidRDefault="007977DD" w:rsidP="007977DD">
      <w:pPr>
        <w:pStyle w:val="NormalWeb"/>
        <w:numPr>
          <w:ilvl w:val="0"/>
          <w:numId w:val="2"/>
        </w:numPr>
      </w:pPr>
      <w:r w:rsidRPr="007977DD">
        <w:rPr>
          <w:rStyle w:val="Strong"/>
          <w:rFonts w:eastAsiaTheme="majorEastAsia"/>
        </w:rPr>
        <w:t>Cultural Sensitivity</w:t>
      </w:r>
      <w:proofErr w:type="gramStart"/>
      <w:r w:rsidRPr="007977DD">
        <w:rPr>
          <w:rStyle w:val="Strong"/>
          <w:rFonts w:eastAsiaTheme="majorEastAsia"/>
        </w:rPr>
        <w:t>:</w:t>
      </w:r>
      <w:proofErr w:type="gramEnd"/>
      <w:r w:rsidRPr="007977DD">
        <w:br/>
        <w:t xml:space="preserve">The site holds </w:t>
      </w:r>
      <w:r w:rsidRPr="007977DD">
        <w:rPr>
          <w:rStyle w:val="Strong"/>
          <w:rFonts w:eastAsiaTheme="majorEastAsia"/>
        </w:rPr>
        <w:t>immense cultural significance</w:t>
      </w:r>
      <w:r w:rsidRPr="007977DD">
        <w:t xml:space="preserve"> for Native American communities, </w:t>
      </w:r>
      <w:r w:rsidRPr="007977DD">
        <w:lastRenderedPageBreak/>
        <w:t>particularly the descendants of the Ancestral Puebloans. Involving these communities ensures that management respects cultural values, traditional knowledge, and sacred sites.</w:t>
      </w:r>
    </w:p>
    <w:p w:rsidR="007977DD" w:rsidRPr="007977DD" w:rsidRDefault="007977DD" w:rsidP="007977DD">
      <w:pPr>
        <w:pStyle w:val="NormalWeb"/>
        <w:numPr>
          <w:ilvl w:val="0"/>
          <w:numId w:val="2"/>
        </w:numPr>
      </w:pPr>
      <w:r w:rsidRPr="007977DD">
        <w:rPr>
          <w:rStyle w:val="Strong"/>
          <w:rFonts w:eastAsiaTheme="majorEastAsia"/>
        </w:rPr>
        <w:t>Shared Responsibilities</w:t>
      </w:r>
      <w:proofErr w:type="gramStart"/>
      <w:r w:rsidRPr="007977DD">
        <w:rPr>
          <w:rStyle w:val="Strong"/>
          <w:rFonts w:eastAsiaTheme="majorEastAsia"/>
        </w:rPr>
        <w:t>:</w:t>
      </w:r>
      <w:proofErr w:type="gramEnd"/>
      <w:r w:rsidRPr="007977DD">
        <w:br/>
        <w:t xml:space="preserve">Preservation of a national and world heritage site is not the sole responsibility of a single agency. Collaborative participation ensures </w:t>
      </w:r>
      <w:r w:rsidRPr="007977DD">
        <w:rPr>
          <w:rStyle w:val="Strong"/>
          <w:rFonts w:eastAsiaTheme="majorEastAsia"/>
        </w:rPr>
        <w:t>shared ownership, transparency, and accountability</w:t>
      </w:r>
      <w:r w:rsidRPr="007977DD">
        <w:t>, enhancing the legitimacy and effectiveness of management decisions.</w:t>
      </w:r>
    </w:p>
    <w:p w:rsidR="007977DD" w:rsidRPr="007977DD" w:rsidRDefault="007977DD" w:rsidP="007977DD">
      <w:pPr>
        <w:pStyle w:val="NormalWeb"/>
        <w:numPr>
          <w:ilvl w:val="0"/>
          <w:numId w:val="2"/>
        </w:numPr>
      </w:pPr>
      <w:r w:rsidRPr="007977DD">
        <w:rPr>
          <w:rStyle w:val="Strong"/>
          <w:rFonts w:eastAsiaTheme="majorEastAsia"/>
        </w:rPr>
        <w:t>Conflict Prevention and Resolution</w:t>
      </w:r>
      <w:proofErr w:type="gramStart"/>
      <w:r w:rsidRPr="007977DD">
        <w:rPr>
          <w:rStyle w:val="Strong"/>
          <w:rFonts w:eastAsiaTheme="majorEastAsia"/>
        </w:rPr>
        <w:t>:</w:t>
      </w:r>
      <w:proofErr w:type="gramEnd"/>
      <w:r w:rsidRPr="007977DD">
        <w:br/>
        <w:t xml:space="preserve">Visitor interests, local community needs, conservation goals, and tourism operators’ objectives can sometimes conflict. Engaging stakeholders early in the decision-making process helps </w:t>
      </w:r>
      <w:r w:rsidRPr="007977DD">
        <w:rPr>
          <w:rStyle w:val="Strong"/>
          <w:rFonts w:eastAsiaTheme="majorEastAsia"/>
        </w:rPr>
        <w:t>mediate potential disputes</w:t>
      </w:r>
      <w:r w:rsidRPr="007977DD">
        <w:t xml:space="preserve"> and ensures that solutions are mutually acceptable.</w:t>
      </w:r>
    </w:p>
    <w:p w:rsidR="007977DD" w:rsidRPr="007977DD" w:rsidRDefault="007977DD" w:rsidP="007977DD">
      <w:pPr>
        <w:pStyle w:val="NormalWeb"/>
        <w:numPr>
          <w:ilvl w:val="0"/>
          <w:numId w:val="2"/>
        </w:numPr>
      </w:pPr>
      <w:r w:rsidRPr="007977DD">
        <w:rPr>
          <w:rStyle w:val="Strong"/>
          <w:rFonts w:eastAsiaTheme="majorEastAsia"/>
        </w:rPr>
        <w:t>Sustainable Tourism Development</w:t>
      </w:r>
      <w:proofErr w:type="gramStart"/>
      <w:r w:rsidRPr="007977DD">
        <w:rPr>
          <w:rStyle w:val="Strong"/>
          <w:rFonts w:eastAsiaTheme="majorEastAsia"/>
        </w:rPr>
        <w:t>:</w:t>
      </w:r>
      <w:proofErr w:type="gramEnd"/>
      <w:r w:rsidRPr="007977DD">
        <w:br/>
        <w:t xml:space="preserve">Stakeholder collaboration helps align tourism development with </w:t>
      </w:r>
      <w:r w:rsidRPr="007977DD">
        <w:rPr>
          <w:rStyle w:val="Strong"/>
          <w:rFonts w:eastAsiaTheme="majorEastAsia"/>
        </w:rPr>
        <w:t>environmental and cultural sustainability goals</w:t>
      </w:r>
      <w:r w:rsidRPr="007977DD">
        <w:t>, ensuring long-term benefits for both visitors and local communities.</w:t>
      </w:r>
    </w:p>
    <w:p w:rsidR="007977DD" w:rsidRPr="007977DD" w:rsidRDefault="007977DD" w:rsidP="007977DD">
      <w:pPr>
        <w:rPr>
          <w:rFonts w:ascii="Times New Roman" w:hAnsi="Times New Roman" w:cs="Times New Roman"/>
        </w:rPr>
      </w:pPr>
      <w:r w:rsidRPr="007977DD">
        <w:rPr>
          <w:rFonts w:ascii="Times New Roman" w:hAnsi="Times New Roman" w:cs="Times New Roman"/>
        </w:rPr>
        <w:pict>
          <v:rect id="_x0000_i1027" style="width:0;height:1.5pt" o:hralign="center" o:hrstd="t" o:hr="t" fillcolor="#a0a0a0" stroked="f"/>
        </w:pict>
      </w:r>
    </w:p>
    <w:p w:rsidR="007977DD" w:rsidRPr="007977DD" w:rsidRDefault="007977DD" w:rsidP="006E7EC9">
      <w:pPr>
        <w:pStyle w:val="Heading3"/>
      </w:pPr>
      <w:r w:rsidRPr="007977DD">
        <w:rPr>
          <w:rStyle w:val="Strong"/>
          <w:bCs w:val="0"/>
        </w:rPr>
        <w:t>The Stakeholders Involved</w:t>
      </w:r>
    </w:p>
    <w:p w:rsidR="007977DD" w:rsidRPr="007977DD" w:rsidRDefault="007977DD" w:rsidP="007977DD">
      <w:pPr>
        <w:pStyle w:val="NormalWeb"/>
      </w:pPr>
      <w:r w:rsidRPr="007977DD">
        <w:t>A wide range of stakeholders participates in the management of Mesa Verde, each contributing expertise, resources, or perspectives:</w:t>
      </w:r>
    </w:p>
    <w:p w:rsidR="007977DD" w:rsidRPr="007977DD" w:rsidRDefault="007977DD" w:rsidP="007977DD">
      <w:pPr>
        <w:pStyle w:val="NormalWeb"/>
        <w:numPr>
          <w:ilvl w:val="0"/>
          <w:numId w:val="3"/>
        </w:numPr>
      </w:pPr>
      <w:r w:rsidRPr="007977DD">
        <w:rPr>
          <w:rStyle w:val="Strong"/>
          <w:rFonts w:eastAsiaTheme="majorEastAsia"/>
        </w:rPr>
        <w:t>Government Agencies:</w:t>
      </w:r>
    </w:p>
    <w:p w:rsidR="007977DD" w:rsidRPr="007977DD" w:rsidRDefault="007977DD" w:rsidP="007977DD">
      <w:pPr>
        <w:pStyle w:val="NormalWeb"/>
        <w:numPr>
          <w:ilvl w:val="1"/>
          <w:numId w:val="3"/>
        </w:numPr>
      </w:pPr>
      <w:r w:rsidRPr="007977DD">
        <w:t xml:space="preserve">The </w:t>
      </w:r>
      <w:r w:rsidRPr="007977DD">
        <w:rPr>
          <w:rStyle w:val="Strong"/>
          <w:rFonts w:eastAsiaTheme="majorEastAsia"/>
        </w:rPr>
        <w:t>National Park Service (NPS)</w:t>
      </w:r>
      <w:r w:rsidRPr="007977DD">
        <w:t xml:space="preserve"> is the primary managing body, responsible for site conservation, visitor safety, and policy enforcement.</w:t>
      </w:r>
    </w:p>
    <w:p w:rsidR="007977DD" w:rsidRPr="007977DD" w:rsidRDefault="007977DD" w:rsidP="007977DD">
      <w:pPr>
        <w:pStyle w:val="NormalWeb"/>
        <w:numPr>
          <w:ilvl w:val="1"/>
          <w:numId w:val="3"/>
        </w:numPr>
      </w:pPr>
      <w:r w:rsidRPr="007977DD">
        <w:t>State and local government agencies provide infrastructure support, regulatory oversight, and funding for heritage preservation.</w:t>
      </w:r>
    </w:p>
    <w:p w:rsidR="007977DD" w:rsidRPr="007977DD" w:rsidRDefault="007977DD" w:rsidP="007977DD">
      <w:pPr>
        <w:pStyle w:val="NormalWeb"/>
        <w:numPr>
          <w:ilvl w:val="0"/>
          <w:numId w:val="3"/>
        </w:numPr>
      </w:pPr>
      <w:r w:rsidRPr="007977DD">
        <w:rPr>
          <w:rStyle w:val="Strong"/>
          <w:rFonts w:eastAsiaTheme="majorEastAsia"/>
        </w:rPr>
        <w:t>Local and Indigenous Communities:</w:t>
      </w:r>
    </w:p>
    <w:p w:rsidR="007977DD" w:rsidRPr="007977DD" w:rsidRDefault="007977DD" w:rsidP="007977DD">
      <w:pPr>
        <w:pStyle w:val="NormalWeb"/>
        <w:numPr>
          <w:ilvl w:val="1"/>
          <w:numId w:val="3"/>
        </w:numPr>
      </w:pPr>
      <w:r w:rsidRPr="007977DD">
        <w:t>Descendants of the Ancestral Puebloans (e.g., Hopi, Zuni, and other Puebloan communities) are engaged to ensure cultural protocols are respected.</w:t>
      </w:r>
    </w:p>
    <w:p w:rsidR="007977DD" w:rsidRPr="007977DD" w:rsidRDefault="007977DD" w:rsidP="007977DD">
      <w:pPr>
        <w:pStyle w:val="NormalWeb"/>
        <w:numPr>
          <w:ilvl w:val="1"/>
          <w:numId w:val="3"/>
        </w:numPr>
      </w:pPr>
      <w:r w:rsidRPr="007977DD">
        <w:t>Local communities participate in tourism operations, handicraft production, and educational initiatives.</w:t>
      </w:r>
    </w:p>
    <w:p w:rsidR="007977DD" w:rsidRPr="007977DD" w:rsidRDefault="007977DD" w:rsidP="007977DD">
      <w:pPr>
        <w:pStyle w:val="NormalWeb"/>
        <w:numPr>
          <w:ilvl w:val="0"/>
          <w:numId w:val="3"/>
        </w:numPr>
      </w:pPr>
      <w:r w:rsidRPr="007977DD">
        <w:rPr>
          <w:rStyle w:val="Strong"/>
          <w:rFonts w:eastAsiaTheme="majorEastAsia"/>
        </w:rPr>
        <w:t>Non-Governmental Organizations (NGOs):</w:t>
      </w:r>
    </w:p>
    <w:p w:rsidR="007977DD" w:rsidRPr="007977DD" w:rsidRDefault="007977DD" w:rsidP="007977DD">
      <w:pPr>
        <w:pStyle w:val="NormalWeb"/>
        <w:numPr>
          <w:ilvl w:val="1"/>
          <w:numId w:val="3"/>
        </w:numPr>
      </w:pPr>
      <w:r w:rsidRPr="007977DD">
        <w:t xml:space="preserve">Organizations such as the </w:t>
      </w:r>
      <w:r w:rsidRPr="007977DD">
        <w:rPr>
          <w:rStyle w:val="Strong"/>
          <w:rFonts w:eastAsiaTheme="majorEastAsia"/>
        </w:rPr>
        <w:t>Archaeological Conservancy</w:t>
      </w:r>
      <w:r w:rsidRPr="007977DD">
        <w:t xml:space="preserve"> and heritage-focused NGOs provide technical support, funding for conservation projects, and advocacy for sustainable tourism practices.</w:t>
      </w:r>
    </w:p>
    <w:p w:rsidR="007977DD" w:rsidRPr="007977DD" w:rsidRDefault="007977DD" w:rsidP="007977DD">
      <w:pPr>
        <w:pStyle w:val="NormalWeb"/>
        <w:numPr>
          <w:ilvl w:val="0"/>
          <w:numId w:val="3"/>
        </w:numPr>
      </w:pPr>
      <w:r w:rsidRPr="007977DD">
        <w:rPr>
          <w:rStyle w:val="Strong"/>
          <w:rFonts w:eastAsiaTheme="majorEastAsia"/>
        </w:rPr>
        <w:t>Private Sector:</w:t>
      </w:r>
    </w:p>
    <w:p w:rsidR="007977DD" w:rsidRPr="007977DD" w:rsidRDefault="007977DD" w:rsidP="007977DD">
      <w:pPr>
        <w:pStyle w:val="NormalWeb"/>
        <w:numPr>
          <w:ilvl w:val="1"/>
          <w:numId w:val="3"/>
        </w:numPr>
      </w:pPr>
      <w:r w:rsidRPr="007977DD">
        <w:t>Tour operators, local businesses, and hotels play a role in implementing sustainable tourism practices and ensuring visitor satisfaction.</w:t>
      </w:r>
    </w:p>
    <w:p w:rsidR="007977DD" w:rsidRPr="007977DD" w:rsidRDefault="007977DD" w:rsidP="007977DD">
      <w:pPr>
        <w:pStyle w:val="NormalWeb"/>
        <w:numPr>
          <w:ilvl w:val="1"/>
          <w:numId w:val="3"/>
        </w:numPr>
      </w:pPr>
      <w:r w:rsidRPr="007977DD">
        <w:t>Private sponsors often fund educational programs or infrastructure development in line with sustainability goals.</w:t>
      </w:r>
    </w:p>
    <w:p w:rsidR="007977DD" w:rsidRPr="007977DD" w:rsidRDefault="007977DD" w:rsidP="007977DD">
      <w:pPr>
        <w:pStyle w:val="NormalWeb"/>
        <w:numPr>
          <w:ilvl w:val="0"/>
          <w:numId w:val="3"/>
        </w:numPr>
      </w:pPr>
      <w:r w:rsidRPr="007977DD">
        <w:rPr>
          <w:rStyle w:val="Strong"/>
          <w:rFonts w:eastAsiaTheme="majorEastAsia"/>
        </w:rPr>
        <w:t>Researchers and Academics:</w:t>
      </w:r>
    </w:p>
    <w:p w:rsidR="007977DD" w:rsidRPr="007977DD" w:rsidRDefault="007977DD" w:rsidP="007977DD">
      <w:pPr>
        <w:pStyle w:val="NormalWeb"/>
        <w:numPr>
          <w:ilvl w:val="1"/>
          <w:numId w:val="3"/>
        </w:numPr>
      </w:pPr>
      <w:r w:rsidRPr="007977DD">
        <w:t>Archaeologists, historians, and environmental scientists conduct research, monitoring, and assessment of site conditions.</w:t>
      </w:r>
    </w:p>
    <w:p w:rsidR="007977DD" w:rsidRPr="007977DD" w:rsidRDefault="007977DD" w:rsidP="007977DD">
      <w:pPr>
        <w:pStyle w:val="NormalWeb"/>
        <w:numPr>
          <w:ilvl w:val="1"/>
          <w:numId w:val="3"/>
        </w:numPr>
      </w:pPr>
      <w:r w:rsidRPr="007977DD">
        <w:t>Universities collaborate on educational programs, data collection, and restoration planning.</w:t>
      </w:r>
    </w:p>
    <w:p w:rsidR="007977DD" w:rsidRPr="007977DD" w:rsidRDefault="007977DD" w:rsidP="007977DD">
      <w:pPr>
        <w:pStyle w:val="NormalWeb"/>
        <w:numPr>
          <w:ilvl w:val="0"/>
          <w:numId w:val="3"/>
        </w:numPr>
      </w:pPr>
      <w:r w:rsidRPr="007977DD">
        <w:rPr>
          <w:rStyle w:val="Strong"/>
          <w:rFonts w:eastAsiaTheme="majorEastAsia"/>
        </w:rPr>
        <w:t>Tourists:</w:t>
      </w:r>
    </w:p>
    <w:p w:rsidR="007977DD" w:rsidRPr="007977DD" w:rsidRDefault="007977DD" w:rsidP="007977DD">
      <w:pPr>
        <w:pStyle w:val="NormalWeb"/>
        <w:numPr>
          <w:ilvl w:val="1"/>
          <w:numId w:val="3"/>
        </w:numPr>
      </w:pPr>
      <w:r w:rsidRPr="007977DD">
        <w:lastRenderedPageBreak/>
        <w:t>Visitors provide feedback on services, participate in guided tours, and contribute economically through entrance fees, tours, and local spending.</w:t>
      </w:r>
    </w:p>
    <w:p w:rsidR="007977DD" w:rsidRPr="007977DD" w:rsidRDefault="007977DD" w:rsidP="007977DD">
      <w:pPr>
        <w:pStyle w:val="NormalWeb"/>
        <w:numPr>
          <w:ilvl w:val="1"/>
          <w:numId w:val="3"/>
        </w:numPr>
      </w:pPr>
      <w:r w:rsidRPr="007977DD">
        <w:t>Educated tourists act as advocates for cultural preservation, creating public support for conservation initiatives.</w:t>
      </w:r>
    </w:p>
    <w:p w:rsidR="006E7EC9" w:rsidRDefault="007977DD" w:rsidP="006E7EC9">
      <w:pPr>
        <w:pStyle w:val="Heading3"/>
      </w:pPr>
      <w:r w:rsidRPr="007977DD">
        <w:pict>
          <v:rect id="_x0000_i1028" style="width:0;height:1.5pt" o:hralign="center" o:hrstd="t" o:hr="t" fillcolor="#a0a0a0" stroked="f"/>
        </w:pict>
      </w:r>
    </w:p>
    <w:p w:rsidR="006E7EC9" w:rsidRDefault="006E7EC9" w:rsidP="006E7EC9">
      <w:pPr>
        <w:pStyle w:val="Heading3"/>
      </w:pPr>
    </w:p>
    <w:p w:rsidR="006E7EC9" w:rsidRPr="006E7EC9" w:rsidRDefault="006E7EC9" w:rsidP="006E7EC9">
      <w:pPr>
        <w:pStyle w:val="Heading3"/>
      </w:pPr>
      <w:r w:rsidRPr="006E7EC9">
        <w:rPr>
          <w:rStyle w:val="Strong"/>
          <w:bCs w:val="0"/>
        </w:rPr>
        <w:t xml:space="preserve"> </w:t>
      </w:r>
      <w:r w:rsidRPr="006E7EC9">
        <w:rPr>
          <w:rStyle w:val="Strong"/>
          <w:bCs w:val="0"/>
        </w:rPr>
        <w:t>The Outcomes of Stakeholder Participation</w:t>
      </w:r>
    </w:p>
    <w:p w:rsidR="007977DD" w:rsidRPr="007977DD" w:rsidRDefault="007977DD" w:rsidP="007977DD">
      <w:pPr>
        <w:rPr>
          <w:rFonts w:ascii="Times New Roman" w:hAnsi="Times New Roman" w:cs="Times New Roman"/>
        </w:rPr>
      </w:pPr>
    </w:p>
    <w:p w:rsidR="007977DD" w:rsidRPr="007977DD" w:rsidRDefault="007977DD" w:rsidP="007977DD">
      <w:pPr>
        <w:pStyle w:val="NormalWeb"/>
      </w:pPr>
      <w:r w:rsidRPr="007977DD">
        <w:t>Stakeholder collaboration at Mesa Verde has yielded several significant outcomes:</w:t>
      </w:r>
    </w:p>
    <w:p w:rsidR="007977DD" w:rsidRPr="007977DD" w:rsidRDefault="007977DD" w:rsidP="007977DD">
      <w:pPr>
        <w:pStyle w:val="NormalWeb"/>
        <w:numPr>
          <w:ilvl w:val="0"/>
          <w:numId w:val="4"/>
        </w:numPr>
      </w:pPr>
      <w:r w:rsidRPr="007977DD">
        <w:rPr>
          <w:rStyle w:val="Strong"/>
          <w:rFonts w:eastAsiaTheme="majorEastAsia"/>
        </w:rPr>
        <w:t>Improved Conservation Measures:</w:t>
      </w:r>
    </w:p>
    <w:p w:rsidR="007977DD" w:rsidRPr="007977DD" w:rsidRDefault="007977DD" w:rsidP="007977DD">
      <w:pPr>
        <w:pStyle w:val="NormalWeb"/>
        <w:numPr>
          <w:ilvl w:val="1"/>
          <w:numId w:val="4"/>
        </w:numPr>
      </w:pPr>
      <w:r w:rsidRPr="007977DD">
        <w:t xml:space="preserve">Through collaboration with archaeologists, indigenous communities, and NGOs, NPS has implemented </w:t>
      </w:r>
      <w:r w:rsidRPr="007977DD">
        <w:rPr>
          <w:rStyle w:val="Strong"/>
          <w:rFonts w:eastAsiaTheme="majorEastAsia"/>
        </w:rPr>
        <w:t>effective preservation techniques</w:t>
      </w:r>
      <w:r w:rsidRPr="007977DD">
        <w:t>, including stabilization of cliff dwellings, erosion control, and restricted access to sensitive areas.</w:t>
      </w:r>
    </w:p>
    <w:p w:rsidR="007977DD" w:rsidRPr="007977DD" w:rsidRDefault="007977DD" w:rsidP="007977DD">
      <w:pPr>
        <w:pStyle w:val="NormalWeb"/>
        <w:numPr>
          <w:ilvl w:val="0"/>
          <w:numId w:val="4"/>
        </w:numPr>
      </w:pPr>
      <w:r w:rsidRPr="007977DD">
        <w:rPr>
          <w:rStyle w:val="Strong"/>
          <w:rFonts w:eastAsiaTheme="majorEastAsia"/>
        </w:rPr>
        <w:t>Enhanced Visitor Experience:</w:t>
      </w:r>
    </w:p>
    <w:p w:rsidR="007977DD" w:rsidRPr="007977DD" w:rsidRDefault="007977DD" w:rsidP="007977DD">
      <w:pPr>
        <w:pStyle w:val="NormalWeb"/>
        <w:numPr>
          <w:ilvl w:val="1"/>
          <w:numId w:val="4"/>
        </w:numPr>
      </w:pPr>
      <w:r w:rsidRPr="007977DD">
        <w:t xml:space="preserve">Participation of tour operators, educators, and indigenous guides has improved interpretation programs, guided tours, and educational signage, allowing visitors to gain </w:t>
      </w:r>
      <w:r w:rsidRPr="007977DD">
        <w:rPr>
          <w:rStyle w:val="Strong"/>
          <w:rFonts w:eastAsiaTheme="majorEastAsia"/>
        </w:rPr>
        <w:t>a deeper understanding of cultural and historical significance</w:t>
      </w:r>
      <w:r w:rsidRPr="007977DD">
        <w:t>.</w:t>
      </w:r>
    </w:p>
    <w:p w:rsidR="007977DD" w:rsidRPr="007977DD" w:rsidRDefault="007977DD" w:rsidP="007977DD">
      <w:pPr>
        <w:pStyle w:val="NormalWeb"/>
        <w:numPr>
          <w:ilvl w:val="0"/>
          <w:numId w:val="4"/>
        </w:numPr>
      </w:pPr>
      <w:r w:rsidRPr="007977DD">
        <w:rPr>
          <w:rStyle w:val="Strong"/>
          <w:rFonts w:eastAsiaTheme="majorEastAsia"/>
        </w:rPr>
        <w:t>Conflict Resolution:</w:t>
      </w:r>
    </w:p>
    <w:p w:rsidR="007977DD" w:rsidRPr="007977DD" w:rsidRDefault="007977DD" w:rsidP="007977DD">
      <w:pPr>
        <w:pStyle w:val="NormalWeb"/>
        <w:numPr>
          <w:ilvl w:val="1"/>
          <w:numId w:val="4"/>
        </w:numPr>
      </w:pPr>
      <w:r w:rsidRPr="007977DD">
        <w:t xml:space="preserve">Early involvement of indigenous communities has prevented disputes over access to culturally sensitive areas, resulting in management practices that </w:t>
      </w:r>
      <w:r w:rsidRPr="007977DD">
        <w:rPr>
          <w:rStyle w:val="Strong"/>
          <w:rFonts w:eastAsiaTheme="majorEastAsia"/>
        </w:rPr>
        <w:t>respect both tourism and sacred traditions</w:t>
      </w:r>
      <w:r w:rsidRPr="007977DD">
        <w:t>.</w:t>
      </w:r>
    </w:p>
    <w:p w:rsidR="007977DD" w:rsidRPr="007977DD" w:rsidRDefault="007977DD" w:rsidP="007977DD">
      <w:pPr>
        <w:pStyle w:val="NormalWeb"/>
        <w:numPr>
          <w:ilvl w:val="0"/>
          <w:numId w:val="4"/>
        </w:numPr>
      </w:pPr>
      <w:r w:rsidRPr="007977DD">
        <w:rPr>
          <w:rStyle w:val="Strong"/>
          <w:rFonts w:eastAsiaTheme="majorEastAsia"/>
        </w:rPr>
        <w:t>Research and Knowledge Sharing:</w:t>
      </w:r>
    </w:p>
    <w:p w:rsidR="007977DD" w:rsidRPr="007977DD" w:rsidRDefault="007977DD" w:rsidP="007977DD">
      <w:pPr>
        <w:pStyle w:val="NormalWeb"/>
        <w:numPr>
          <w:ilvl w:val="1"/>
          <w:numId w:val="4"/>
        </w:numPr>
      </w:pPr>
      <w:r w:rsidRPr="007977DD">
        <w:t xml:space="preserve">Collaboration with universities and research institutions has led to ongoing archaeological studies, which inform </w:t>
      </w:r>
      <w:r w:rsidRPr="007977DD">
        <w:rPr>
          <w:rStyle w:val="Strong"/>
          <w:rFonts w:eastAsiaTheme="majorEastAsia"/>
        </w:rPr>
        <w:t>data-driven management decisions</w:t>
      </w:r>
      <w:r w:rsidRPr="007977DD">
        <w:t xml:space="preserve"> and adaptive conservation strategies.</w:t>
      </w:r>
    </w:p>
    <w:p w:rsidR="007977DD" w:rsidRPr="007977DD" w:rsidRDefault="007977DD" w:rsidP="007977DD">
      <w:pPr>
        <w:pStyle w:val="NormalWeb"/>
        <w:numPr>
          <w:ilvl w:val="0"/>
          <w:numId w:val="4"/>
        </w:numPr>
      </w:pPr>
      <w:r w:rsidRPr="007977DD">
        <w:rPr>
          <w:rStyle w:val="Strong"/>
          <w:rFonts w:eastAsiaTheme="majorEastAsia"/>
        </w:rPr>
        <w:t>Sustainable Tourism Development:</w:t>
      </w:r>
    </w:p>
    <w:p w:rsidR="007977DD" w:rsidRPr="007977DD" w:rsidRDefault="007977DD" w:rsidP="007977DD">
      <w:pPr>
        <w:pStyle w:val="NormalWeb"/>
        <w:numPr>
          <w:ilvl w:val="1"/>
          <w:numId w:val="4"/>
        </w:numPr>
      </w:pPr>
      <w:r w:rsidRPr="007977DD">
        <w:t xml:space="preserve">By integrating local businesses and community perspectives, tourism revenue is </w:t>
      </w:r>
      <w:r w:rsidRPr="007977DD">
        <w:rPr>
          <w:rStyle w:val="Strong"/>
          <w:rFonts w:eastAsiaTheme="majorEastAsia"/>
        </w:rPr>
        <w:t>distributed more equitably</w:t>
      </w:r>
      <w:r w:rsidRPr="007977DD">
        <w:t xml:space="preserve">, encouraging economic development without compromising environmental or cultural </w:t>
      </w:r>
      <w:proofErr w:type="gramStart"/>
      <w:r w:rsidRPr="007977DD">
        <w:t>integrity.</w:t>
      </w:r>
      <w:proofErr w:type="gramEnd"/>
    </w:p>
    <w:p w:rsidR="007977DD" w:rsidRDefault="007977DD" w:rsidP="007977DD">
      <w:pPr>
        <w:rPr>
          <w:rFonts w:ascii="Times New Roman" w:hAnsi="Times New Roman" w:cs="Times New Roman"/>
        </w:rPr>
      </w:pPr>
      <w:r w:rsidRPr="007977DD">
        <w:rPr>
          <w:rFonts w:ascii="Times New Roman" w:hAnsi="Times New Roman" w:cs="Times New Roman"/>
        </w:rPr>
        <w:pict>
          <v:rect id="_x0000_i1029" style="width:0;height:1.5pt" o:hralign="center" o:hrstd="t" o:hr="t" fillcolor="#a0a0a0" stroked="f"/>
        </w:pict>
      </w:r>
    </w:p>
    <w:p w:rsidR="006E7EC9" w:rsidRPr="007977DD" w:rsidRDefault="006E7EC9" w:rsidP="007977DD">
      <w:pPr>
        <w:rPr>
          <w:rFonts w:ascii="Times New Roman" w:hAnsi="Times New Roman" w:cs="Times New Roman"/>
        </w:rPr>
      </w:pPr>
      <w:bookmarkStart w:id="0" w:name="_GoBack"/>
      <w:bookmarkEnd w:id="0"/>
    </w:p>
    <w:p w:rsidR="007977DD" w:rsidRPr="006E7EC9" w:rsidRDefault="007977DD" w:rsidP="006E7EC9">
      <w:pPr>
        <w:pStyle w:val="Heading3"/>
      </w:pPr>
      <w:r w:rsidRPr="006E7EC9">
        <w:rPr>
          <w:rStyle w:val="Strong"/>
          <w:bCs w:val="0"/>
        </w:rPr>
        <w:t>Benefits to the Site</w:t>
      </w:r>
    </w:p>
    <w:p w:rsidR="007977DD" w:rsidRPr="007977DD" w:rsidRDefault="007977DD" w:rsidP="007977DD">
      <w:pPr>
        <w:pStyle w:val="NormalWeb"/>
      </w:pPr>
      <w:r w:rsidRPr="007977DD">
        <w:t xml:space="preserve">Stakeholder participation has provided multiple </w:t>
      </w:r>
      <w:r w:rsidRPr="007977DD">
        <w:rPr>
          <w:rStyle w:val="Strong"/>
          <w:rFonts w:eastAsiaTheme="majorEastAsia"/>
        </w:rPr>
        <w:t>direct and indirect benefits</w:t>
      </w:r>
      <w:r w:rsidRPr="007977DD">
        <w:t xml:space="preserve"> to Mesa Verde:</w:t>
      </w:r>
    </w:p>
    <w:p w:rsidR="007977DD" w:rsidRPr="007977DD" w:rsidRDefault="007977DD" w:rsidP="007977DD">
      <w:pPr>
        <w:pStyle w:val="NormalWeb"/>
        <w:numPr>
          <w:ilvl w:val="0"/>
          <w:numId w:val="5"/>
        </w:numPr>
      </w:pPr>
      <w:r w:rsidRPr="007977DD">
        <w:rPr>
          <w:rStyle w:val="Strong"/>
          <w:rFonts w:eastAsiaTheme="majorEastAsia"/>
        </w:rPr>
        <w:t>Improved Conservation:</w:t>
      </w:r>
    </w:p>
    <w:p w:rsidR="007977DD" w:rsidRPr="007977DD" w:rsidRDefault="007977DD" w:rsidP="007977DD">
      <w:pPr>
        <w:pStyle w:val="NormalWeb"/>
        <w:numPr>
          <w:ilvl w:val="1"/>
          <w:numId w:val="5"/>
        </w:numPr>
      </w:pPr>
      <w:r w:rsidRPr="007977DD">
        <w:t xml:space="preserve">Active engagement with scientists, indigenous communities, and NGOs has </w:t>
      </w:r>
      <w:r w:rsidRPr="007977DD">
        <w:rPr>
          <w:rStyle w:val="Strong"/>
          <w:rFonts w:eastAsiaTheme="majorEastAsia"/>
        </w:rPr>
        <w:t>strengthened site protection</w:t>
      </w:r>
      <w:r w:rsidRPr="007977DD">
        <w:t>, preventing further degradation of fragile cliff dwellings and cultural landscapes.</w:t>
      </w:r>
    </w:p>
    <w:p w:rsidR="007977DD" w:rsidRPr="007977DD" w:rsidRDefault="007977DD" w:rsidP="007977DD">
      <w:pPr>
        <w:pStyle w:val="NormalWeb"/>
        <w:numPr>
          <w:ilvl w:val="0"/>
          <w:numId w:val="5"/>
        </w:numPr>
      </w:pPr>
      <w:r w:rsidRPr="007977DD">
        <w:rPr>
          <w:rStyle w:val="Strong"/>
          <w:rFonts w:eastAsiaTheme="majorEastAsia"/>
        </w:rPr>
        <w:t>Sustainable Tourism Practices:</w:t>
      </w:r>
    </w:p>
    <w:p w:rsidR="007977DD" w:rsidRPr="007977DD" w:rsidRDefault="007977DD" w:rsidP="007977DD">
      <w:pPr>
        <w:pStyle w:val="NormalWeb"/>
        <w:numPr>
          <w:ilvl w:val="1"/>
          <w:numId w:val="5"/>
        </w:numPr>
      </w:pPr>
      <w:r w:rsidRPr="007977DD">
        <w:t xml:space="preserve">Involving tourism operators, guides, and local communities has promoted </w:t>
      </w:r>
      <w:r w:rsidRPr="007977DD">
        <w:rPr>
          <w:rStyle w:val="Strong"/>
          <w:rFonts w:eastAsiaTheme="majorEastAsia"/>
        </w:rPr>
        <w:t>responsible visitor behavior, eco-friendly infrastructure, and interpretation programs</w:t>
      </w:r>
      <w:r w:rsidRPr="007977DD">
        <w:t>, which balance tourism demand with preservation.</w:t>
      </w:r>
    </w:p>
    <w:p w:rsidR="007977DD" w:rsidRPr="007977DD" w:rsidRDefault="007977DD" w:rsidP="007977DD">
      <w:pPr>
        <w:pStyle w:val="NormalWeb"/>
        <w:numPr>
          <w:ilvl w:val="0"/>
          <w:numId w:val="5"/>
        </w:numPr>
      </w:pPr>
      <w:r w:rsidRPr="007977DD">
        <w:rPr>
          <w:rStyle w:val="Strong"/>
          <w:rFonts w:eastAsiaTheme="majorEastAsia"/>
        </w:rPr>
        <w:lastRenderedPageBreak/>
        <w:t>Conflict Mitigation and Inclusivity:</w:t>
      </w:r>
    </w:p>
    <w:p w:rsidR="007977DD" w:rsidRPr="007977DD" w:rsidRDefault="007977DD" w:rsidP="007977DD">
      <w:pPr>
        <w:pStyle w:val="NormalWeb"/>
        <w:numPr>
          <w:ilvl w:val="1"/>
          <w:numId w:val="5"/>
        </w:numPr>
      </w:pPr>
      <w:r w:rsidRPr="007977DD">
        <w:t xml:space="preserve">Collaborative decision-making processes have </w:t>
      </w:r>
      <w:r w:rsidRPr="007977DD">
        <w:rPr>
          <w:rStyle w:val="Strong"/>
          <w:rFonts w:eastAsiaTheme="majorEastAsia"/>
        </w:rPr>
        <w:t>reduced disputes</w:t>
      </w:r>
      <w:r w:rsidRPr="007977DD">
        <w:t xml:space="preserve"> between tourists, local communities, and conservation authorities, fostering a sense of shared ownership and responsibility.</w:t>
      </w:r>
    </w:p>
    <w:p w:rsidR="007977DD" w:rsidRPr="007977DD" w:rsidRDefault="007977DD" w:rsidP="007977DD">
      <w:pPr>
        <w:pStyle w:val="NormalWeb"/>
        <w:numPr>
          <w:ilvl w:val="0"/>
          <w:numId w:val="5"/>
        </w:numPr>
      </w:pPr>
      <w:r w:rsidRPr="007977DD">
        <w:rPr>
          <w:rStyle w:val="Strong"/>
          <w:rFonts w:eastAsiaTheme="majorEastAsia"/>
        </w:rPr>
        <w:t>Enhanced Cultural Authenticity and Visitor Satisfaction:</w:t>
      </w:r>
    </w:p>
    <w:p w:rsidR="007977DD" w:rsidRPr="007977DD" w:rsidRDefault="007977DD" w:rsidP="007977DD">
      <w:pPr>
        <w:pStyle w:val="NormalWeb"/>
        <w:numPr>
          <w:ilvl w:val="1"/>
          <w:numId w:val="5"/>
        </w:numPr>
      </w:pPr>
      <w:r w:rsidRPr="007977DD">
        <w:t xml:space="preserve">Indigenous participation in interpretation and guiding ensures </w:t>
      </w:r>
      <w:r w:rsidRPr="007977DD">
        <w:rPr>
          <w:rStyle w:val="Strong"/>
          <w:rFonts w:eastAsiaTheme="majorEastAsia"/>
        </w:rPr>
        <w:t>authentic representation of cultural heritage</w:t>
      </w:r>
      <w:r w:rsidRPr="007977DD">
        <w:t>, enhancing visitor experiences while maintaining respect for traditions.</w:t>
      </w:r>
    </w:p>
    <w:p w:rsidR="007977DD" w:rsidRPr="007977DD" w:rsidRDefault="007977DD" w:rsidP="007977DD">
      <w:pPr>
        <w:pStyle w:val="NormalWeb"/>
        <w:numPr>
          <w:ilvl w:val="0"/>
          <w:numId w:val="5"/>
        </w:numPr>
      </w:pPr>
      <w:r w:rsidRPr="007977DD">
        <w:rPr>
          <w:rStyle w:val="Strong"/>
          <w:rFonts w:eastAsiaTheme="majorEastAsia"/>
        </w:rPr>
        <w:t>Long-Term Management Sustainability:</w:t>
      </w:r>
    </w:p>
    <w:p w:rsidR="007977DD" w:rsidRPr="007977DD" w:rsidRDefault="007977DD" w:rsidP="007977DD">
      <w:pPr>
        <w:pStyle w:val="NormalWeb"/>
        <w:numPr>
          <w:ilvl w:val="1"/>
          <w:numId w:val="5"/>
        </w:numPr>
      </w:pPr>
      <w:r w:rsidRPr="007977DD">
        <w:t xml:space="preserve">Through ongoing stakeholder engagement, Mesa Verde has established </w:t>
      </w:r>
      <w:r w:rsidRPr="007977DD">
        <w:rPr>
          <w:rStyle w:val="Strong"/>
          <w:rFonts w:eastAsiaTheme="majorEastAsia"/>
        </w:rPr>
        <w:t>adaptive management systems</w:t>
      </w:r>
      <w:r w:rsidRPr="007977DD">
        <w:t>, ensuring that conservation and tourism strategies evolve with changing environmental, social, and economic conditions.</w:t>
      </w:r>
    </w:p>
    <w:p w:rsidR="007977DD" w:rsidRDefault="007977DD" w:rsidP="007977DD">
      <w:pPr>
        <w:rPr>
          <w:rFonts w:ascii="Times New Roman" w:hAnsi="Times New Roman" w:cs="Times New Roman"/>
        </w:rPr>
      </w:pPr>
      <w:r w:rsidRPr="007977DD">
        <w:rPr>
          <w:rFonts w:ascii="Times New Roman" w:hAnsi="Times New Roman" w:cs="Times New Roman"/>
        </w:rPr>
        <w:pict>
          <v:rect id="_x0000_i1030" style="width:0;height:1.5pt" o:hralign="center" o:hrstd="t" o:hr="t" fillcolor="#a0a0a0" stroked="f"/>
        </w:pict>
      </w:r>
    </w:p>
    <w:p w:rsidR="007977DD" w:rsidRPr="007977DD" w:rsidRDefault="007977DD" w:rsidP="007977DD">
      <w:pPr>
        <w:rPr>
          <w:rFonts w:ascii="Times New Roman" w:hAnsi="Times New Roman" w:cs="Times New Roman"/>
        </w:rPr>
      </w:pPr>
    </w:p>
    <w:p w:rsidR="007977DD" w:rsidRPr="007977DD" w:rsidRDefault="007977DD" w:rsidP="006E7EC9">
      <w:pPr>
        <w:pStyle w:val="Heading3"/>
      </w:pPr>
      <w:r w:rsidRPr="007977DD">
        <w:rPr>
          <w:rStyle w:val="Strong"/>
          <w:bCs w:val="0"/>
        </w:rPr>
        <w:t>Conclusion</w:t>
      </w:r>
    </w:p>
    <w:p w:rsidR="007977DD" w:rsidRPr="007977DD" w:rsidRDefault="007977DD" w:rsidP="007977DD">
      <w:pPr>
        <w:pStyle w:val="NormalWeb"/>
      </w:pPr>
      <w:r w:rsidRPr="007977DD">
        <w:t xml:space="preserve">Mesa Verde National Park illustrates the </w:t>
      </w:r>
      <w:r w:rsidRPr="007977DD">
        <w:rPr>
          <w:rStyle w:val="Strong"/>
          <w:rFonts w:eastAsiaTheme="majorEastAsia"/>
        </w:rPr>
        <w:t>critical role of stakeholder participation in heritage site management</w:t>
      </w:r>
      <w:r w:rsidRPr="007977DD">
        <w:t xml:space="preserve">. Involving government agencies, local communities, NGOs, researchers, private sector participants, and tourists has resulted in improved conservation, enhanced visitor experience, conflict mitigation, and sustainable tourism development. By fostering collaboration and shared responsibility, the park has successfully balanced the preservation of fragile archaeological resources with the needs of visitors and local communities. Mesa Verde demonstrates that </w:t>
      </w:r>
      <w:r w:rsidRPr="007977DD">
        <w:rPr>
          <w:rStyle w:val="Strong"/>
          <w:rFonts w:eastAsiaTheme="majorEastAsia"/>
        </w:rPr>
        <w:t>inclusive, participatory approaches</w:t>
      </w:r>
      <w:r w:rsidRPr="007977DD">
        <w:t xml:space="preserve"> are essential for managing heritage sites in a manner that is culturally respectful, environmentally sustainable, and economically viable.</w:t>
      </w:r>
    </w:p>
    <w:p w:rsidR="00EA737F" w:rsidRPr="007977DD" w:rsidRDefault="00EA737F" w:rsidP="00EA737F">
      <w:pPr>
        <w:spacing w:line="276" w:lineRule="auto"/>
        <w:rPr>
          <w:rFonts w:ascii="Times New Roman" w:hAnsi="Times New Roman" w:cs="Times New Roman"/>
          <w:lang w:val="en-US"/>
        </w:rPr>
      </w:pPr>
    </w:p>
    <w:sectPr w:rsidR="00EA737F" w:rsidRPr="007977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74CF77DE-A240-4911-9FE0-EA753C5AD953}"/>
    <w:embedBold r:id="rId2" w:fontKey="{75125D19-D4F4-4F47-BE8E-B43BBFCE02D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950BD243-4830-4F27-8970-0BB504C1A779}"/>
  </w:font>
  <w:font w:name="Calibri Light">
    <w:panose1 w:val="020F0302020204030204"/>
    <w:charset w:val="00"/>
    <w:family w:val="swiss"/>
    <w:pitch w:val="variable"/>
    <w:sig w:usb0="E4002EFF" w:usb1="C200247B" w:usb2="00000009" w:usb3="00000000" w:csb0="000001FF" w:csb1="00000000"/>
    <w:embedRegular r:id="rId4" w:fontKey="{43D8EB40-A92A-4924-9D3E-BF1A9A312F9C}"/>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07459"/>
    <w:multiLevelType w:val="multilevel"/>
    <w:tmpl w:val="A86839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2B726E"/>
    <w:multiLevelType w:val="multilevel"/>
    <w:tmpl w:val="4E462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E05F40"/>
    <w:multiLevelType w:val="multilevel"/>
    <w:tmpl w:val="CDE667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B915D39"/>
    <w:multiLevelType w:val="multilevel"/>
    <w:tmpl w:val="32A431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4D"/>
    <w:rsid w:val="0003533E"/>
    <w:rsid w:val="001700EC"/>
    <w:rsid w:val="00174BB1"/>
    <w:rsid w:val="0019504D"/>
    <w:rsid w:val="00224FD9"/>
    <w:rsid w:val="002F4AE0"/>
    <w:rsid w:val="00384E8A"/>
    <w:rsid w:val="003D1074"/>
    <w:rsid w:val="00426865"/>
    <w:rsid w:val="00477CAA"/>
    <w:rsid w:val="00502E29"/>
    <w:rsid w:val="005D6F0D"/>
    <w:rsid w:val="005E458B"/>
    <w:rsid w:val="00661030"/>
    <w:rsid w:val="006E7EC9"/>
    <w:rsid w:val="006F6FA4"/>
    <w:rsid w:val="007977DD"/>
    <w:rsid w:val="00844EC2"/>
    <w:rsid w:val="008516FE"/>
    <w:rsid w:val="00903466"/>
    <w:rsid w:val="009C1D0A"/>
    <w:rsid w:val="00A044F7"/>
    <w:rsid w:val="00A8150E"/>
    <w:rsid w:val="00B20343"/>
    <w:rsid w:val="00B85EA7"/>
    <w:rsid w:val="00BE65DD"/>
    <w:rsid w:val="00C21EBA"/>
    <w:rsid w:val="00C612A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BDBF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7977DD"/>
    <w:pPr>
      <w:keepNext/>
      <w:keepLines/>
      <w:spacing w:before="40" w:line="276" w:lineRule="auto"/>
      <w:outlineLvl w:val="1"/>
    </w:pPr>
    <w:rPr>
      <w:rFonts w:ascii="Cambria" w:eastAsiaTheme="majorEastAsia" w:hAnsi="Cambria" w:cstheme="majorBidi"/>
      <w:color w:val="000000" w:themeColor="text1"/>
      <w:sz w:val="28"/>
      <w:szCs w:val="26"/>
      <w:lang w:val="en-US"/>
    </w:rPr>
  </w:style>
  <w:style w:type="paragraph" w:styleId="Heading3">
    <w:name w:val="heading 3"/>
    <w:basedOn w:val="Normal"/>
    <w:next w:val="Normal"/>
    <w:link w:val="Heading3Char"/>
    <w:autoRedefine/>
    <w:uiPriority w:val="9"/>
    <w:unhideWhenUsed/>
    <w:qFormat/>
    <w:rsid w:val="006E7EC9"/>
    <w:pPr>
      <w:keepNext/>
      <w:keepLines/>
      <w:spacing w:before="40" w:line="276" w:lineRule="auto"/>
      <w:outlineLvl w:val="2"/>
    </w:pPr>
    <w:rPr>
      <w:rFonts w:ascii="Times New Roman" w:eastAsiaTheme="majorEastAsia" w:hAnsi="Times New Roman" w:cs="Times New Roman"/>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7977DD"/>
    <w:rPr>
      <w:rFonts w:ascii="Cambria" w:eastAsiaTheme="majorEastAsia" w:hAnsi="Cambria" w:cstheme="majorBidi"/>
      <w:color w:val="000000" w:themeColor="text1"/>
      <w:sz w:val="28"/>
      <w:szCs w:val="26"/>
      <w:lang w:val="en-US"/>
    </w:rPr>
  </w:style>
  <w:style w:type="character" w:customStyle="1" w:styleId="Heading3Char">
    <w:name w:val="Heading 3 Char"/>
    <w:basedOn w:val="DefaultParagraphFont"/>
    <w:link w:val="Heading3"/>
    <w:uiPriority w:val="9"/>
    <w:rsid w:val="006E7EC9"/>
    <w:rPr>
      <w:rFonts w:ascii="Times New Roman" w:eastAsiaTheme="majorEastAsia" w:hAnsi="Times New Roman" w:cs="Times New Roman"/>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paragraph" w:styleId="NormalWeb">
    <w:name w:val="Normal (Web)"/>
    <w:basedOn w:val="Normal"/>
    <w:uiPriority w:val="99"/>
    <w:semiHidden/>
    <w:unhideWhenUsed/>
    <w:rsid w:val="007977DD"/>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7977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7885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1171</Words>
  <Characters>6680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2025-12-25T13:30:00Z</dcterms:created>
  <dcterms:modified xsi:type="dcterms:W3CDTF">2025-12-25T13:30:00Z</dcterms:modified>
</cp:coreProperties>
</file>