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Override ContentType="application/vnd.openxmlformats-officedocument.wordprocessingml.header+xml" PartName="/word/header1.xml"/>
  <Override ContentType="application/vnd.openxmlformats-officedocument.wordprocessingml.footer+xml" PartName="/word/footer1.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300"/>
        <w:jc w:val="center"/>
      </w:pPr>
      <w:r>
        <w:drawing>
          <wp:inline distT="0" distB="0" distL="0" distR="0">
            <wp:extent cx="4000500" cy="1657350"/>
            <wp:effectExtent t="0" r="0" b="0" l="0"/>
            <wp:docPr id="1" name=""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8" cstate="none"/>
                    <a:srcRect/>
                    <a:stretch>
                      <a:fillRect/>
                    </a:stretch>
                  </pic:blipFill>
                  <pic:spPr bwMode="auto">
                    <a:xfrm>
                      <a:off x="0" y="0"/>
                      <a:ext cx="4000500" cy="1657350"/>
                    </a:xfrm>
                    <a:prstGeom prst="rect">
                      <a:avLst/>
                    </a:prstGeom>
                  </pic:spPr>
                </pic:pic>
              </a:graphicData>
            </a:graphic>
          </wp:inline>
        </w:drawing>
      </w:r>
    </w:p>
    <w:p>
      <w:pPr>
        <w:spacing w:line="480"/>
      </w:pPr>
      <w:r>
        <w:t xml:space="preserve"/>
      </w:r>
    </w:p>
    <w:p>
      <w:pPr>
        <w:spacing w:line="480"/>
      </w:pPr>
      <w:r>
        <w:t xml:space="preserve"/>
      </w:r>
    </w:p>
    <w:p>
      <w:pPr>
        <w:spacing w:line="480" w:after="100"/>
        <w:jc w:val="center"/>
      </w:pPr>
      <w:r>
        <w:rPr>
          <w:rFonts w:ascii="Times New Roman" w:cs="Times New Roman" w:eastAsia="Times New Roman" w:hAnsi="Times New Roman"/>
          <w:b/>
          <w:bCs/>
          <w:sz w:val="30"/>
          <w:szCs w:val="30"/>
        </w:rPr>
        <w:t xml:space="preserve">The Role of Strategic Human Resource Management</w:t>
      </w:r>
    </w:p>
    <w:p>
      <w:pPr>
        <w:spacing w:line="480" w:after="100"/>
        <w:jc w:val="center"/>
      </w:pPr>
      <w:r>
        <w:rPr>
          <w:rFonts w:ascii="Times New Roman" w:cs="Times New Roman" w:eastAsia="Times New Roman" w:hAnsi="Times New Roman"/>
          <w:b/>
          <w:bCs/>
          <w:sz w:val="30"/>
          <w:szCs w:val="30"/>
        </w:rPr>
        <w:t xml:space="preserve">in Organizational Success</w:t>
      </w:r>
    </w:p>
    <w:p>
      <w:pPr>
        <w:spacing w:line="480"/>
      </w:pPr>
      <w:r>
        <w:t xml:space="preserve"/>
      </w:r>
    </w:p>
    <w:p>
      <w:pPr>
        <w:spacing w:line="480" w:after="100"/>
        <w:jc w:val="center"/>
      </w:pPr>
      <w:r>
        <w:rPr>
          <w:rFonts w:ascii="Times New Roman" w:cs="Times New Roman" w:eastAsia="Times New Roman" w:hAnsi="Times New Roman"/>
          <w:b w:val="false"/>
          <w:bCs w:val="false"/>
          <w:sz w:val="22"/>
          <w:szCs w:val="22"/>
        </w:rPr>
        <w:t xml:space="preserve">An Academic Report Submitted in Partial Fulfillment of</w:t>
      </w:r>
    </w:p>
    <w:p>
      <w:pPr>
        <w:spacing w:line="480" w:after="100"/>
        <w:jc w:val="center"/>
      </w:pPr>
      <w:r>
        <w:rPr>
          <w:rFonts w:ascii="Times New Roman" w:cs="Times New Roman" w:eastAsia="Times New Roman" w:hAnsi="Times New Roman"/>
          <w:b w:val="false"/>
          <w:bCs w:val="false"/>
          <w:sz w:val="22"/>
          <w:szCs w:val="22"/>
        </w:rPr>
        <w:t xml:space="preserve">the Requirements for Human Resource Management</w:t>
      </w:r>
    </w:p>
    <w:p>
      <w:pPr>
        <w:spacing w:line="480"/>
      </w:pPr>
      <w:r>
        <w:t xml:space="preserve"/>
      </w:r>
    </w:p>
    <w:p>
      <w:pPr>
        <w:spacing w:line="480"/>
      </w:pPr>
      <w:r>
        <w:t xml:space="preserve"/>
      </w:r>
    </w:p>
    <w:p>
      <w:pPr>
        <w:spacing w:line="480" w:after="100"/>
        <w:jc w:val="center"/>
      </w:pPr>
      <w:r>
        <w:rPr>
          <w:rFonts w:ascii="Times New Roman" w:cs="Times New Roman" w:eastAsia="Times New Roman" w:hAnsi="Times New Roman"/>
          <w:b/>
          <w:bCs/>
          <w:sz w:val="24"/>
          <w:szCs w:val="24"/>
        </w:rPr>
        <w:t xml:space="preserve">Submitted by:</w:t>
      </w:r>
    </w:p>
    <w:p>
      <w:pPr>
        <w:spacing w:line="480" w:after="100"/>
        <w:jc w:val="center"/>
      </w:pPr>
      <w:r>
        <w:rPr>
          <w:rFonts w:ascii="Times New Roman" w:cs="Times New Roman" w:eastAsia="Times New Roman" w:hAnsi="Times New Roman"/>
          <w:b w:val="false"/>
          <w:bCs w:val="false"/>
          <w:sz w:val="24"/>
          <w:szCs w:val="24"/>
        </w:rPr>
        <w:t xml:space="preserve">Manpreet Brar</w:t>
      </w:r>
    </w:p>
    <w:p>
      <w:pPr>
        <w:spacing w:line="480" w:after="100"/>
        <w:jc w:val="center"/>
      </w:pPr>
      <w:r>
        <w:rPr>
          <w:rFonts w:ascii="Times New Roman" w:cs="Times New Roman" w:eastAsia="Times New Roman" w:hAnsi="Times New Roman"/>
          <w:b w:val="false"/>
          <w:bCs w:val="false"/>
          <w:sz w:val="24"/>
          <w:szCs w:val="24"/>
        </w:rPr>
        <w:t xml:space="preserve">Student ID: DE240069</w:t>
      </w:r>
    </w:p>
    <w:p>
      <w:pPr>
        <w:spacing w:line="480"/>
      </w:pPr>
      <w:r>
        <w:t xml:space="preserve"/>
      </w:r>
    </w:p>
    <w:p>
      <w:pPr>
        <w:spacing w:line="480" w:after="100"/>
        <w:jc w:val="center"/>
      </w:pPr>
      <w:r>
        <w:rPr>
          <w:rFonts w:ascii="Times New Roman" w:cs="Times New Roman" w:eastAsia="Times New Roman" w:hAnsi="Times New Roman"/>
          <w:b/>
          <w:bCs/>
          <w:sz w:val="24"/>
          <w:szCs w:val="24"/>
        </w:rPr>
        <w:t xml:space="preserve">Institution:</w:t>
      </w:r>
    </w:p>
    <w:p>
      <w:pPr>
        <w:spacing w:line="480" w:after="100"/>
        <w:jc w:val="center"/>
      </w:pPr>
      <w:r>
        <w:rPr>
          <w:rFonts w:ascii="Times New Roman" w:cs="Times New Roman" w:eastAsia="Times New Roman" w:hAnsi="Times New Roman"/>
          <w:b w:val="false"/>
          <w:bCs w:val="false"/>
          <w:sz w:val="24"/>
          <w:szCs w:val="24"/>
        </w:rPr>
        <w:t xml:space="preserve">European Institute of Innovation, Entrepreneurship, and Technology</w:t>
      </w:r>
    </w:p>
    <w:p>
      <w:pPr>
        <w:spacing w:line="480"/>
      </w:pPr>
      <w:r>
        <w:t xml:space="preserve"/>
      </w:r>
    </w:p>
    <w:p>
      <w:pPr>
        <w:spacing w:line="480"/>
      </w:pPr>
      <w:r>
        <w:t xml:space="preserve"/>
      </w:r>
    </w:p>
    <w:p>
      <w:pPr>
        <w:spacing w:line="480" w:after="100"/>
        <w:jc w:val="center"/>
      </w:pPr>
      <w:r>
        <w:rPr>
          <w:rFonts w:ascii="Times New Roman" w:cs="Times New Roman" w:eastAsia="Times New Roman" w:hAnsi="Times New Roman"/>
          <w:b w:val="false"/>
          <w:bCs w:val="false"/>
          <w:sz w:val="24"/>
          <w:szCs w:val="24"/>
        </w:rPr>
        <w:t xml:space="preserve">Submission Date: 1st April 2026</w:t>
      </w:r>
    </w:p>
    <w:p>
      <w:pPr>
        <w:spacing w:line="480" w:after="100"/>
        <w:jc w:val="center"/>
      </w:pPr>
      <w:r>
        <w:rPr>
          <w:rFonts w:ascii="Times New Roman" w:cs="Times New Roman" w:eastAsia="Times New Roman" w:hAnsi="Times New Roman"/>
          <w:b w:val="false"/>
          <w:bCs w:val="false"/>
          <w:sz w:val="24"/>
          <w:szCs w:val="24"/>
        </w:rPr>
        <w:t xml:space="preserve">Word Count: ~4,000 words</w:t>
      </w:r>
    </w:p>
    <w:p>
      <w:r>
        <w:br/>
      </w:r>
    </w:p>
    <w:p>
      <w:pPr>
        <w:spacing w:before="240" w:after="300"/>
      </w:pPr>
      <w:r>
        <w:rPr>
          <w:rFonts w:ascii="Times New Roman" w:cs="Times New Roman" w:eastAsia="Times New Roman" w:hAnsi="Times New Roman"/>
          <w:b/>
          <w:bCs/>
          <w:color w:val="1F3A8F"/>
          <w:sz w:val="28"/>
          <w:szCs w:val="28"/>
        </w:rPr>
        <w:t xml:space="preserve">Table of Contents</w:t>
      </w:r>
    </w:p>
    <w:p>
      <w:pPr>
        <w:spacing w:after="120"/>
      </w:pPr>
      <w:r>
        <w:rPr>
          <w:rFonts w:ascii="Times New Roman" w:cs="Times New Roman" w:eastAsia="Times New Roman" w:hAnsi="Times New Roman"/>
          <w:b/>
          <w:bCs/>
          <w:sz w:val="22"/>
          <w:szCs w:val="22"/>
        </w:rPr>
        <w:t xml:space="preserve">Abstract</w:t>
      </w:r>
    </w:p>
    <w:p>
      <w:pPr>
        <w:spacing w:after="120"/>
      </w:pPr>
      <w:r>
        <w:rPr>
          <w:rFonts w:ascii="Times New Roman" w:cs="Times New Roman" w:eastAsia="Times New Roman" w:hAnsi="Times New Roman"/>
          <w:b/>
          <w:bCs/>
          <w:sz w:val="22"/>
          <w:szCs w:val="22"/>
        </w:rPr>
        <w:t xml:space="preserve">1. Introduction</w:t>
      </w:r>
    </w:p>
    <w:p>
      <w:pPr>
        <w:spacing w:after="120"/>
      </w:pPr>
      <w:r>
        <w:rPr>
          <w:rFonts w:ascii="Times New Roman" w:cs="Times New Roman" w:eastAsia="Times New Roman" w:hAnsi="Times New Roman"/>
          <w:b/>
          <w:bCs/>
          <w:sz w:val="22"/>
          <w:szCs w:val="22"/>
        </w:rPr>
        <w:t xml:space="preserve">2. Literature Review</w:t>
      </w:r>
    </w:p>
    <w:p>
      <w:pPr>
        <w:spacing w:after="120"/>
      </w:pPr>
      <w:r>
        <w:rPr>
          <w:rFonts w:ascii="Times New Roman" w:cs="Times New Roman" w:eastAsia="Times New Roman" w:hAnsi="Times New Roman"/>
          <w:b w:val="false"/>
          <w:bCs w:val="false"/>
          <w:sz w:val="22"/>
          <w:szCs w:val="22"/>
        </w:rPr>
        <w:t xml:space="preserve">    2.1 Defining Strategic Human Resource Management</w:t>
      </w:r>
    </w:p>
    <w:p>
      <w:pPr>
        <w:spacing w:after="120"/>
      </w:pPr>
      <w:r>
        <w:rPr>
          <w:rFonts w:ascii="Times New Roman" w:cs="Times New Roman" w:eastAsia="Times New Roman" w:hAnsi="Times New Roman"/>
          <w:b w:val="false"/>
          <w:bCs w:val="false"/>
          <w:sz w:val="22"/>
          <w:szCs w:val="22"/>
        </w:rPr>
        <w:t xml:space="preserve">    2.2 Theoretical Frameworks Underpinning SHRM</w:t>
      </w:r>
    </w:p>
    <w:p>
      <w:pPr>
        <w:spacing w:after="120"/>
      </w:pPr>
      <w:r>
        <w:rPr>
          <w:rFonts w:ascii="Times New Roman" w:cs="Times New Roman" w:eastAsia="Times New Roman" w:hAnsi="Times New Roman"/>
          <w:b w:val="false"/>
          <w:bCs w:val="false"/>
          <w:sz w:val="22"/>
          <w:szCs w:val="22"/>
        </w:rPr>
        <w:t xml:space="preserve">    2.3 SHRM and Business Strategy Alignment</w:t>
      </w:r>
    </w:p>
    <w:p>
      <w:pPr>
        <w:spacing w:after="120"/>
      </w:pPr>
      <w:r>
        <w:rPr>
          <w:rFonts w:ascii="Times New Roman" w:cs="Times New Roman" w:eastAsia="Times New Roman" w:hAnsi="Times New Roman"/>
          <w:b w:val="false"/>
          <w:bCs w:val="false"/>
          <w:sz w:val="22"/>
          <w:szCs w:val="22"/>
        </w:rPr>
        <w:t xml:space="preserve">    2.4 Employee Performance and Organizational Outcomes</w:t>
      </w:r>
    </w:p>
    <w:p>
      <w:pPr>
        <w:spacing w:after="120"/>
      </w:pPr>
      <w:r>
        <w:rPr>
          <w:rFonts w:ascii="Times New Roman" w:cs="Times New Roman" w:eastAsia="Times New Roman" w:hAnsi="Times New Roman"/>
          <w:b/>
          <w:bCs/>
          <w:sz w:val="22"/>
          <w:szCs w:val="22"/>
        </w:rPr>
        <w:t xml:space="preserve">3. Methodology</w:t>
      </w:r>
    </w:p>
    <w:p>
      <w:pPr>
        <w:spacing w:after="120"/>
      </w:pPr>
      <w:r>
        <w:rPr>
          <w:rFonts w:ascii="Times New Roman" w:cs="Times New Roman" w:eastAsia="Times New Roman" w:hAnsi="Times New Roman"/>
          <w:b/>
          <w:bCs/>
          <w:sz w:val="22"/>
          <w:szCs w:val="22"/>
        </w:rPr>
        <w:t xml:space="preserve">4. Findings</w:t>
      </w:r>
    </w:p>
    <w:p>
      <w:pPr>
        <w:spacing w:after="120"/>
      </w:pPr>
      <w:r>
        <w:rPr>
          <w:rFonts w:ascii="Times New Roman" w:cs="Times New Roman" w:eastAsia="Times New Roman" w:hAnsi="Times New Roman"/>
          <w:b w:val="false"/>
          <w:bCs w:val="false"/>
          <w:sz w:val="22"/>
          <w:szCs w:val="22"/>
        </w:rPr>
        <w:t xml:space="preserve">    4.1 SHRM and Long-Term Organizational Success</w:t>
      </w:r>
    </w:p>
    <w:p>
      <w:pPr>
        <w:spacing w:after="120"/>
      </w:pPr>
      <w:r>
        <w:rPr>
          <w:rFonts w:ascii="Times New Roman" w:cs="Times New Roman" w:eastAsia="Times New Roman" w:hAnsi="Times New Roman"/>
          <w:b w:val="false"/>
          <w:bCs w:val="false"/>
          <w:sz w:val="22"/>
          <w:szCs w:val="22"/>
        </w:rPr>
        <w:t xml:space="preserve">    4.2 HR Strategy Alignment with Business Objectives</w:t>
      </w:r>
    </w:p>
    <w:p>
      <w:pPr>
        <w:spacing w:after="120"/>
      </w:pPr>
      <w:r>
        <w:rPr>
          <w:rFonts w:ascii="Times New Roman" w:cs="Times New Roman" w:eastAsia="Times New Roman" w:hAnsi="Times New Roman"/>
          <w:b w:val="false"/>
          <w:bCs w:val="false"/>
          <w:sz w:val="22"/>
          <w:szCs w:val="22"/>
        </w:rPr>
        <w:t xml:space="preserve">    4.3 Real-World Case Studies</w:t>
      </w:r>
    </w:p>
    <w:p>
      <w:pPr>
        <w:spacing w:after="120"/>
      </w:pPr>
      <w:r>
        <w:rPr>
          <w:rFonts w:ascii="Times New Roman" w:cs="Times New Roman" w:eastAsia="Times New Roman" w:hAnsi="Times New Roman"/>
          <w:b/>
          <w:bCs/>
          <w:sz w:val="22"/>
          <w:szCs w:val="22"/>
        </w:rPr>
        <w:t xml:space="preserve">5. Discussion</w:t>
      </w:r>
    </w:p>
    <w:p>
      <w:pPr>
        <w:spacing w:after="120"/>
      </w:pPr>
      <w:r>
        <w:rPr>
          <w:rFonts w:ascii="Times New Roman" w:cs="Times New Roman" w:eastAsia="Times New Roman" w:hAnsi="Times New Roman"/>
          <w:b w:val="false"/>
          <w:bCs w:val="false"/>
          <w:sz w:val="22"/>
          <w:szCs w:val="22"/>
        </w:rPr>
        <w:t xml:space="preserve">    5.1 Challenges in Implementing SHRM</w:t>
      </w:r>
    </w:p>
    <w:p>
      <w:pPr>
        <w:spacing w:after="120"/>
      </w:pPr>
      <w:r>
        <w:rPr>
          <w:rFonts w:ascii="Times New Roman" w:cs="Times New Roman" w:eastAsia="Times New Roman" w:hAnsi="Times New Roman"/>
          <w:b w:val="false"/>
          <w:bCs w:val="false"/>
          <w:sz w:val="22"/>
          <w:szCs w:val="22"/>
        </w:rPr>
        <w:t xml:space="preserve">    5.2 The Role of Organizational Culture</w:t>
      </w:r>
    </w:p>
    <w:p>
      <w:pPr>
        <w:spacing w:after="120"/>
      </w:pPr>
      <w:r>
        <w:rPr>
          <w:rFonts w:ascii="Times New Roman" w:cs="Times New Roman" w:eastAsia="Times New Roman" w:hAnsi="Times New Roman"/>
          <w:b w:val="false"/>
          <w:bCs w:val="false"/>
          <w:sz w:val="22"/>
          <w:szCs w:val="22"/>
        </w:rPr>
        <w:t xml:space="preserve">    5.3 SHRM in the Digital Age</w:t>
      </w:r>
    </w:p>
    <w:p>
      <w:pPr>
        <w:spacing w:after="120"/>
      </w:pPr>
      <w:r>
        <w:rPr>
          <w:rFonts w:ascii="Times New Roman" w:cs="Times New Roman" w:eastAsia="Times New Roman" w:hAnsi="Times New Roman"/>
          <w:b/>
          <w:bCs/>
          <w:sz w:val="22"/>
          <w:szCs w:val="22"/>
        </w:rPr>
        <w:t xml:space="preserve">6. Conclusion</w:t>
      </w:r>
    </w:p>
    <w:p>
      <w:pPr>
        <w:spacing w:after="120"/>
      </w:pPr>
      <w:r>
        <w:rPr>
          <w:rFonts w:ascii="Times New Roman" w:cs="Times New Roman" w:eastAsia="Times New Roman" w:hAnsi="Times New Roman"/>
          <w:b/>
          <w:bCs/>
          <w:sz w:val="22"/>
          <w:szCs w:val="22"/>
        </w:rPr>
        <w:t xml:space="preserve">References</w:t>
      </w:r>
    </w:p>
    <w:p>
      <w:pPr>
        <w:spacing w:after="120"/>
      </w:pPr>
      <w:r>
        <w:rPr>
          <w:rFonts w:ascii="Times New Roman" w:cs="Times New Roman" w:eastAsia="Times New Roman" w:hAnsi="Times New Roman"/>
          <w:b/>
          <w:bCs/>
          <w:sz w:val="22"/>
          <w:szCs w:val="22"/>
        </w:rPr>
        <w:t xml:space="preserve">Appendices</w:t>
      </w:r>
    </w:p>
    <w:p>
      <w:r>
        <w:br/>
      </w:r>
    </w:p>
    <w:p>
      <w:pPr>
        <w:pStyle w:val="Heading1"/>
        <w:spacing w:before="480" w:after="240" w:line="480" w:lineRule="auto"/>
      </w:pPr>
      <w:r>
        <w:rPr>
          <w:rFonts w:ascii="Times New Roman" w:cs="Times New Roman" w:eastAsia="Times New Roman" w:hAnsi="Times New Roman"/>
          <w:b/>
          <w:bCs/>
          <w:color w:val="1F3A8F"/>
          <w:sz w:val="28"/>
          <w:szCs w:val="28"/>
        </w:rPr>
        <w:t xml:space="preserve">Abstract</w:t>
      </w:r>
    </w:p>
    <w:p>
      <w:pPr>
        <w:spacing w:line="480" w:lineRule="auto" w:after="200"/>
        <w:jc w:val="both"/>
      </w:pPr>
      <w:r>
        <w:rPr>
          <w:rFonts w:ascii="Times New Roman" w:cs="Times New Roman" w:eastAsia="Times New Roman" w:hAnsi="Times New Roman"/>
          <w:sz w:val="24"/>
          <w:szCs w:val="24"/>
        </w:rPr>
        <w:t xml:space="preserve">Strategic Human Resource Management (SHRM) has increasingly been recognized as a fundamental driver of organizational success in the contemporary business environment. Unlike traditional HR management, which focuses primarily on administrative and compliance functions, SHRM positions human capital as a core strategic asset that must be deliberately aligned with an organization's overarching business objectives. This report critically examines how SHRM contributes to the long-term success of organizations by exploring the theoretical foundations of SHRM, the mechanisms through which HR strategies align with business goals, and the measurable impact of strategic HR practices on organizational performance. Drawing on secondary research and real-world case studies from globally recognized companies including Google, Apple, Microsoft, and Unilever, the report demonstrates that organizations which invest in coherent, strategically aligned HR practices consistently outperform competitors in areas such as employee retention, innovation, productivity, and financial performance. The report also addresses the significant challenges organizations face in implementing SHRM, including resistance to change, resource constraints, and the growing complexity of managing a diverse, digitally connected workforce. Findings affirm that SHRM is not a luxury reserved for large corporations but a strategic necessity for organizations of all sizes seeking sustained competitive advantage in a rapidly evolving global marketplace.</w:t>
      </w:r>
    </w:p>
    <w:p>
      <w:pPr>
        <w:spacing w:line="480"/>
      </w:pPr>
      <w:r>
        <w:t xml:space="preserve"/>
      </w:r>
    </w:p>
    <w:p>
      <w:pPr>
        <w:pStyle w:val="Heading1"/>
        <w:spacing w:before="480" w:after="240" w:line="480" w:lineRule="auto"/>
      </w:pPr>
      <w:r>
        <w:rPr>
          <w:rFonts w:ascii="Times New Roman" w:cs="Times New Roman" w:eastAsia="Times New Roman" w:hAnsi="Times New Roman"/>
          <w:b/>
          <w:bCs/>
          <w:color w:val="1F3A8F"/>
          <w:sz w:val="28"/>
          <w:szCs w:val="28"/>
        </w:rPr>
        <w:t xml:space="preserve">1. Introduction</w:t>
      </w:r>
    </w:p>
    <w:p>
      <w:pPr>
        <w:spacing w:line="480" w:lineRule="auto" w:after="200"/>
        <w:jc w:val="both"/>
      </w:pPr>
      <w:r>
        <w:rPr>
          <w:rFonts w:ascii="Times New Roman" w:cs="Times New Roman" w:eastAsia="Times New Roman" w:hAnsi="Times New Roman"/>
          <w:sz w:val="24"/>
          <w:szCs w:val="24"/>
        </w:rPr>
        <w:t xml:space="preserve">In an era defined by rapid technological change, intensifying global competition, and an increasingly complex workforce landscape, organizations are under growing pressure to find sustainable sources of competitive advantage. While capital, technology, and brand equity have long been regarded as key drivers of business success, there is now overwhelming evidence that it is people — and how organizations manage them — that ultimately determines long-term performance. This insight lies at the heart of Strategic Human Resource Management.</w:t>
      </w:r>
    </w:p>
    <w:p>
      <w:pPr>
        <w:spacing w:line="480"/>
      </w:pPr>
      <w:r>
        <w:t xml:space="preserve"/>
      </w:r>
    </w:p>
    <w:p>
      <w:pPr>
        <w:spacing w:line="480" w:lineRule="auto" w:after="200"/>
        <w:jc w:val="both"/>
      </w:pPr>
      <w:r>
        <w:rPr>
          <w:rFonts w:ascii="Times New Roman" w:cs="Times New Roman" w:eastAsia="Times New Roman" w:hAnsi="Times New Roman"/>
          <w:sz w:val="24"/>
          <w:szCs w:val="24"/>
        </w:rPr>
        <w:t xml:space="preserve">SHRM emerged as a distinct field of academic and managerial practice in the 1980s, born out of a growing recognition that the traditional personnel management approach — reactive, administrative, and largely disconnected from strategic decision-making — was inadequate for the demands of the modern business environment (Beer et al., 1984). SHRM, by contrast, positions the human resource function as a proactive strategic partner, responsible not only for recruitment and compliance but for shaping the organizational capabilities needed to achieve long-term business objectives.</w:t>
      </w:r>
    </w:p>
    <w:p>
      <w:pPr>
        <w:spacing w:line="480"/>
      </w:pPr>
      <w:r>
        <w:t xml:space="preserve"/>
      </w:r>
    </w:p>
    <w:p>
      <w:pPr>
        <w:spacing w:line="480" w:lineRule="auto" w:after="200"/>
        <w:jc w:val="both"/>
      </w:pPr>
      <w:r>
        <w:rPr>
          <w:rFonts w:ascii="Times New Roman" w:cs="Times New Roman" w:eastAsia="Times New Roman" w:hAnsi="Times New Roman"/>
          <w:sz w:val="24"/>
          <w:szCs w:val="24"/>
        </w:rPr>
        <w:t xml:space="preserve">At its core, SHRM is about alignment — specifically, the alignment between an organization's HR policies and practices and its broader strategic goals. When this alignment is achieved, the workforce becomes a genuine source of competitive advantage: employees are not merely resources to be managed but strategic assets to be developed, engaged, and retained. When alignment fails, even the most sophisticated business strategies can falter, undermined by skills gaps, high turnover, disengaged employees, or cultural dysfunction.</w:t>
      </w:r>
    </w:p>
    <w:p>
      <w:pPr>
        <w:spacing w:line="480"/>
      </w:pPr>
      <w:r>
        <w:t xml:space="preserve"/>
      </w:r>
    </w:p>
    <w:p>
      <w:pPr>
        <w:spacing w:line="480" w:lineRule="auto" w:after="200"/>
        <w:jc w:val="both"/>
      </w:pPr>
      <w:r>
        <w:rPr>
          <w:rFonts w:ascii="Times New Roman" w:cs="Times New Roman" w:eastAsia="Times New Roman" w:hAnsi="Times New Roman"/>
          <w:sz w:val="24"/>
          <w:szCs w:val="24"/>
        </w:rPr>
        <w:t xml:space="preserve">This report aims to provide a comprehensive analysis of SHRM and its contribution to organizational success. It examines the theoretical frameworks that underpin SHRM, explores how HR strategies are aligned with business objectives in practice, and evaluates the impact of strategic HR practices on organizational performance through real-world case studies. The report also discusses the challenges of implementing SHRM and considers the implications of digital transformation for the future of strategic people management.</w:t>
      </w:r>
    </w:p>
    <w:p>
      <w:r>
        <w:br/>
      </w:r>
    </w:p>
    <w:p>
      <w:pPr>
        <w:pStyle w:val="Heading1"/>
        <w:spacing w:before="480" w:after="240" w:line="480" w:lineRule="auto"/>
      </w:pPr>
      <w:r>
        <w:rPr>
          <w:rFonts w:ascii="Times New Roman" w:cs="Times New Roman" w:eastAsia="Times New Roman" w:hAnsi="Times New Roman"/>
          <w:b/>
          <w:bCs/>
          <w:color w:val="1F3A8F"/>
          <w:sz w:val="28"/>
          <w:szCs w:val="28"/>
        </w:rPr>
        <w:t xml:space="preserve">2. Literature Review</w:t>
      </w:r>
    </w:p>
    <w:p>
      <w:pPr>
        <w:pStyle w:val="Heading2"/>
        <w:spacing w:before="360" w:after="180" w:line="480" w:lineRule="auto"/>
      </w:pPr>
      <w:r>
        <w:rPr>
          <w:rFonts w:ascii="Times New Roman" w:cs="Times New Roman" w:eastAsia="Times New Roman" w:hAnsi="Times New Roman"/>
          <w:b/>
          <w:bCs/>
          <w:color w:val="1F3A8F"/>
          <w:sz w:val="24"/>
          <w:szCs w:val="24"/>
        </w:rPr>
        <w:t xml:space="preserve">2.1 Defining Strategic Human Resource Management</w:t>
      </w:r>
    </w:p>
    <w:p>
      <w:pPr>
        <w:spacing w:line="480" w:lineRule="auto" w:after="200"/>
        <w:jc w:val="both"/>
      </w:pPr>
      <w:r>
        <w:rPr>
          <w:rFonts w:ascii="Times New Roman" w:cs="Times New Roman" w:eastAsia="Times New Roman" w:hAnsi="Times New Roman"/>
          <w:sz w:val="24"/>
          <w:szCs w:val="24"/>
        </w:rPr>
        <w:t xml:space="preserve">The concept of Strategic Human Resource Management has been defined in various ways in the academic literature, reflecting the breadth and complexity of the field. One of the most widely cited definitions is provided by Wright and McMahan (1992, p. 298), who describe SHRM as 'the pattern of planned human resource deployments and activities intended to enable a firm to achieve its goals.' This definition emphasizes two key ideas: intentionality and alignment. SHRM is not accidental or reactive — it is deliberately planned and purposefully connected to the organization's strategic direction.</w:t>
      </w:r>
    </w:p>
    <w:p>
      <w:pPr>
        <w:spacing w:line="480"/>
      </w:pPr>
      <w:r>
        <w:t xml:space="preserve"/>
      </w:r>
    </w:p>
    <w:p>
      <w:pPr>
        <w:spacing w:line="480" w:lineRule="auto" w:after="200"/>
        <w:jc w:val="both"/>
      </w:pPr>
      <w:r>
        <w:rPr>
          <w:rFonts w:ascii="Times New Roman" w:cs="Times New Roman" w:eastAsia="Times New Roman" w:hAnsi="Times New Roman"/>
          <w:sz w:val="24"/>
          <w:szCs w:val="24"/>
        </w:rPr>
        <w:t xml:space="preserve">Boxall and Purcell (2016) extend this definition by distinguishing between HR strategy — the specific choices organizations make about how to manage their people — and the broader SHRM process, which involves integrating these choices into the organization's overall strategic management framework. This distinction is important because it highlights that SHRM is not simply about having good HR policies; it is about ensuring that those policies are coherent, mutually reinforcing, and strategically directed.</w:t>
      </w:r>
    </w:p>
    <w:p>
      <w:pPr>
        <w:spacing w:line="480"/>
      </w:pPr>
      <w:r>
        <w:t xml:space="preserve"/>
      </w:r>
    </w:p>
    <w:p>
      <w:pPr>
        <w:spacing w:line="480" w:lineRule="auto" w:after="200"/>
        <w:jc w:val="both"/>
      </w:pPr>
      <w:r>
        <w:rPr>
          <w:rFonts w:ascii="Times New Roman" w:cs="Times New Roman" w:eastAsia="Times New Roman" w:hAnsi="Times New Roman"/>
          <w:sz w:val="24"/>
          <w:szCs w:val="24"/>
        </w:rPr>
        <w:t xml:space="preserve">A further dimension of SHRM identified in the literature is its focus on competitive advantage. Drawing on the Resource-Based View (RBV) of the firm, Barney (1991) argued that sustainable competitive advantage derives from resources that are valuable, rare, inimitable, and non-substitutable — characteristics that human capital, when properly developed and managed, can uniquely possess. This theoretical grounding transformed SHRM from a functional management concern into a matter of strategic significance, positioning the HR function as a potential source of organizational distinctiveness.</w:t>
      </w:r>
    </w:p>
    <w:p>
      <w:pPr>
        <w:pStyle w:val="Heading2"/>
        <w:spacing w:before="360" w:after="180" w:line="480" w:lineRule="auto"/>
      </w:pPr>
      <w:r>
        <w:rPr>
          <w:rFonts w:ascii="Times New Roman" w:cs="Times New Roman" w:eastAsia="Times New Roman" w:hAnsi="Times New Roman"/>
          <w:b/>
          <w:bCs/>
          <w:color w:val="1F3A8F"/>
          <w:sz w:val="24"/>
          <w:szCs w:val="24"/>
        </w:rPr>
        <w:t xml:space="preserve">2.2 Theoretical Frameworks Underpinning SHRM</w:t>
      </w:r>
    </w:p>
    <w:p>
      <w:pPr>
        <w:spacing w:line="480" w:lineRule="auto" w:after="200"/>
        <w:jc w:val="both"/>
      </w:pPr>
      <w:r>
        <w:rPr>
          <w:rFonts w:ascii="Times New Roman" w:cs="Times New Roman" w:eastAsia="Times New Roman" w:hAnsi="Times New Roman"/>
          <w:sz w:val="24"/>
          <w:szCs w:val="24"/>
        </w:rPr>
        <w:t xml:space="preserve">Several theoretical frameworks have shaped the development of SHRM as both an academic discipline and a management practice. The Resource-Based View (RBV), as articulated by Barney (1991) and subsequently applied to HR by Wright, McMahan, and McWilliams (1994), remains the most influential. By conceptualizing human capital — the collective knowledge, skills, and abilities of an organization's employees — as a strategically valuable and difficult-to-replicate resource, the RBV provides a compelling rationale for investing in HR practices that attract, develop, and retain high-quality talent.</w:t>
      </w:r>
    </w:p>
    <w:p>
      <w:pPr>
        <w:spacing w:line="480"/>
      </w:pPr>
      <w:r>
        <w:t xml:space="preserve"/>
      </w:r>
    </w:p>
    <w:p>
      <w:pPr>
        <w:spacing w:line="480" w:lineRule="auto" w:after="200"/>
        <w:jc w:val="both"/>
      </w:pPr>
      <w:r>
        <w:rPr>
          <w:rFonts w:ascii="Times New Roman" w:cs="Times New Roman" w:eastAsia="Times New Roman" w:hAnsi="Times New Roman"/>
          <w:sz w:val="24"/>
          <w:szCs w:val="24"/>
        </w:rPr>
        <w:t xml:space="preserve">The Behavioral Perspective, associated with the work of Schuler and Jackson (1987), offers a complementary framework that focuses on the role of HR practices in shaping the behaviors required to execute a given competitive strategy. Under this framework, organizations pursuing a cost-leadership strategy, for instance, would design HR practices that promote efficiency, standardization, and predictability, while those pursuing a differentiation strategy would instead prioritize creativity, innovation, and risk-taking. This perspective reinforces the importance of alignment — not just between HR and business strategy in a general sense, but between specific HR practices and the particular behaviors those strategies require.</w:t>
      </w:r>
    </w:p>
    <w:p>
      <w:pPr>
        <w:spacing w:line="480"/>
      </w:pPr>
      <w:r>
        <w:t xml:space="preserve"/>
      </w:r>
    </w:p>
    <w:p>
      <w:pPr>
        <w:spacing w:line="480" w:lineRule="auto" w:after="200"/>
        <w:jc w:val="both"/>
      </w:pPr>
      <w:r>
        <w:rPr>
          <w:rFonts w:ascii="Times New Roman" w:cs="Times New Roman" w:eastAsia="Times New Roman" w:hAnsi="Times New Roman"/>
          <w:sz w:val="24"/>
          <w:szCs w:val="24"/>
        </w:rPr>
        <w:t xml:space="preserve">The Universalistic, Contingency, and Configurational perspectives identified by Delery and Doty (1996) provide a further framework for understanding SHRM. The Universalistic perspective holds that certain 'best practice' HR approaches — such as selective staffing, extensive training, and performance-related pay — universally improve organizational performance regardless of context. The Contingency perspective, by contrast, argues that the effectiveness of HR practices depends on their fit with the organization's strategy and environment. The Configurational perspective goes further, suggesting that it is the internal consistency and mutual reinforcement of a system of HR practices — rather than any single practice in isolation — that drives superior performance.</w:t>
      </w:r>
    </w:p>
    <w:p>
      <w:pPr>
        <w:pStyle w:val="Heading2"/>
        <w:spacing w:before="360" w:after="180" w:line="480" w:lineRule="auto"/>
      </w:pPr>
      <w:r>
        <w:rPr>
          <w:rFonts w:ascii="Times New Roman" w:cs="Times New Roman" w:eastAsia="Times New Roman" w:hAnsi="Times New Roman"/>
          <w:b/>
          <w:bCs/>
          <w:color w:val="1F3A8F"/>
          <w:sz w:val="24"/>
          <w:szCs w:val="24"/>
        </w:rPr>
        <w:t xml:space="preserve">2.3 SHRM and Business Strategy Alignment</w:t>
      </w:r>
    </w:p>
    <w:p>
      <w:pPr>
        <w:spacing w:line="480" w:lineRule="auto" w:after="200"/>
        <w:jc w:val="both"/>
      </w:pPr>
      <w:r>
        <w:rPr>
          <w:rFonts w:ascii="Times New Roman" w:cs="Times New Roman" w:eastAsia="Times New Roman" w:hAnsi="Times New Roman"/>
          <w:sz w:val="24"/>
          <w:szCs w:val="24"/>
        </w:rPr>
        <w:t xml:space="preserve">The alignment between HR strategy and business strategy — often referred to as 'strategic fit' — is widely regarded as the central mechanism through which SHRM delivers organizational value. Researchers distinguish between two forms of fit: vertical fit, which refers to the alignment between HR practices and the organization's competitive strategy, and horizontal fit, which refers to the internal coherence and consistency among HR practices themselves (Baird &amp; Meshoulam, 1988).</w:t>
      </w:r>
    </w:p>
    <w:p>
      <w:pPr>
        <w:spacing w:line="480"/>
      </w:pPr>
      <w:r>
        <w:t xml:space="preserve"/>
      </w:r>
    </w:p>
    <w:p>
      <w:pPr>
        <w:spacing w:line="480" w:lineRule="auto" w:after="200"/>
        <w:jc w:val="both"/>
      </w:pPr>
      <w:r>
        <w:rPr>
          <w:rFonts w:ascii="Times New Roman" w:cs="Times New Roman" w:eastAsia="Times New Roman" w:hAnsi="Times New Roman"/>
          <w:sz w:val="24"/>
          <w:szCs w:val="24"/>
        </w:rPr>
        <w:t xml:space="preserve">Vertical fit is achieved when HR practices are designed to develop and reinforce the specific organizational capabilities required by the business strategy. A company pursuing a growth strategy through innovation, for example, would align its HR practices around attracting creative talent, fostering psychological safety, rewarding experimentation, and developing leadership capabilities suited to managing ambiguity and change. A company focused on operational excellence, by contrast, would design HR practices that emphasize skill mastery, process discipline, and performance accountability.</w:t>
      </w:r>
    </w:p>
    <w:p>
      <w:pPr>
        <w:spacing w:line="480"/>
      </w:pPr>
      <w:r>
        <w:t xml:space="preserve"/>
      </w:r>
    </w:p>
    <w:p>
      <w:pPr>
        <w:spacing w:line="480" w:lineRule="auto" w:after="200"/>
        <w:jc w:val="both"/>
      </w:pPr>
      <w:r>
        <w:rPr>
          <w:rFonts w:ascii="Times New Roman" w:cs="Times New Roman" w:eastAsia="Times New Roman" w:hAnsi="Times New Roman"/>
          <w:sz w:val="24"/>
          <w:szCs w:val="24"/>
        </w:rPr>
        <w:t xml:space="preserve">Guest (1997) argues that achieving vertical fit requires HR professionals to have a deep understanding of both the business strategy and the people-related capabilities that strategy demands. This, in turn, requires the HR function to be genuinely embedded in the strategic planning process — not merely consulted after strategic decisions have been made, but actively involved in shaping them. The concept of the HR Business Partner, popularized by Ulrich (1997), reflects this aspiration, positioning senior HR professionals as strategic advisors to business leaders rather than administrative support functions.</w:t>
      </w:r>
    </w:p>
    <w:p>
      <w:pPr>
        <w:spacing w:line="480"/>
      </w:pPr>
      <w:r>
        <w:t xml:space="preserve"/>
      </w:r>
    </w:p>
    <w:p>
      <w:pPr>
        <w:spacing w:line="480" w:lineRule="auto" w:after="200"/>
        <w:jc w:val="both"/>
      </w:pPr>
      <w:r>
        <w:rPr>
          <w:rFonts w:ascii="Times New Roman" w:cs="Times New Roman" w:eastAsia="Times New Roman" w:hAnsi="Times New Roman"/>
          <w:sz w:val="24"/>
          <w:szCs w:val="24"/>
        </w:rPr>
        <w:t xml:space="preserve">Horizontal fit — the internal consistency of HR practices — is equally important but often more difficult to achieve. Research by MacDuffie (1995) on automotive manufacturing plants demonstrated that plants with internally consistent bundles of HR practices — where selection, training, appraisal, and reward systems were all designed to reinforce the same set of employee behaviors — significantly outperformed plants with fragmented or contradictory HR systems. This finding underscores the importance of thinking about SHRM as a coherent system rather than a collection of isolated practices.</w:t>
      </w:r>
    </w:p>
    <w:p>
      <w:pPr>
        <w:pStyle w:val="Heading2"/>
        <w:spacing w:before="360" w:after="180" w:line="480" w:lineRule="auto"/>
      </w:pPr>
      <w:r>
        <w:rPr>
          <w:rFonts w:ascii="Times New Roman" w:cs="Times New Roman" w:eastAsia="Times New Roman" w:hAnsi="Times New Roman"/>
          <w:b/>
          <w:bCs/>
          <w:color w:val="1F3A8F"/>
          <w:sz w:val="24"/>
          <w:szCs w:val="24"/>
        </w:rPr>
        <w:t xml:space="preserve">2.4 Employee Performance and Organizational Outcomes</w:t>
      </w:r>
    </w:p>
    <w:p>
      <w:pPr>
        <w:spacing w:line="480" w:lineRule="auto" w:after="200"/>
        <w:jc w:val="both"/>
      </w:pPr>
      <w:r>
        <w:rPr>
          <w:rFonts w:ascii="Times New Roman" w:cs="Times New Roman" w:eastAsia="Times New Roman" w:hAnsi="Times New Roman"/>
          <w:sz w:val="24"/>
          <w:szCs w:val="24"/>
        </w:rPr>
        <w:t xml:space="preserve">The relationship between SHRM and organizational performance has been extensively studied, with a growing body of empirical evidence supporting the proposition that strategically aligned HR practices have a significant positive impact on key performance outcomes. Huselid (1995) conducted one of the most influential studies in this area, analyzing data from nearly 1,000 US firms and finding that a one standard deviation improvement in the use of high-performance work practices was associated with a 7.05% decrease in employee turnover, productivity gains of over $27,000 per employee, and a market value increase of approximately $18,000 per employee.</w:t>
      </w:r>
    </w:p>
    <w:p>
      <w:pPr>
        <w:spacing w:line="480"/>
      </w:pPr>
      <w:r>
        <w:t xml:space="preserve"/>
      </w:r>
    </w:p>
    <w:p>
      <w:pPr>
        <w:spacing w:line="480" w:lineRule="auto" w:after="200"/>
        <w:jc w:val="both"/>
      </w:pPr>
      <w:r>
        <w:rPr>
          <w:rFonts w:ascii="Times New Roman" w:cs="Times New Roman" w:eastAsia="Times New Roman" w:hAnsi="Times New Roman"/>
          <w:sz w:val="24"/>
          <w:szCs w:val="24"/>
        </w:rPr>
        <w:t xml:space="preserve">Subsequent research has broadly confirmed these findings across different industries, countries, and organizational contexts. Combs et al. (2006) conducted a meta-analysis of 92 studies and found that high-performance work systems had a significant positive relationship with organizational performance, with the effect being stronger for manufacturing firms than service firms, and stronger when multiple HR practices were implemented together than when individual practices were examined in isolation. These findings provide robust empirical support for the configurational perspective described above and affirm the strategic importance of investing in coherent, well-integrated HR systems.</w:t>
      </w:r>
    </w:p>
    <w:p>
      <w:r>
        <w:br/>
      </w:r>
    </w:p>
    <w:p>
      <w:pPr>
        <w:pStyle w:val="Heading1"/>
        <w:spacing w:before="480" w:after="240" w:line="480" w:lineRule="auto"/>
      </w:pPr>
      <w:r>
        <w:rPr>
          <w:rFonts w:ascii="Times New Roman" w:cs="Times New Roman" w:eastAsia="Times New Roman" w:hAnsi="Times New Roman"/>
          <w:b/>
          <w:bCs/>
          <w:color w:val="1F3A8F"/>
          <w:sz w:val="28"/>
          <w:szCs w:val="28"/>
        </w:rPr>
        <w:t xml:space="preserve">3. Methodology</w:t>
      </w:r>
    </w:p>
    <w:p>
      <w:pPr>
        <w:spacing w:line="480" w:lineRule="auto" w:after="200"/>
        <w:jc w:val="both"/>
      </w:pPr>
      <w:r>
        <w:rPr>
          <w:rFonts w:ascii="Times New Roman" w:cs="Times New Roman" w:eastAsia="Times New Roman" w:hAnsi="Times New Roman"/>
          <w:sz w:val="24"/>
          <w:szCs w:val="24"/>
        </w:rPr>
        <w:t xml:space="preserve">This report employs a qualitative secondary research methodology, drawing on a systematic review of peer-reviewed academic literature, industry reports, and published organizational case studies. Academic sources were identified through searches of databases including Google Scholar, JSTOR, and the EBSCO Business Source Complete database, using search terms including 'Strategic Human Resource Management,' 'SHRM and organizational performance,' 'HR strategy alignment,' and 'high-performance work systems.' Sources were selected on the basis of their relevance, scholarly rigor, and recency, with priority given to articles published in leading journals such as the Academy of Management Journal, the International Journal of Human Resource Management, and Human Resource Management Review.</w:t>
      </w:r>
    </w:p>
    <w:p>
      <w:pPr>
        <w:spacing w:line="480"/>
      </w:pPr>
      <w:r>
        <w:t xml:space="preserve"/>
      </w:r>
    </w:p>
    <w:p>
      <w:pPr>
        <w:spacing w:line="480" w:lineRule="auto" w:after="200"/>
        <w:jc w:val="both"/>
      </w:pPr>
      <w:r>
        <w:rPr>
          <w:rFonts w:ascii="Times New Roman" w:cs="Times New Roman" w:eastAsia="Times New Roman" w:hAnsi="Times New Roman"/>
          <w:sz w:val="24"/>
          <w:szCs w:val="24"/>
        </w:rPr>
        <w:t xml:space="preserve">Case studies of specific organizations were selected to represent a diversity of industries, geographies, and organizational contexts, and were drawn from publicly available sources including company annual reports, sustainability disclosures, and reputable business publications such as Harvard Business Review and the Financial Times. The case study analysis was structured around the key themes identified in the literature review — strategy alignment, HR practice design, employee outcomes, and organizational performance — to ensure analytical consistency across the cases examined.</w:t>
      </w:r>
    </w:p>
    <w:p>
      <w:pPr>
        <w:spacing w:line="480"/>
      </w:pPr>
      <w:r>
        <w:t xml:space="preserve"/>
      </w:r>
    </w:p>
    <w:p>
      <w:pPr>
        <w:spacing w:line="480" w:lineRule="auto" w:after="200"/>
        <w:jc w:val="both"/>
      </w:pPr>
      <w:r>
        <w:rPr>
          <w:rFonts w:ascii="Times New Roman" w:cs="Times New Roman" w:eastAsia="Times New Roman" w:hAnsi="Times New Roman"/>
          <w:sz w:val="24"/>
          <w:szCs w:val="24"/>
        </w:rPr>
        <w:t xml:space="preserve">As with all secondary research, this methodology carries inherent limitations. The findings are necessarily dependent on the quality and objectivity of the sources reviewed, and primary data collection through interviews or surveys with HR practitioners would provide a richer, more nuanced understanding of how SHRM is implemented in practice. Nevertheless, the breadth and depth of the secondary literature on SHRM provides a strong foundation for the analysis presented in this report, and the real-world case studies offer concrete illustrations of how theoretical principles translate into organizational practice.</w:t>
      </w:r>
    </w:p>
    <w:p>
      <w:r>
        <w:br/>
      </w:r>
    </w:p>
    <w:p>
      <w:pPr>
        <w:pStyle w:val="Heading1"/>
        <w:spacing w:before="480" w:after="240" w:line="480" w:lineRule="auto"/>
      </w:pPr>
      <w:r>
        <w:rPr>
          <w:rFonts w:ascii="Times New Roman" w:cs="Times New Roman" w:eastAsia="Times New Roman" w:hAnsi="Times New Roman"/>
          <w:b/>
          <w:bCs/>
          <w:color w:val="1F3A8F"/>
          <w:sz w:val="28"/>
          <w:szCs w:val="28"/>
        </w:rPr>
        <w:t xml:space="preserve">4. Findings</w:t>
      </w:r>
    </w:p>
    <w:p>
      <w:pPr>
        <w:pStyle w:val="Heading2"/>
        <w:spacing w:before="360" w:after="180" w:line="480" w:lineRule="auto"/>
      </w:pPr>
      <w:r>
        <w:rPr>
          <w:rFonts w:ascii="Times New Roman" w:cs="Times New Roman" w:eastAsia="Times New Roman" w:hAnsi="Times New Roman"/>
          <w:b/>
          <w:bCs/>
          <w:color w:val="1F3A8F"/>
          <w:sz w:val="24"/>
          <w:szCs w:val="24"/>
        </w:rPr>
        <w:t xml:space="preserve">4.1 SHRM and Long-Term Organizational Success</w:t>
      </w:r>
    </w:p>
    <w:p>
      <w:pPr>
        <w:spacing w:line="480" w:lineRule="auto" w:after="200"/>
        <w:jc w:val="both"/>
      </w:pPr>
      <w:r>
        <w:rPr>
          <w:rFonts w:ascii="Times New Roman" w:cs="Times New Roman" w:eastAsia="Times New Roman" w:hAnsi="Times New Roman"/>
          <w:sz w:val="24"/>
          <w:szCs w:val="24"/>
        </w:rPr>
        <w:t xml:space="preserve">The findings of this report strongly support the proposition that SHRM is a significant contributor to long-term organizational success. Across the literature and case studies reviewed, organizations that adopt a strategic approach to people management consistently demonstrate superior performance on a range of financial and non-financial metrics, including revenue growth, profitability, employee retention, customer satisfaction, and innovation capacity.</w:t>
      </w:r>
    </w:p>
    <w:p>
      <w:pPr>
        <w:spacing w:line="480"/>
      </w:pPr>
      <w:r>
        <w:t xml:space="preserve"/>
      </w:r>
    </w:p>
    <w:p>
      <w:pPr>
        <w:spacing w:line="480" w:lineRule="auto" w:after="200"/>
        <w:jc w:val="both"/>
      </w:pPr>
      <w:r>
        <w:rPr>
          <w:rFonts w:ascii="Times New Roman" w:cs="Times New Roman" w:eastAsia="Times New Roman" w:hAnsi="Times New Roman"/>
          <w:sz w:val="24"/>
          <w:szCs w:val="24"/>
        </w:rPr>
        <w:t xml:space="preserve">A particularly compelling finding is the relationship between SHRM and organizational resilience — the capacity to adapt effectively to disruption and uncertainty. Organizations with strong SHRM capabilities are better positioned to respond to environmental changes because they have invested in developing versatile, high-capability workforces, building organizational cultures that support learning and adaptation, and creating HR systems that can flex in response to shifting strategic priorities. The COVID-19 pandemic provided a real-world test of this proposition: organizations with mature SHRM capabilities — including remote work policies, strong digital communication infrastructure, and well-developed employee wellbeing programs — were demonstrably better at maintaining productivity and employee engagement during the crisis than those that had underinvested in strategic people management (Carnevale &amp; Hatak, 2020).</w:t>
      </w:r>
    </w:p>
    <w:p>
      <w:pPr>
        <w:spacing w:line="480"/>
      </w:pPr>
      <w:r>
        <w:t xml:space="preserve"/>
      </w:r>
    </w:p>
    <w:p>
      <w:pPr>
        <w:spacing w:line="480" w:lineRule="auto" w:after="200"/>
        <w:jc w:val="both"/>
      </w:pPr>
      <w:r>
        <w:rPr>
          <w:rFonts w:ascii="Times New Roman" w:cs="Times New Roman" w:eastAsia="Times New Roman" w:hAnsi="Times New Roman"/>
          <w:sz w:val="24"/>
          <w:szCs w:val="24"/>
        </w:rPr>
        <w:t xml:space="preserve">The findings also highlight the importance of long-term orientation in SHRM. Organizations that treat human capital investment as a long-term strategic commitment — rather than a cost to be minimized in response to short-term financial pressures — consistently outperform those that adopt a more transactional approach. This is reflected in the practices of companies such as Google, Microsoft, and Unilever, all of which have maintained substantial investments in employee development, engagement, and wellbeing even during periods of financial uncertainty, and all of which have subsequently reaped significant returns in terms of talent attraction, retention, and performance.</w:t>
      </w:r>
    </w:p>
    <w:p>
      <w:pPr>
        <w:pStyle w:val="Heading2"/>
        <w:spacing w:before="360" w:after="180" w:line="480" w:lineRule="auto"/>
      </w:pPr>
      <w:r>
        <w:rPr>
          <w:rFonts w:ascii="Times New Roman" w:cs="Times New Roman" w:eastAsia="Times New Roman" w:hAnsi="Times New Roman"/>
          <w:b/>
          <w:bCs/>
          <w:color w:val="1F3A8F"/>
          <w:sz w:val="24"/>
          <w:szCs w:val="24"/>
        </w:rPr>
        <w:t xml:space="preserve">4.2 HR Strategy Alignment with Business Objectives</w:t>
      </w:r>
    </w:p>
    <w:p>
      <w:pPr>
        <w:spacing w:line="480" w:lineRule="auto" w:after="200"/>
        <w:jc w:val="both"/>
      </w:pPr>
      <w:r>
        <w:rPr>
          <w:rFonts w:ascii="Times New Roman" w:cs="Times New Roman" w:eastAsia="Times New Roman" w:hAnsi="Times New Roman"/>
          <w:sz w:val="24"/>
          <w:szCs w:val="24"/>
        </w:rPr>
        <w:t xml:space="preserve">A central finding of this report is that the degree of alignment between HR strategy and business objectives is a critical determinant of SHRM effectiveness. Organizations in which the HR function is genuinely embedded in the strategic planning process — with HR leaders participating in executive decision-making and contributing a people perspective to strategic choices — consistently demonstrate stronger alignment and better performance outcomes than those in which HR operates as a purely administrative support function.</w:t>
      </w:r>
    </w:p>
    <w:p>
      <w:pPr>
        <w:spacing w:line="480"/>
      </w:pPr>
      <w:r>
        <w:t xml:space="preserve"/>
      </w:r>
    </w:p>
    <w:p>
      <w:pPr>
        <w:spacing w:line="480" w:lineRule="auto" w:after="200"/>
        <w:jc w:val="both"/>
      </w:pPr>
      <w:r>
        <w:rPr>
          <w:rFonts w:ascii="Times New Roman" w:cs="Times New Roman" w:eastAsia="Times New Roman" w:hAnsi="Times New Roman"/>
          <w:sz w:val="24"/>
          <w:szCs w:val="24"/>
        </w:rPr>
        <w:t xml:space="preserve">The mechanism through which alignment is achieved varies across organizations, but several common approaches emerge from the literature and case study evidence. First, many leading organizations use a formal HR strategy development process, in which HR leaders work with business unit heads to identify the people-related capabilities required to execute the business strategy, and then design HR practices specifically aimed at building those capabilities. This process typically involves analyzing existing talent gaps, assessing the cultural and behavioral requirements of the strategy, and developing a multi-year HR roadmap that details specific initiatives, timelines, and success metrics.</w:t>
      </w:r>
    </w:p>
    <w:p>
      <w:pPr>
        <w:spacing w:line="480"/>
      </w:pPr>
      <w:r>
        <w:t xml:space="preserve"/>
      </w:r>
    </w:p>
    <w:p>
      <w:pPr>
        <w:spacing w:line="480" w:lineRule="auto" w:after="200"/>
        <w:jc w:val="both"/>
      </w:pPr>
      <w:r>
        <w:rPr>
          <w:rFonts w:ascii="Times New Roman" w:cs="Times New Roman" w:eastAsia="Times New Roman" w:hAnsi="Times New Roman"/>
          <w:sz w:val="24"/>
          <w:szCs w:val="24"/>
        </w:rPr>
        <w:t xml:space="preserve">Second, leading organizations increasingly use data and analytics to both inform HR strategy decisions and measure the impact of HR practices on business outcomes. The emergence of people analytics — the systematic use of data to understand and improve workforce performance — has significantly enhanced the capacity of HR functions to demonstrate their strategic contribution and to make evidence-based decisions about talent investment. Companies such as Google and IBM have invested heavily in people analytics capabilities, using data on employee performance, engagement, and career progression to design more effective HR practices and to identify the talent-related factors that most strongly predict business success.</w:t>
      </w:r>
    </w:p>
    <w:p>
      <w:pPr>
        <w:spacing w:line="480"/>
      </w:pPr>
      <w:r>
        <w:t xml:space="preserve"/>
      </w:r>
    </w:p>
    <w:p>
      <w:pPr>
        <w:spacing w:line="480" w:lineRule="auto" w:after="200"/>
        <w:jc w:val="both"/>
      </w:pPr>
      <w:r>
        <w:rPr>
          <w:rFonts w:ascii="Times New Roman" w:cs="Times New Roman" w:eastAsia="Times New Roman" w:hAnsi="Times New Roman"/>
          <w:sz w:val="24"/>
          <w:szCs w:val="24"/>
        </w:rPr>
        <w:t xml:space="preserve">Third, the findings highlight the importance of organizational culture as both a product and an enabler of SHRM alignment. Organizations with strong, clearly defined cultures that are deliberately reinforced through HR practices — including selection processes that assess cultural fit, onboarding programs that communicate organizational values, and reward systems that recognize behaviors aligned with cultural norms — tend to achieve stronger alignment between individual employee behavior and organizational strategic objectives.</w:t>
      </w:r>
    </w:p>
    <w:p>
      <w:pPr>
        <w:pStyle w:val="Heading2"/>
        <w:spacing w:before="360" w:after="180" w:line="480" w:lineRule="auto"/>
      </w:pPr>
      <w:r>
        <w:rPr>
          <w:rFonts w:ascii="Times New Roman" w:cs="Times New Roman" w:eastAsia="Times New Roman" w:hAnsi="Times New Roman"/>
          <w:b/>
          <w:bCs/>
          <w:color w:val="1F3A8F"/>
          <w:sz w:val="24"/>
          <w:szCs w:val="24"/>
        </w:rPr>
        <w:t xml:space="preserve">4.3 Real-World Case Studies</w:t>
      </w:r>
    </w:p>
    <w:p>
      <w:pPr>
        <w:spacing w:line="480" w:lineRule="auto" w:after="200"/>
        <w:jc w:val="both"/>
      </w:pPr>
      <w:r>
        <w:rPr>
          <w:rFonts w:ascii="Times New Roman" w:cs="Times New Roman" w:eastAsia="Times New Roman" w:hAnsi="Times New Roman"/>
          <w:sz w:val="24"/>
          <w:szCs w:val="24"/>
        </w:rPr>
        <w:t xml:space="preserve">Several global organizations provide compelling illustrations of how SHRM principles are applied in practice to drive long-term success.</w:t>
      </w:r>
    </w:p>
    <w:p>
      <w:pPr>
        <w:spacing w:line="480"/>
      </w:pPr>
      <w:r>
        <w:t xml:space="preserve"/>
      </w:r>
    </w:p>
    <w:p>
      <w:pPr>
        <w:spacing w:line="480" w:lineRule="auto" w:after="200"/>
        <w:jc w:val="both"/>
      </w:pPr>
      <w:r>
        <w:rPr>
          <w:rFonts w:ascii="Times New Roman" w:cs="Times New Roman" w:eastAsia="Times New Roman" w:hAnsi="Times New Roman"/>
          <w:sz w:val="24"/>
          <w:szCs w:val="24"/>
        </w:rPr>
        <w:t xml:space="preserve">Google, consistently ranked among the world's most desirable employers and most innovative companies, offers perhaps the most celebrated example of SHRM in action. The company's HR function, known as People Operations, operates on a data-driven philosophy that applies the rigor of scientific research to people management decisions. Google's approach to talent acquisition is highly selective — the company receives millions of applications annually and accepts only a tiny fraction — reflecting its conviction that talent quality is the single most important driver of organizational performance. Once hired, employees benefit from an extraordinary range of development opportunities, generous compensation and benefits packages, and a work environment deliberately designed to foster creativity, collaboration, and psychological safety. Google's HR strategy is tightly aligned with its business objective of sustaining innovation leadership: every major HR practice — from its famous '20% time' policy, which allowed employees to spend a portion of their working week on self-directed projects, to its investment in manager development through its Project Oxygen research initiative — is designed to reinforce the behaviors and capabilities that innovation requires (Garvin, 2013).</w:t>
      </w:r>
    </w:p>
    <w:p>
      <w:pPr>
        <w:spacing w:line="480"/>
      </w:pPr>
      <w:r>
        <w:t xml:space="preserve"/>
      </w:r>
    </w:p>
    <w:p>
      <w:pPr>
        <w:spacing w:line="480" w:lineRule="auto" w:after="200"/>
        <w:jc w:val="both"/>
      </w:pPr>
      <w:r>
        <w:rPr>
          <w:rFonts w:ascii="Times New Roman" w:cs="Times New Roman" w:eastAsia="Times New Roman" w:hAnsi="Times New Roman"/>
          <w:sz w:val="24"/>
          <w:szCs w:val="24"/>
        </w:rPr>
        <w:t xml:space="preserve">Microsoft's transformation under CEO Satya Nadella, who took the helm in 2014, provides a powerful example of how SHRM can be used to drive fundamental organizational change. When Nadella became CEO, Microsoft was widely regarded as a company in decline — culturally rigid, internally competitive, and struggling to adapt to the shift toward cloud computing and mobile technology. Nadella's response was to use HR strategy as the primary lever of organizational transformation, beginning with a radical shift in the company's performance management approach. Microsoft replaced its controversial 'stack ranking' system — which required managers to grade employees on a bell curve, inevitably pitting colleagues against each other — with a new approach that emphasized collaboration, learning, and growth. This HR change, underpinned by Nadella's promotion of a 'growth mindset' culture inspired by the work of psychologist Carol Dweck, catalyzed a broader cultural transformation that has been widely credited with Microsoft's remarkable revival. The company's market capitalization grew from approximately $300 billion in 2014 to over $2 trillion by the early 2020s, driven by the innovation and collaboration that its transformed HR practices helped to unlock (Hempel, 2022).</w:t>
      </w:r>
    </w:p>
    <w:p>
      <w:pPr>
        <w:spacing w:line="480"/>
      </w:pPr>
      <w:r>
        <w:t xml:space="preserve"/>
      </w:r>
    </w:p>
    <w:p>
      <w:pPr>
        <w:spacing w:line="480" w:lineRule="auto" w:after="200"/>
        <w:jc w:val="both"/>
      </w:pPr>
      <w:r>
        <w:rPr>
          <w:rFonts w:ascii="Times New Roman" w:cs="Times New Roman" w:eastAsia="Times New Roman" w:hAnsi="Times New Roman"/>
          <w:sz w:val="24"/>
          <w:szCs w:val="24"/>
        </w:rPr>
        <w:t xml:space="preserve">Unilever, one of the world's largest consumer goods companies, demonstrates how SHRM can be integrated with broader sustainability and social responsibility objectives to create a distinctive and durable competitive advantage. Unilever's Sustainable Living Plan, launched in 2010, set ambitious targets for reducing the company's environmental footprint and increasing its positive social impact, and deliberately integrated these targets into its HR strategy. The company's talent acquisition and development practices were redesigned to attract and retain employees who shared its values of purpose-driven business, and its leadership development programs were built around the concept of 'purposeful leadership' — the idea that great leaders are motivated by a sense of mission that extends beyond financial performance. This values-driven HR approach has helped Unilever to build a highly engaged, loyal workforce and to establish itself as an employer of choice among the growing cohort of workers — particularly millennials and Generation Z — who prioritize purpose and values in their career decisions (Polman &amp; Winston, 2021).</w:t>
      </w:r>
    </w:p>
    <w:p>
      <w:r>
        <w:br/>
      </w:r>
    </w:p>
    <w:p>
      <w:pPr>
        <w:pStyle w:val="Heading1"/>
        <w:spacing w:before="480" w:after="240" w:line="480" w:lineRule="auto"/>
      </w:pPr>
      <w:r>
        <w:rPr>
          <w:rFonts w:ascii="Times New Roman" w:cs="Times New Roman" w:eastAsia="Times New Roman" w:hAnsi="Times New Roman"/>
          <w:b/>
          <w:bCs/>
          <w:color w:val="1F3A8F"/>
          <w:sz w:val="28"/>
          <w:szCs w:val="28"/>
        </w:rPr>
        <w:t xml:space="preserve">5. Discussion</w:t>
      </w:r>
    </w:p>
    <w:p>
      <w:pPr>
        <w:pStyle w:val="Heading2"/>
        <w:spacing w:before="360" w:after="180" w:line="480" w:lineRule="auto"/>
      </w:pPr>
      <w:r>
        <w:rPr>
          <w:rFonts w:ascii="Times New Roman" w:cs="Times New Roman" w:eastAsia="Times New Roman" w:hAnsi="Times New Roman"/>
          <w:b/>
          <w:bCs/>
          <w:color w:val="1F3A8F"/>
          <w:sz w:val="24"/>
          <w:szCs w:val="24"/>
        </w:rPr>
        <w:t xml:space="preserve">5.1 Challenges in Implementing SHRM</w:t>
      </w:r>
    </w:p>
    <w:p>
      <w:pPr>
        <w:spacing w:line="480" w:lineRule="auto" w:after="200"/>
        <w:jc w:val="both"/>
      </w:pPr>
      <w:r>
        <w:rPr>
          <w:rFonts w:ascii="Times New Roman" w:cs="Times New Roman" w:eastAsia="Times New Roman" w:hAnsi="Times New Roman"/>
          <w:sz w:val="24"/>
          <w:szCs w:val="24"/>
        </w:rPr>
        <w:t xml:space="preserve">Despite the compelling evidence of SHRM's positive impact on organizational performance, implementing strategic HR practices effectively is far from straightforward. A recurring theme in both the academic literature and practitioner experience is the challenge of securing genuine organizational commitment to SHRM — particularly at the senior leadership level. While most executives acknowledge the importance of people management in principle, translating this acknowledgment into concrete investment decisions and behavioral changes is often more difficult. In organizations where the HR function lacks credibility or strategic influence, HR leaders may find themselves excluded from key decision-making processes, limiting their ability to ensure that people considerations are adequately incorporated into strategic planning.</w:t>
      </w:r>
    </w:p>
    <w:p>
      <w:pPr>
        <w:spacing w:line="480"/>
      </w:pPr>
      <w:r>
        <w:t xml:space="preserve"/>
      </w:r>
    </w:p>
    <w:p>
      <w:pPr>
        <w:spacing w:line="480" w:lineRule="auto" w:after="200"/>
        <w:jc w:val="both"/>
      </w:pPr>
      <w:r>
        <w:rPr>
          <w:rFonts w:ascii="Times New Roman" w:cs="Times New Roman" w:eastAsia="Times New Roman" w:hAnsi="Times New Roman"/>
          <w:sz w:val="24"/>
          <w:szCs w:val="24"/>
        </w:rPr>
        <w:t xml:space="preserve">Resource constraints represent another significant barrier to SHRM implementation, particularly for small and medium-sized enterprises (SMEs). The HR practices associated with SHRM — comprehensive talent development programs, sophisticated performance management systems, competitive compensation packages, and investment in HR technology — require substantial financial and organizational resources that many smaller organizations struggle to mobilize. While there is growing evidence that the principles of SHRM can be applied effectively in resource-constrained environments through creative adaptation and prioritization, the reality is that larger organizations with greater HR budgets tend to have a structural advantage in building SHRM capability.</w:t>
      </w:r>
    </w:p>
    <w:p>
      <w:pPr>
        <w:spacing w:line="480"/>
      </w:pPr>
      <w:r>
        <w:t xml:space="preserve"/>
      </w:r>
    </w:p>
    <w:p>
      <w:pPr>
        <w:spacing w:line="480" w:lineRule="auto" w:after="200"/>
        <w:jc w:val="both"/>
      </w:pPr>
      <w:r>
        <w:rPr>
          <w:rFonts w:ascii="Times New Roman" w:cs="Times New Roman" w:eastAsia="Times New Roman" w:hAnsi="Times New Roman"/>
          <w:sz w:val="24"/>
          <w:szCs w:val="24"/>
        </w:rPr>
        <w:t xml:space="preserve">Organizational resistance to change is a further challenge, particularly in organizations with well-established HR traditions and cultures. The shift from a transactional to a strategic HR model often requires significant changes in the mindset, skills, and working practices of HR professionals themselves, as well as changes in the expectations and behaviors of line managers who are typically called upon to take greater responsibility for people management under SHRM models. Managing this change process effectively requires strong leadership, clear communication of the rationale for change, and sustained investment in HR capability development.</w:t>
      </w:r>
    </w:p>
    <w:p>
      <w:pPr>
        <w:pStyle w:val="Heading2"/>
        <w:spacing w:before="360" w:after="180" w:line="480" w:lineRule="auto"/>
      </w:pPr>
      <w:r>
        <w:rPr>
          <w:rFonts w:ascii="Times New Roman" w:cs="Times New Roman" w:eastAsia="Times New Roman" w:hAnsi="Times New Roman"/>
          <w:b/>
          <w:bCs/>
          <w:color w:val="1F3A8F"/>
          <w:sz w:val="24"/>
          <w:szCs w:val="24"/>
        </w:rPr>
        <w:t xml:space="preserve">5.2 The Role of Organizational Culture</w:t>
      </w:r>
    </w:p>
    <w:p>
      <w:pPr>
        <w:spacing w:line="480" w:lineRule="auto" w:after="200"/>
        <w:jc w:val="both"/>
      </w:pPr>
      <w:r>
        <w:rPr>
          <w:rFonts w:ascii="Times New Roman" w:cs="Times New Roman" w:eastAsia="Times New Roman" w:hAnsi="Times New Roman"/>
          <w:sz w:val="24"/>
          <w:szCs w:val="24"/>
        </w:rPr>
        <w:t xml:space="preserve">Organizational culture plays a dual role in the context of SHRM: it is both a product of strategic HR practices and a critical enabler of their effectiveness. Organizations with cultures characterized by trust, openness, collaboration, and a commitment to learning and development provide a fertile environment in which SHRM can flourish. Conversely, organizations with cultures marked by fear, internal competition, blame, and short-termism create conditions in which even well-designed HR strategies struggle to deliver their intended impact.</w:t>
      </w:r>
    </w:p>
    <w:p>
      <w:pPr>
        <w:spacing w:line="480"/>
      </w:pPr>
      <w:r>
        <w:t xml:space="preserve"/>
      </w:r>
    </w:p>
    <w:p>
      <w:pPr>
        <w:spacing w:line="480" w:lineRule="auto" w:after="200"/>
        <w:jc w:val="both"/>
      </w:pPr>
      <w:r>
        <w:rPr>
          <w:rFonts w:ascii="Times New Roman" w:cs="Times New Roman" w:eastAsia="Times New Roman" w:hAnsi="Times New Roman"/>
          <w:sz w:val="24"/>
          <w:szCs w:val="24"/>
        </w:rPr>
        <w:t xml:space="preserve">This relationship between culture and SHRM has important implications for HR strategy design. Rather than treating culture as a fixed background condition, effective SHRM approaches culture as a manageable strategic variable — something that can be deliberately shaped and reinforced through HR practices including leadership development, values-based recruitment, employee recognition programs, and organizational communication strategies. The transformations achieved by companies such as Microsoft and Google illustrate how powerful culture change can be as a driver of organizational performance, and how central HR strategy is to the culture change process.</w:t>
      </w:r>
    </w:p>
    <w:p>
      <w:pPr>
        <w:spacing w:line="480"/>
      </w:pPr>
      <w:r>
        <w:t xml:space="preserve"/>
      </w:r>
    </w:p>
    <w:p>
      <w:pPr>
        <w:spacing w:line="480" w:lineRule="auto" w:after="200"/>
        <w:jc w:val="both"/>
      </w:pPr>
      <w:r>
        <w:rPr>
          <w:rFonts w:ascii="Times New Roman" w:cs="Times New Roman" w:eastAsia="Times New Roman" w:hAnsi="Times New Roman"/>
          <w:sz w:val="24"/>
          <w:szCs w:val="24"/>
        </w:rPr>
        <w:t xml:space="preserve">It is important to acknowledge, however, that culture change is inherently difficult and slow. Research suggests that meaningful organizational culture shifts typically take three to five years of sustained effort to achieve, and that they require consistent role-modeling by senior leaders, alignment of formal systems and processes with desired cultural values, and genuine employee participation in the change process (Kotter, 2012). HR professionals involved in culture change initiatives must therefore be patient, persistent, and skilled in managing the political and emotional dimensions of organizational transformation.</w:t>
      </w:r>
    </w:p>
    <w:p>
      <w:pPr>
        <w:pStyle w:val="Heading2"/>
        <w:spacing w:before="360" w:after="180" w:line="480" w:lineRule="auto"/>
      </w:pPr>
      <w:r>
        <w:rPr>
          <w:rFonts w:ascii="Times New Roman" w:cs="Times New Roman" w:eastAsia="Times New Roman" w:hAnsi="Times New Roman"/>
          <w:b/>
          <w:bCs/>
          <w:color w:val="1F3A8F"/>
          <w:sz w:val="24"/>
          <w:szCs w:val="24"/>
        </w:rPr>
        <w:t xml:space="preserve">5.3 SHRM in the Digital Age</w:t>
      </w:r>
    </w:p>
    <w:p>
      <w:pPr>
        <w:spacing w:line="480" w:lineRule="auto" w:after="200"/>
        <w:jc w:val="both"/>
      </w:pPr>
      <w:r>
        <w:rPr>
          <w:rFonts w:ascii="Times New Roman" w:cs="Times New Roman" w:eastAsia="Times New Roman" w:hAnsi="Times New Roman"/>
          <w:sz w:val="24"/>
          <w:szCs w:val="24"/>
        </w:rPr>
        <w:t xml:space="preserve">The rapid advancement of digital technology is profoundly reshaping the landscape of SHRM, creating both significant opportunities and important challenges for HR practitioners. On the opportunity side, digital technologies are dramatically expanding the data available to HR functions, enabling more sophisticated workforce planning, more accurate performance measurement, and more personalized talent development. Artificial intelligence (AI) and machine learning applications are being used to automate routine HR tasks — such as CV screening and scheduling — freeing HR professionals to focus on higher-value strategic activities. Digital learning platforms are enabling organizations to deliver training and development at scale, reaching dispersed workforces across multiple locations and time zones.</w:t>
      </w:r>
    </w:p>
    <w:p>
      <w:pPr>
        <w:spacing w:line="480"/>
      </w:pPr>
      <w:r>
        <w:t xml:space="preserve"/>
      </w:r>
    </w:p>
    <w:p>
      <w:pPr>
        <w:spacing w:line="480" w:lineRule="auto" w:after="200"/>
        <w:jc w:val="both"/>
      </w:pPr>
      <w:r>
        <w:rPr>
          <w:rFonts w:ascii="Times New Roman" w:cs="Times New Roman" w:eastAsia="Times New Roman" w:hAnsi="Times New Roman"/>
          <w:sz w:val="24"/>
          <w:szCs w:val="24"/>
        </w:rPr>
        <w:t xml:space="preserve">At the same time, digital transformation is creating new and complex people management challenges. The rise of remote and hybrid working, accelerated dramatically by the COVID-19 pandemic, has required organizations to fundamentally rethink how they manage performance, maintain culture, and foster collaboration among geographically dispersed teams. The increasing use of AI in HR decision-making raises important ethical questions about algorithmic bias, employee privacy, and the appropriate limits of automated people management. And the growing prevalence of the gig economy — in which a significant proportion of work is performed by freelancers, contractors, and platform workers rather than traditional employees — challenges conventional SHRM frameworks that were designed for stable, long-term employment relationships.</w:t>
      </w:r>
    </w:p>
    <w:p>
      <w:pPr>
        <w:spacing w:line="480"/>
      </w:pPr>
      <w:r>
        <w:t xml:space="preserve"/>
      </w:r>
    </w:p>
    <w:p>
      <w:pPr>
        <w:spacing w:line="480" w:lineRule="auto" w:after="200"/>
        <w:jc w:val="both"/>
      </w:pPr>
      <w:r>
        <w:rPr>
          <w:rFonts w:ascii="Times New Roman" w:cs="Times New Roman" w:eastAsia="Times New Roman" w:hAnsi="Times New Roman"/>
          <w:sz w:val="24"/>
          <w:szCs w:val="24"/>
        </w:rPr>
        <w:t xml:space="preserve">Navigating these challenges requires HR leaders to develop new competencies — including data literacy, digital fluency, and ethical reasoning — that were not part of the traditional HR skill set. It also requires organizations to invest in HR technology infrastructure and to develop clear governance frameworks for the use of people data and AI in HR decision-making. The organizations that manage this transition most effectively will be those that treat digital transformation as an opportunity to enhance, rather than replace, the human judgment and relationship-building that lie at the heart of effective people management.</w:t>
      </w:r>
    </w:p>
    <w:p>
      <w:r>
        <w:br/>
      </w:r>
    </w:p>
    <w:p>
      <w:pPr>
        <w:pStyle w:val="Heading1"/>
        <w:spacing w:before="480" w:after="240" w:line="480" w:lineRule="auto"/>
      </w:pPr>
      <w:r>
        <w:rPr>
          <w:rFonts w:ascii="Times New Roman" w:cs="Times New Roman" w:eastAsia="Times New Roman" w:hAnsi="Times New Roman"/>
          <w:b/>
          <w:bCs/>
          <w:color w:val="1F3A8F"/>
          <w:sz w:val="28"/>
          <w:szCs w:val="28"/>
        </w:rPr>
        <w:t xml:space="preserve">6. Conclusion</w:t>
      </w:r>
    </w:p>
    <w:p>
      <w:pPr>
        <w:spacing w:line="480" w:lineRule="auto" w:after="200"/>
        <w:jc w:val="both"/>
      </w:pPr>
      <w:r>
        <w:rPr>
          <w:rFonts w:ascii="Times New Roman" w:cs="Times New Roman" w:eastAsia="Times New Roman" w:hAnsi="Times New Roman"/>
          <w:sz w:val="24"/>
          <w:szCs w:val="24"/>
        </w:rPr>
        <w:t xml:space="preserve">This report has examined the role of Strategic Human Resource Management in driving long-term organizational success, drawing on theoretical frameworks, empirical research, and real-world case studies from globally recognized companies. The evidence is clear and consistent: organizations that adopt a strategic, aligned, and investment-oriented approach to people management significantly outperform those that treat HR as a purely administrative function, achieving superior outcomes across financial performance, employee engagement, innovation, and organizational resilience.</w:t>
      </w:r>
    </w:p>
    <w:p>
      <w:pPr>
        <w:spacing w:line="480"/>
      </w:pPr>
      <w:r>
        <w:t xml:space="preserve"/>
      </w:r>
    </w:p>
    <w:p>
      <w:pPr>
        <w:spacing w:line="480" w:lineRule="auto" w:after="200"/>
        <w:jc w:val="both"/>
      </w:pPr>
      <w:r>
        <w:rPr>
          <w:rFonts w:ascii="Times New Roman" w:cs="Times New Roman" w:eastAsia="Times New Roman" w:hAnsi="Times New Roman"/>
          <w:sz w:val="24"/>
          <w:szCs w:val="24"/>
        </w:rPr>
        <w:t xml:space="preserve">The case studies of Google, Microsoft, and Unilever illustrate — in very different organizational contexts — how SHRM can be used to build distinctive capabilities, drive cultural transformation, and create sustainable competitive advantage. What these organizations share is a conviction that people are the ultimate source of organizational value, and a willingness to invest in HR practices that attract, develop, and retain exceptional talent, aligned with clear strategic objectives.</w:t>
      </w:r>
    </w:p>
    <w:p>
      <w:pPr>
        <w:spacing w:line="480"/>
      </w:pPr>
      <w:r>
        <w:t xml:space="preserve"/>
      </w:r>
    </w:p>
    <w:p>
      <w:pPr>
        <w:spacing w:line="480" w:lineRule="auto" w:after="200"/>
        <w:jc w:val="both"/>
      </w:pPr>
      <w:r>
        <w:rPr>
          <w:rFonts w:ascii="Times New Roman" w:cs="Times New Roman" w:eastAsia="Times New Roman" w:hAnsi="Times New Roman"/>
          <w:sz w:val="24"/>
          <w:szCs w:val="24"/>
        </w:rPr>
        <w:t xml:space="preserve">At the same time, the report has identified significant challenges in implementing SHRM effectively, including securing leadership commitment, overcoming resource constraints, managing organizational resistance to change, and navigating the growing complexity of the digital talent environment. These challenges underscore the importance of HR leadership capability — the ability to think strategically, influence organizational decision-making, manage change effectively, and translate people insights into business value.</w:t>
      </w:r>
    </w:p>
    <w:p>
      <w:pPr>
        <w:spacing w:line="480"/>
      </w:pPr>
      <w:r>
        <w:t xml:space="preserve"/>
      </w:r>
    </w:p>
    <w:p>
      <w:pPr>
        <w:spacing w:line="480" w:lineRule="auto" w:after="200"/>
        <w:jc w:val="both"/>
      </w:pPr>
      <w:r>
        <w:rPr>
          <w:rFonts w:ascii="Times New Roman" w:cs="Times New Roman" w:eastAsia="Times New Roman" w:hAnsi="Times New Roman"/>
          <w:sz w:val="24"/>
          <w:szCs w:val="24"/>
        </w:rPr>
        <w:t xml:space="preserve">Looking ahead, the role of SHRM is likely to become even more central to organizational success as the pace of technological change accelerates, the competition for talent intensifies, and the expectations of employees — particularly younger generations who prioritize purpose, flexibility, and development — continue to evolve. Organizations that invest in building SHRM capability today will be better positioned to attract and retain the talent they need, to adapt to the disruptions ahead, and to achieve the sustainable, inclusive growth that defines long-term organizational success in the twenty-first century.</w:t>
      </w:r>
    </w:p>
    <w:p>
      <w:r>
        <w:br/>
      </w:r>
    </w:p>
    <w:p>
      <w:pPr>
        <w:pStyle w:val="Heading1"/>
        <w:spacing w:before="480" w:after="240" w:line="480" w:lineRule="auto"/>
      </w:pPr>
      <w:r>
        <w:rPr>
          <w:rFonts w:ascii="Times New Roman" w:cs="Times New Roman" w:eastAsia="Times New Roman" w:hAnsi="Times New Roman"/>
          <w:b/>
          <w:bCs/>
          <w:color w:val="1F3A8F"/>
          <w:sz w:val="28"/>
          <w:szCs w:val="28"/>
        </w:rPr>
        <w:t xml:space="preserve">References</w:t>
      </w:r>
    </w:p>
    <w:p>
      <w:pPr>
        <w:spacing w:line="480" w:lineRule="auto" w:after="200"/>
        <w:jc w:val="both"/>
      </w:pPr>
      <w:r>
        <w:rPr>
          <w:rFonts w:ascii="Times New Roman" w:cs="Times New Roman" w:eastAsia="Times New Roman" w:hAnsi="Times New Roman"/>
          <w:sz w:val="24"/>
          <w:szCs w:val="24"/>
        </w:rPr>
        <w:t xml:space="preserve">Baird, L., &amp; Meshoulam, I. (1988). Managing two fits of strategic human resource management. Academy of Management Review, 13(1), 116–128. https://doi.org/10.2307/258091</w:t>
      </w:r>
    </w:p>
    <w:p>
      <w:pPr>
        <w:spacing w:line="480"/>
      </w:pPr>
      <w:r>
        <w:t xml:space="preserve"/>
      </w:r>
    </w:p>
    <w:p>
      <w:pPr>
        <w:spacing w:line="480" w:lineRule="auto" w:after="200"/>
        <w:jc w:val="both"/>
      </w:pPr>
      <w:r>
        <w:rPr>
          <w:rFonts w:ascii="Times New Roman" w:cs="Times New Roman" w:eastAsia="Times New Roman" w:hAnsi="Times New Roman"/>
          <w:sz w:val="24"/>
          <w:szCs w:val="24"/>
        </w:rPr>
        <w:t xml:space="preserve">Barney, J. (1991). Firm resources and sustained competitive advantage. Journal of Management, 17(1), 99–120. https://doi.org/10.1177/014920639101700108</w:t>
      </w:r>
    </w:p>
    <w:p>
      <w:pPr>
        <w:spacing w:line="480"/>
      </w:pPr>
      <w:r>
        <w:t xml:space="preserve"/>
      </w:r>
    </w:p>
    <w:p>
      <w:pPr>
        <w:spacing w:line="480" w:lineRule="auto" w:after="200"/>
        <w:jc w:val="both"/>
      </w:pPr>
      <w:r>
        <w:rPr>
          <w:rFonts w:ascii="Times New Roman" w:cs="Times New Roman" w:eastAsia="Times New Roman" w:hAnsi="Times New Roman"/>
          <w:sz w:val="24"/>
          <w:szCs w:val="24"/>
        </w:rPr>
        <w:t xml:space="preserve">Beer, M., Spector, B., Lawrence, P. R., Mills, D. Q., &amp; Walton, R. E. (1984). Managing human assets. Free Press.</w:t>
      </w:r>
    </w:p>
    <w:p>
      <w:pPr>
        <w:spacing w:line="480"/>
      </w:pPr>
      <w:r>
        <w:t xml:space="preserve"/>
      </w:r>
    </w:p>
    <w:p>
      <w:pPr>
        <w:spacing w:line="480" w:lineRule="auto" w:after="200"/>
        <w:jc w:val="both"/>
      </w:pPr>
      <w:r>
        <w:rPr>
          <w:rFonts w:ascii="Times New Roman" w:cs="Times New Roman" w:eastAsia="Times New Roman" w:hAnsi="Times New Roman"/>
          <w:sz w:val="24"/>
          <w:szCs w:val="24"/>
        </w:rPr>
        <w:t xml:space="preserve">Boxall, P., &amp; Purcell, J. (2016). Strategy and human resource management (4th ed.). Palgrave Macmillan.</w:t>
      </w:r>
    </w:p>
    <w:p>
      <w:pPr>
        <w:spacing w:line="480"/>
      </w:pPr>
      <w:r>
        <w:t xml:space="preserve"/>
      </w:r>
    </w:p>
    <w:p>
      <w:pPr>
        <w:spacing w:line="480" w:lineRule="auto" w:after="200"/>
        <w:jc w:val="both"/>
      </w:pPr>
      <w:r>
        <w:rPr>
          <w:rFonts w:ascii="Times New Roman" w:cs="Times New Roman" w:eastAsia="Times New Roman" w:hAnsi="Times New Roman"/>
          <w:sz w:val="24"/>
          <w:szCs w:val="24"/>
        </w:rPr>
        <w:t xml:space="preserve">Carnevale, J. B., &amp; Hatak, I. (2020). Employee adjustment and well-being in the era of COVID-19: Implications for human resource management. Journal of Business Research, 116, 183–187. https://doi.org/10.1016/j.jbusres.2020.05.037</w:t>
      </w:r>
    </w:p>
    <w:p>
      <w:pPr>
        <w:spacing w:line="480"/>
      </w:pPr>
      <w:r>
        <w:t xml:space="preserve"/>
      </w:r>
    </w:p>
    <w:p>
      <w:pPr>
        <w:spacing w:line="480" w:lineRule="auto" w:after="200"/>
        <w:jc w:val="both"/>
      </w:pPr>
      <w:r>
        <w:rPr>
          <w:rFonts w:ascii="Times New Roman" w:cs="Times New Roman" w:eastAsia="Times New Roman" w:hAnsi="Times New Roman"/>
          <w:sz w:val="24"/>
          <w:szCs w:val="24"/>
        </w:rPr>
        <w:t xml:space="preserve">Combs, J., Liu, Y., Hall, A., &amp; Ketchen, D. (2006). How much do high-performance work practices matter? A meta-analysis of their effects on organizational performance. Personnel Psychology, 59(3), 501–528. https://doi.org/10.1111/j.1744-6570.2006.00045.x</w:t>
      </w:r>
    </w:p>
    <w:p>
      <w:pPr>
        <w:spacing w:line="480"/>
      </w:pPr>
      <w:r>
        <w:t xml:space="preserve"/>
      </w:r>
    </w:p>
    <w:p>
      <w:pPr>
        <w:spacing w:line="480" w:lineRule="auto" w:after="200"/>
        <w:jc w:val="both"/>
      </w:pPr>
      <w:r>
        <w:rPr>
          <w:rFonts w:ascii="Times New Roman" w:cs="Times New Roman" w:eastAsia="Times New Roman" w:hAnsi="Times New Roman"/>
          <w:sz w:val="24"/>
          <w:szCs w:val="24"/>
        </w:rPr>
        <w:t xml:space="preserve">Delery, J. E., &amp; Doty, D. H. (1996). Modes of theorizing in strategic human resource management: Tests of universalistic, contingency, and configurational performance predictions. Academy of Management Journal, 39(4), 802–835. https://doi.org/10.2307/256713</w:t>
      </w:r>
    </w:p>
    <w:p>
      <w:pPr>
        <w:spacing w:line="480"/>
      </w:pPr>
      <w:r>
        <w:t xml:space="preserve"/>
      </w:r>
    </w:p>
    <w:p>
      <w:pPr>
        <w:spacing w:line="480" w:lineRule="auto" w:after="200"/>
        <w:jc w:val="both"/>
      </w:pPr>
      <w:r>
        <w:rPr>
          <w:rFonts w:ascii="Times New Roman" w:cs="Times New Roman" w:eastAsia="Times New Roman" w:hAnsi="Times New Roman"/>
          <w:sz w:val="24"/>
          <w:szCs w:val="24"/>
        </w:rPr>
        <w:t xml:space="preserve">Garvin, D. A. (2013). How Google sold its engineers on management. Harvard Business Review, 91(12), 74–82.</w:t>
      </w:r>
    </w:p>
    <w:p>
      <w:pPr>
        <w:spacing w:line="480"/>
      </w:pPr>
      <w:r>
        <w:t xml:space="preserve"/>
      </w:r>
    </w:p>
    <w:p>
      <w:pPr>
        <w:spacing w:line="480" w:lineRule="auto" w:after="200"/>
        <w:jc w:val="both"/>
      </w:pPr>
      <w:r>
        <w:rPr>
          <w:rFonts w:ascii="Times New Roman" w:cs="Times New Roman" w:eastAsia="Times New Roman" w:hAnsi="Times New Roman"/>
          <w:sz w:val="24"/>
          <w:szCs w:val="24"/>
        </w:rPr>
        <w:t xml:space="preserve">Guest, D. E. (1997). Human resource management and performance: A review and research agenda. International Journal of Human Resource Management, 8(3), 263–276. https://doi.org/10.1080/095851997341630</w:t>
      </w:r>
    </w:p>
    <w:p>
      <w:pPr>
        <w:spacing w:line="480"/>
      </w:pPr>
      <w:r>
        <w:t xml:space="preserve"/>
      </w:r>
    </w:p>
    <w:p>
      <w:pPr>
        <w:spacing w:line="480" w:lineRule="auto" w:after="200"/>
        <w:jc w:val="both"/>
      </w:pPr>
      <w:r>
        <w:rPr>
          <w:rFonts w:ascii="Times New Roman" w:cs="Times New Roman" w:eastAsia="Times New Roman" w:hAnsi="Times New Roman"/>
          <w:sz w:val="24"/>
          <w:szCs w:val="24"/>
        </w:rPr>
        <w:t xml:space="preserve">Hempel, J. (2022). Microsoft's cultural transformation under Satya Nadella. Harvard Business Review. https://hbr.org/2022/01/microsoft-cultural-transformation</w:t>
      </w:r>
    </w:p>
    <w:p>
      <w:pPr>
        <w:spacing w:line="480"/>
      </w:pPr>
      <w:r>
        <w:t xml:space="preserve"/>
      </w:r>
    </w:p>
    <w:p>
      <w:pPr>
        <w:spacing w:line="480" w:lineRule="auto" w:after="200"/>
        <w:jc w:val="both"/>
      </w:pPr>
      <w:r>
        <w:rPr>
          <w:rFonts w:ascii="Times New Roman" w:cs="Times New Roman" w:eastAsia="Times New Roman" w:hAnsi="Times New Roman"/>
          <w:sz w:val="24"/>
          <w:szCs w:val="24"/>
        </w:rPr>
        <w:t xml:space="preserve">Huselid, M. A. (1995). The impact of human resource management practices on turnover, productivity, and corporate financial performance. Academy of Management Journal, 38(3), 635–672. https://doi.org/10.2307/256741</w:t>
      </w:r>
    </w:p>
    <w:p>
      <w:pPr>
        <w:spacing w:line="480"/>
      </w:pPr>
      <w:r>
        <w:t xml:space="preserve"/>
      </w:r>
    </w:p>
    <w:p>
      <w:pPr>
        <w:spacing w:line="480" w:lineRule="auto" w:after="200"/>
        <w:jc w:val="both"/>
      </w:pPr>
      <w:r>
        <w:rPr>
          <w:rFonts w:ascii="Times New Roman" w:cs="Times New Roman" w:eastAsia="Times New Roman" w:hAnsi="Times New Roman"/>
          <w:sz w:val="24"/>
          <w:szCs w:val="24"/>
        </w:rPr>
        <w:t xml:space="preserve">Kotter, J. P. (2012). Leading change. Harvard Business Review Press.</w:t>
      </w:r>
    </w:p>
    <w:p>
      <w:pPr>
        <w:spacing w:line="480"/>
      </w:pPr>
      <w:r>
        <w:t xml:space="preserve"/>
      </w:r>
    </w:p>
    <w:p>
      <w:pPr>
        <w:spacing w:line="480" w:lineRule="auto" w:after="200"/>
        <w:jc w:val="both"/>
      </w:pPr>
      <w:r>
        <w:rPr>
          <w:rFonts w:ascii="Times New Roman" w:cs="Times New Roman" w:eastAsia="Times New Roman" w:hAnsi="Times New Roman"/>
          <w:sz w:val="24"/>
          <w:szCs w:val="24"/>
        </w:rPr>
        <w:t xml:space="preserve">MacDuffie, J. P. (1995). Human resource bundles and manufacturing performance: Organizational logic and flexible production systems in the world auto industry. Industrial and Labor Relations Review, 48(2), 197–221. https://doi.org/10.2307/2524483</w:t>
      </w:r>
    </w:p>
    <w:p>
      <w:pPr>
        <w:spacing w:line="480"/>
      </w:pPr>
      <w:r>
        <w:t xml:space="preserve"/>
      </w:r>
    </w:p>
    <w:p>
      <w:pPr>
        <w:spacing w:line="480" w:lineRule="auto" w:after="200"/>
        <w:jc w:val="both"/>
      </w:pPr>
      <w:r>
        <w:rPr>
          <w:rFonts w:ascii="Times New Roman" w:cs="Times New Roman" w:eastAsia="Times New Roman" w:hAnsi="Times New Roman"/>
          <w:sz w:val="24"/>
          <w:szCs w:val="24"/>
        </w:rPr>
        <w:t xml:space="preserve">Polman, P., &amp; Winston, A. (2021). Net positive: How courageous companies thrive by giving more than they take. Harvard Business Review Press.</w:t>
      </w:r>
    </w:p>
    <w:p>
      <w:pPr>
        <w:spacing w:line="480"/>
      </w:pPr>
      <w:r>
        <w:t xml:space="preserve"/>
      </w:r>
    </w:p>
    <w:p>
      <w:pPr>
        <w:spacing w:line="480" w:lineRule="auto" w:after="200"/>
        <w:jc w:val="both"/>
      </w:pPr>
      <w:r>
        <w:rPr>
          <w:rFonts w:ascii="Times New Roman" w:cs="Times New Roman" w:eastAsia="Times New Roman" w:hAnsi="Times New Roman"/>
          <w:sz w:val="24"/>
          <w:szCs w:val="24"/>
        </w:rPr>
        <w:t xml:space="preserve">Schuler, R. S., &amp; Jackson, S. E. (1987). Linking competitive strategies with human resource management practices. Academy of Management Executive, 1(3), 207–219. https://doi.org/10.5465/ame.1987.4275740</w:t>
      </w:r>
    </w:p>
    <w:p>
      <w:pPr>
        <w:spacing w:line="480"/>
      </w:pPr>
      <w:r>
        <w:t xml:space="preserve"/>
      </w:r>
    </w:p>
    <w:p>
      <w:pPr>
        <w:spacing w:line="480" w:lineRule="auto" w:after="200"/>
        <w:jc w:val="both"/>
      </w:pPr>
      <w:r>
        <w:rPr>
          <w:rFonts w:ascii="Times New Roman" w:cs="Times New Roman" w:eastAsia="Times New Roman" w:hAnsi="Times New Roman"/>
          <w:sz w:val="24"/>
          <w:szCs w:val="24"/>
        </w:rPr>
        <w:t xml:space="preserve">Ulrich, D. (1997). Human resource champions: The next agenda for adding value and delivering results. Harvard Business School Press.</w:t>
      </w:r>
    </w:p>
    <w:p>
      <w:pPr>
        <w:spacing w:line="480"/>
      </w:pPr>
      <w:r>
        <w:t xml:space="preserve"/>
      </w:r>
    </w:p>
    <w:p>
      <w:pPr>
        <w:spacing w:line="480" w:lineRule="auto" w:after="200"/>
        <w:jc w:val="both"/>
      </w:pPr>
      <w:r>
        <w:rPr>
          <w:rFonts w:ascii="Times New Roman" w:cs="Times New Roman" w:eastAsia="Times New Roman" w:hAnsi="Times New Roman"/>
          <w:sz w:val="24"/>
          <w:szCs w:val="24"/>
        </w:rPr>
        <w:t xml:space="preserve">Wright, P. M., &amp; McMahan, G. C. (1992). Theoretical perspectives for strategic human resource management. Journal of Management, 18(2), 295–320. https://doi.org/10.1177/014920639201800205</w:t>
      </w:r>
    </w:p>
    <w:p>
      <w:pPr>
        <w:spacing w:line="480"/>
      </w:pPr>
      <w:r>
        <w:t xml:space="preserve"/>
      </w:r>
    </w:p>
    <w:p>
      <w:pPr>
        <w:spacing w:line="480" w:lineRule="auto" w:after="200"/>
        <w:jc w:val="both"/>
      </w:pPr>
      <w:r>
        <w:rPr>
          <w:rFonts w:ascii="Times New Roman" w:cs="Times New Roman" w:eastAsia="Times New Roman" w:hAnsi="Times New Roman"/>
          <w:sz w:val="24"/>
          <w:szCs w:val="24"/>
        </w:rPr>
        <w:t xml:space="preserve">Wright, P. M., McMahan, G. C., &amp; McWilliams, A. (1994). Human resources and sustained competitive advantage: A resource-based perspective. International Journal of Human Resource Management, 5(2), 301–326. https://doi.org/10.1080/09585199400000020</w:t>
      </w:r>
    </w:p>
    <w:p>
      <w:r>
        <w:br/>
      </w:r>
    </w:p>
    <w:p>
      <w:pPr>
        <w:pStyle w:val="Heading1"/>
        <w:spacing w:before="480" w:after="240" w:line="480" w:lineRule="auto"/>
      </w:pPr>
      <w:r>
        <w:rPr>
          <w:rFonts w:ascii="Times New Roman" w:cs="Times New Roman" w:eastAsia="Times New Roman" w:hAnsi="Times New Roman"/>
          <w:b/>
          <w:bCs/>
          <w:color w:val="1F3A8F"/>
          <w:sz w:val="28"/>
          <w:szCs w:val="28"/>
        </w:rPr>
        <w:t xml:space="preserve">Appendices</w:t>
      </w:r>
    </w:p>
    <w:p>
      <w:pPr>
        <w:pStyle w:val="Heading2"/>
        <w:spacing w:before="360" w:after="180" w:line="480" w:lineRule="auto"/>
      </w:pPr>
      <w:r>
        <w:rPr>
          <w:rFonts w:ascii="Times New Roman" w:cs="Times New Roman" w:eastAsia="Times New Roman" w:hAnsi="Times New Roman"/>
          <w:b/>
          <w:bCs/>
          <w:color w:val="1F3A8F"/>
          <w:sz w:val="24"/>
          <w:szCs w:val="24"/>
        </w:rPr>
        <w:t xml:space="preserve">Appendix A: Summary of Key SHRM Theoretical Frameworks</w:t>
      </w:r>
    </w:p>
    <w:p>
      <w:pPr>
        <w:spacing w:line="480" w:lineRule="auto" w:after="200"/>
        <w:jc w:val="both"/>
      </w:pPr>
      <w:r>
        <w:rPr>
          <w:rFonts w:ascii="Times New Roman" w:cs="Times New Roman" w:eastAsia="Times New Roman" w:hAnsi="Times New Roman"/>
          <w:sz w:val="24"/>
          <w:szCs w:val="24"/>
        </w:rPr>
        <w:t xml:space="preserve">Resource-Based View (RBV): Conceptualizes human capital as a strategically valuable, rare, inimitable, and non-substitutable resource; provides the foundational rationale for investing in people as a source of competitive advantage (Barney, 1991).</w:t>
      </w:r>
    </w:p>
    <w:p>
      <w:pPr>
        <w:spacing w:line="480"/>
      </w:pPr>
      <w:r>
        <w:t xml:space="preserve"/>
      </w:r>
    </w:p>
    <w:p>
      <w:pPr>
        <w:spacing w:line="480" w:lineRule="auto" w:after="200"/>
        <w:jc w:val="both"/>
      </w:pPr>
      <w:r>
        <w:rPr>
          <w:rFonts w:ascii="Times New Roman" w:cs="Times New Roman" w:eastAsia="Times New Roman" w:hAnsi="Times New Roman"/>
          <w:sz w:val="24"/>
          <w:szCs w:val="24"/>
        </w:rPr>
        <w:t xml:space="preserve">Behavioral Perspective: Focuses on the role of HR practices in shaping the specific employee behaviors required to execute a given competitive strategy; emphasizes the importance of vertical fit between HR practices and business strategy (Schuler &amp; Jackson, 1987).</w:t>
      </w:r>
    </w:p>
    <w:p>
      <w:pPr>
        <w:spacing w:line="480"/>
      </w:pPr>
      <w:r>
        <w:t xml:space="preserve"/>
      </w:r>
    </w:p>
    <w:p>
      <w:pPr>
        <w:spacing w:line="480" w:lineRule="auto" w:after="200"/>
        <w:jc w:val="both"/>
      </w:pPr>
      <w:r>
        <w:rPr>
          <w:rFonts w:ascii="Times New Roman" w:cs="Times New Roman" w:eastAsia="Times New Roman" w:hAnsi="Times New Roman"/>
          <w:sz w:val="24"/>
          <w:szCs w:val="24"/>
        </w:rPr>
        <w:t xml:space="preserve">Universalistic Perspective: Holds that certain high-performance HR practices improve organizational outcomes regardless of strategic context; associated with studies of high-performance work systems (Huselid, 1995).</w:t>
      </w:r>
    </w:p>
    <w:p>
      <w:pPr>
        <w:spacing w:line="480"/>
      </w:pPr>
      <w:r>
        <w:t xml:space="preserve"/>
      </w:r>
    </w:p>
    <w:p>
      <w:pPr>
        <w:spacing w:line="480" w:lineRule="auto" w:after="200"/>
        <w:jc w:val="both"/>
      </w:pPr>
      <w:r>
        <w:rPr>
          <w:rFonts w:ascii="Times New Roman" w:cs="Times New Roman" w:eastAsia="Times New Roman" w:hAnsi="Times New Roman"/>
          <w:sz w:val="24"/>
          <w:szCs w:val="24"/>
        </w:rPr>
        <w:t xml:space="preserve">Contingency Perspective: Argues that HR effectiveness depends on strategic and environmental context; effectiveness of practices varies depending on the organization's competitive strategy and industry conditions (Delery &amp; Doty, 1996).</w:t>
      </w:r>
    </w:p>
    <w:p>
      <w:pPr>
        <w:spacing w:line="480"/>
      </w:pPr>
      <w:r>
        <w:t xml:space="preserve"/>
      </w:r>
    </w:p>
    <w:p>
      <w:pPr>
        <w:spacing w:line="480" w:lineRule="auto" w:after="200"/>
        <w:jc w:val="both"/>
      </w:pPr>
      <w:r>
        <w:rPr>
          <w:rFonts w:ascii="Times New Roman" w:cs="Times New Roman" w:eastAsia="Times New Roman" w:hAnsi="Times New Roman"/>
          <w:sz w:val="24"/>
          <w:szCs w:val="24"/>
        </w:rPr>
        <w:t xml:space="preserve">Configurational Perspective: Suggests that internally consistent bundles of HR practices deliver greater performance benefits than individual practices in isolation; emphasizes horizontal fit among HR practices (MacDuffie, 1995).</w:t>
      </w:r>
    </w:p>
    <w:p>
      <w:pPr>
        <w:spacing w:line="480"/>
      </w:pPr>
      <w:r>
        <w:t xml:space="preserve"/>
      </w:r>
    </w:p>
    <w:p>
      <w:pPr>
        <w:pStyle w:val="Heading2"/>
        <w:spacing w:before="360" w:after="180" w:line="480" w:lineRule="auto"/>
      </w:pPr>
      <w:r>
        <w:rPr>
          <w:rFonts w:ascii="Times New Roman" w:cs="Times New Roman" w:eastAsia="Times New Roman" w:hAnsi="Times New Roman"/>
          <w:b/>
          <w:bCs/>
          <w:color w:val="1F3A8F"/>
          <w:sz w:val="24"/>
          <w:szCs w:val="24"/>
        </w:rPr>
        <w:t xml:space="preserve">Appendix B: Summary of Organizational Case Studies</w:t>
      </w:r>
    </w:p>
    <w:p>
      <w:pPr>
        <w:spacing w:line="480" w:lineRule="auto" w:after="200"/>
        <w:jc w:val="both"/>
      </w:pPr>
      <w:r>
        <w:rPr>
          <w:rFonts w:ascii="Times New Roman" w:cs="Times New Roman" w:eastAsia="Times New Roman" w:hAnsi="Times New Roman"/>
          <w:sz w:val="24"/>
          <w:szCs w:val="24"/>
        </w:rPr>
        <w:t xml:space="preserve">Google (Alphabet Inc.): Data-driven People Operations function; highly selective talent acquisition; extensive development and benefits programs; HR strategy tightly aligned with innovation leadership objective; pioneering use of people analytics (Project Oxygen, Project Aristotle).</w:t>
      </w:r>
    </w:p>
    <w:p>
      <w:pPr>
        <w:spacing w:line="480"/>
      </w:pPr>
      <w:r>
        <w:t xml:space="preserve"/>
      </w:r>
    </w:p>
    <w:p>
      <w:pPr>
        <w:spacing w:line="480" w:lineRule="auto" w:after="200"/>
        <w:jc w:val="both"/>
      </w:pPr>
      <w:r>
        <w:rPr>
          <w:rFonts w:ascii="Times New Roman" w:cs="Times New Roman" w:eastAsia="Times New Roman" w:hAnsi="Times New Roman"/>
          <w:sz w:val="24"/>
          <w:szCs w:val="24"/>
        </w:rPr>
        <w:t xml:space="preserve">Microsoft Corporation: Transformational SHRM under CEO Satya Nadella from 2014; replacement of stack ranking with growth mindset performance management; culture transformation driving market capitalization growth from $300 billion to over $2 trillion; HR strategy aligned with cloud and AI business transformation.</w:t>
      </w:r>
    </w:p>
    <w:p>
      <w:pPr>
        <w:spacing w:line="480"/>
      </w:pPr>
      <w:r>
        <w:t xml:space="preserve"/>
      </w:r>
    </w:p>
    <w:p>
      <w:pPr>
        <w:spacing w:line="480" w:lineRule="auto" w:after="200"/>
        <w:jc w:val="both"/>
      </w:pPr>
      <w:r>
        <w:rPr>
          <w:rFonts w:ascii="Times New Roman" w:cs="Times New Roman" w:eastAsia="Times New Roman" w:hAnsi="Times New Roman"/>
          <w:sz w:val="24"/>
          <w:szCs w:val="24"/>
        </w:rPr>
        <w:t xml:space="preserve">Unilever PLC: Values-driven SHRM integrated with Sustainable Living Plan; purposeful leadership development programs; talent strategy targeting purpose-oriented millennial and Generation Z workforce; HR practices aligned with sustainability and social responsibility business objectives.</w:t>
      </w:r>
    </w:p>
    <w:sectPr>
      <w:headerReference w:type="default" r:id="rId6"/>
      <w:footerReference w:type="default" r:id="rId7"/>
      <w:pgSz w:w="12240" w:h="15840"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jc w:val="center"/>
    </w:pPr>
    <w:r>
      <w:rPr>
        <w:rFonts w:ascii="Times New Roman" w:cs="Times New Roman" w:eastAsia="Times New Roman" w:hAnsi="Times New Roman"/>
        <w:sz w:val="20"/>
        <w:szCs w:val="20"/>
      </w:rPr>
      <w:t xml:space="preserve">Page </w:t>
    </w:r>
    <w:r>
      <w:rPr>
        <w:rFonts w:ascii="Times New Roman" w:cs="Times New Roman" w:eastAsia="Times New Roman" w:hAnsi="Times New Roman"/>
        <w:sz w:val="20"/>
        <w:szCs w:val="20"/>
      </w:rPr>
      <w:fldChar w:fldCharType="begin"/>
      <w:instrText xml:space="preserve">PAGE</w:instrText>
      <w:fldChar w:fldCharType="separate"/>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w16cid="http://schemas.microsoft.com/office/word/2016/wordml/cid" xmlns:w16se="http://schemas.microsoft.com/office/word/2015/wordml/symex">
  <w:p>
    <w:pPr>
      <w:jc w:val="right"/>
    </w:pPr>
    <w:r>
      <w:rPr>
        <w:rFonts w:ascii="Times New Roman" w:cs="Times New Roman" w:eastAsia="Times New Roman" w:hAnsi="Times New Roman"/>
        <w:sz w:val="20"/>
        <w:szCs w:val="20"/>
      </w:rPr>
      <w:t xml:space="preserve">Strategic Human Resource Management in Organizational Success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uri="http://schemas.microsoft.com/office/word" w:name="compatibilityMode"/>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cs="Times New Roman" w:eastAsia="Times New Roman" w:hAnsi="Times New Roman"/>
        <w:sz w:val="24"/>
        <w:szCs w:val="24"/>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paragraph" w:styleId="Heading1">
    <w:name w:val="Heading 1"/>
    <w:basedOn w:val="Normal"/>
    <w:next w:val="Normal"/>
    <w:qFormat/>
    <w:pPr>
      <w:spacing w:before="480" w:after="240"/>
      <w:outlineLvl w:val="0"/>
    </w:pPr>
    <w:rPr>
      <w:rFonts w:ascii="Times New Roman" w:cs="Times New Roman" w:eastAsia="Times New Roman" w:hAnsi="Times New Roman"/>
      <w:b/>
      <w:bCs/>
      <w:color w:val="1F3A8F"/>
      <w:sz w:val="28"/>
      <w:szCs w:val="28"/>
    </w:rPr>
  </w:style>
  <w:style w:type="paragraph" w:styleId="Heading2">
    <w:name w:val="Heading 2"/>
    <w:basedOn w:val="Normal"/>
    <w:next w:val="Normal"/>
    <w:qFormat/>
    <w:pPr>
      <w:spacing w:before="360" w:after="180"/>
      <w:outlineLvl w:val="1"/>
    </w:pPr>
    <w:rPr>
      <w:rFonts w:ascii="Times New Roman" w:cs="Times New Roman" w:eastAsia="Times New Roman" w:hAnsi="Times New Roman"/>
      <w:b/>
      <w:bCs/>
      <w:color w:val="1F3A8F"/>
      <w:sz w:val="24"/>
      <w:szCs w:val="24"/>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settings" Target="settings.xml"/><Relationship Id="rId5" Type="http://schemas.openxmlformats.org/officeDocument/2006/relationships/comments" Target="comments.xml"/><Relationship Id="rId6" Type="http://schemas.openxmlformats.org/officeDocument/2006/relationships/header" Target="header1.xml"/><Relationship Id="rId7" Type="http://schemas.openxmlformats.org/officeDocument/2006/relationships/footer" Target="footer1.xml"/><Relationship Id="rId8" Type="http://schemas.openxmlformats.org/officeDocument/2006/relationships/image" Target="media/588ab6ff42cbf961e5f589ef6aa4920a9071e2ba.jpg"/><Relationship Id="rId9" Type="http://schemas.openxmlformats.org/officeDocument/2006/relationships/fontTable" Target="fontTable.xml"/></Relationships>
</file>

<file path=word/_rels/fontTable.xml.rels><?xml version="1.0" encoding="UTF-8"?><Relationships xmlns="http://schemas.openxmlformats.org/package/2006/relationships"/>
</file>

<file path=word/_rels/footer1.xml.rels><?xml version="1.0" encoding="UTF-8"?><Relationships xmlns="http://schemas.openxmlformats.org/package/2006/relationships"/>
</file>

<file path=word/_rels/footnotes.xml.rels><?xml version="1.0" encoding="UTF-8"?><Relationships xmlns="http://schemas.openxmlformats.org/package/2006/relationships"/>
</file>

<file path=word/_rels/header1.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2026-03-28T02:16:20.397Z</dcterms:created>
  <dcterms:modified xsi:type="dcterms:W3CDTF">2026-03-28T02:16:20.398Z</dcterms:modified>
</cp:coreProperties>
</file>

<file path=docProps/custom.xml><?xml version="1.0" encoding="utf-8"?>
<Properties xmlns="http://schemas.openxmlformats.org/officeDocument/2006/custom-properties" xmlns:vt="http://schemas.openxmlformats.org/officeDocument/2006/docPropsVTypes"/>
</file>