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0C76" w:rsidRPr="000C55A0" w:rsidRDefault="005F0C76">
      <w:pPr>
        <w:rPr>
          <w:rFonts w:ascii="Times New Roman" w:hAnsi="Times New Roman" w:cs="Times New Roman"/>
          <w:lang w:val="de-DE"/>
        </w:rPr>
      </w:pPr>
      <w:r w:rsidRPr="000C55A0">
        <w:rPr>
          <w:rFonts w:ascii="Times New Roman" w:hAnsi="Times New Roman" w:cs="Times New Roman"/>
          <w:noProof/>
          <w:lang w:val="en-US"/>
        </w:rPr>
        <w:drawing>
          <wp:anchor distT="0" distB="0" distL="114300" distR="114300" simplePos="0" relativeHeight="251658240" behindDoc="0" locked="0" layoutInCell="1" allowOverlap="1">
            <wp:simplePos x="0" y="0"/>
            <wp:positionH relativeFrom="column">
              <wp:posOffset>4432300</wp:posOffset>
            </wp:positionH>
            <wp:positionV relativeFrom="paragraph">
              <wp:posOffset>83</wp:posOffset>
            </wp:positionV>
            <wp:extent cx="1721761" cy="1580671"/>
            <wp:effectExtent l="0" t="0" r="5715" b="0"/>
            <wp:wrapSquare wrapText="bothSides"/>
            <wp:docPr id="18547812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781294" name="Picture 1854781294"/>
                    <pic:cNvPicPr/>
                  </pic:nvPicPr>
                  <pic:blipFill>
                    <a:blip r:embed="rId4" cstate="print">
                      <a:extLst>
                        <a:ext uri="{28A0092B-C50C-407E-A947-70E740481C1C}">
                          <a14:useLocalDpi xmlns:a14="http://schemas.microsoft.com/office/drawing/2010/main" val="0"/>
                        </a:ext>
                      </a:extLst>
                    </a:blip>
                    <a:stretch>
                      <a:fillRect/>
                    </a:stretch>
                  </pic:blipFill>
                  <pic:spPr>
                    <a:xfrm>
                      <a:off x="0" y="0"/>
                      <a:ext cx="1721761" cy="1580671"/>
                    </a:xfrm>
                    <a:prstGeom prst="rect">
                      <a:avLst/>
                    </a:prstGeom>
                  </pic:spPr>
                </pic:pic>
              </a:graphicData>
            </a:graphic>
            <wp14:sizeRelH relativeFrom="page">
              <wp14:pctWidth>0</wp14:pctWidth>
            </wp14:sizeRelH>
            <wp14:sizeRelV relativeFrom="page">
              <wp14:pctHeight>0</wp14:pctHeight>
            </wp14:sizeRelV>
          </wp:anchor>
        </w:drawing>
      </w:r>
    </w:p>
    <w:p w:rsidR="005F0C76" w:rsidRPr="000C55A0" w:rsidRDefault="005F0C76">
      <w:pPr>
        <w:rPr>
          <w:rFonts w:ascii="Times New Roman" w:hAnsi="Times New Roman" w:cs="Times New Roman"/>
          <w:lang w:val="de-DE"/>
        </w:rPr>
      </w:pPr>
    </w:p>
    <w:p w:rsidR="00426865" w:rsidRPr="000C55A0" w:rsidRDefault="0063034A">
      <w:pPr>
        <w:rPr>
          <w:rFonts w:ascii="Times New Roman" w:hAnsi="Times New Roman" w:cs="Times New Roman"/>
          <w:lang w:val="en-US"/>
        </w:rPr>
      </w:pPr>
      <w:r w:rsidRPr="000C55A0">
        <w:rPr>
          <w:rFonts w:ascii="Times New Roman" w:hAnsi="Times New Roman" w:cs="Times New Roman"/>
          <w:lang w:val="en-US"/>
        </w:rPr>
        <w:t>Health Threats in Tourism Course</w:t>
      </w:r>
    </w:p>
    <w:p w:rsidR="005F0C76" w:rsidRPr="000C55A0" w:rsidRDefault="005F0C76">
      <w:pPr>
        <w:rPr>
          <w:rFonts w:ascii="Times New Roman" w:hAnsi="Times New Roman" w:cs="Times New Roman"/>
          <w:lang w:val="en-US"/>
        </w:rPr>
      </w:pPr>
      <w:r w:rsidRPr="000C55A0">
        <w:rPr>
          <w:rFonts w:ascii="Times New Roman" w:hAnsi="Times New Roman" w:cs="Times New Roman"/>
          <w:lang w:val="en-US"/>
        </w:rPr>
        <w:t>Lecturer: Mahmoud Abdou</w:t>
      </w:r>
    </w:p>
    <w:p w:rsidR="0063034A" w:rsidRPr="000C55A0" w:rsidRDefault="00262E4F">
      <w:pPr>
        <w:rPr>
          <w:rFonts w:ascii="Times New Roman" w:hAnsi="Times New Roman" w:cs="Times New Roman"/>
          <w:lang w:val="en-US"/>
        </w:rPr>
      </w:pPr>
      <w:r w:rsidRPr="000C55A0">
        <w:rPr>
          <w:rFonts w:ascii="Times New Roman" w:hAnsi="Times New Roman" w:cs="Times New Roman"/>
          <w:lang w:val="en-US"/>
        </w:rPr>
        <w:t>May</w:t>
      </w:r>
      <w:r w:rsidR="0063034A" w:rsidRPr="000C55A0">
        <w:rPr>
          <w:rFonts w:ascii="Times New Roman" w:hAnsi="Times New Roman" w:cs="Times New Roman"/>
          <w:lang w:val="en-US"/>
        </w:rPr>
        <w:t xml:space="preserve"> </w:t>
      </w:r>
      <w:r w:rsidRPr="000C55A0">
        <w:rPr>
          <w:rFonts w:ascii="Times New Roman" w:hAnsi="Times New Roman" w:cs="Times New Roman"/>
          <w:lang w:val="en-US"/>
        </w:rPr>
        <w:t>16</w:t>
      </w:r>
      <w:r w:rsidR="0063034A" w:rsidRPr="000C55A0">
        <w:rPr>
          <w:rFonts w:ascii="Times New Roman" w:hAnsi="Times New Roman" w:cs="Times New Roman"/>
          <w:lang w:val="en-US"/>
        </w:rPr>
        <w:t>, 2025</w:t>
      </w:r>
    </w:p>
    <w:p w:rsidR="0063034A" w:rsidRPr="000C55A0" w:rsidRDefault="0063034A">
      <w:pPr>
        <w:rPr>
          <w:rFonts w:ascii="Times New Roman" w:hAnsi="Times New Roman" w:cs="Times New Roman"/>
          <w:lang w:val="en-US"/>
        </w:rPr>
      </w:pPr>
    </w:p>
    <w:p w:rsidR="0063034A" w:rsidRPr="000C55A0" w:rsidRDefault="0063034A">
      <w:pPr>
        <w:rPr>
          <w:rFonts w:ascii="Times New Roman" w:hAnsi="Times New Roman" w:cs="Times New Roman"/>
          <w:lang w:val="en-US"/>
        </w:rPr>
      </w:pPr>
    </w:p>
    <w:p w:rsidR="0063034A" w:rsidRPr="000C55A0" w:rsidRDefault="0063034A">
      <w:pPr>
        <w:rPr>
          <w:rFonts w:ascii="Times New Roman" w:hAnsi="Times New Roman" w:cs="Times New Roman"/>
          <w:lang w:val="en-US"/>
        </w:rPr>
      </w:pPr>
    </w:p>
    <w:p w:rsidR="000C55A0" w:rsidRPr="000C55A0" w:rsidRDefault="000C55A0" w:rsidP="000C55A0">
      <w:pPr>
        <w:spacing w:before="100" w:beforeAutospacing="1" w:after="100" w:afterAutospacing="1"/>
        <w:rPr>
          <w:rFonts w:ascii="Times New Roman" w:eastAsia="Times New Roman" w:hAnsi="Times New Roman" w:cs="Times New Roman"/>
        </w:rPr>
      </w:pPr>
      <w:r w:rsidRPr="000C55A0">
        <w:rPr>
          <w:rFonts w:ascii="Times New Roman" w:eastAsia="Times New Roman" w:hAnsi="Times New Roman" w:cs="Times New Roman"/>
          <w:b/>
          <w:bCs/>
        </w:rPr>
        <w:t>Submitted by         :</w:t>
      </w:r>
      <w:r w:rsidRPr="000C55A0">
        <w:rPr>
          <w:rFonts w:ascii="Times New Roman" w:eastAsia="Times New Roman" w:hAnsi="Times New Roman" w:cs="Times New Roman"/>
        </w:rPr>
        <w:t xml:space="preserve"> Ehtisham Ul Haq</w:t>
      </w:r>
    </w:p>
    <w:p w:rsidR="000C55A0" w:rsidRPr="000C55A0" w:rsidRDefault="000C55A0" w:rsidP="000C55A0">
      <w:pPr>
        <w:spacing w:before="100" w:beforeAutospacing="1" w:after="100" w:afterAutospacing="1"/>
        <w:rPr>
          <w:rFonts w:ascii="Times New Roman" w:eastAsia="Times New Roman" w:hAnsi="Times New Roman" w:cs="Times New Roman"/>
          <w:b/>
        </w:rPr>
      </w:pPr>
      <w:r w:rsidRPr="000C55A0">
        <w:rPr>
          <w:rFonts w:ascii="Times New Roman" w:eastAsia="Times New Roman" w:hAnsi="Times New Roman" w:cs="Times New Roman"/>
          <w:b/>
        </w:rPr>
        <w:t>Course                    :</w:t>
      </w:r>
      <w:r w:rsidRPr="000C55A0">
        <w:rPr>
          <w:rFonts w:ascii="Times New Roman" w:eastAsia="Times New Roman" w:hAnsi="Times New Roman" w:cs="Times New Roman"/>
        </w:rPr>
        <w:t xml:space="preserve"> BA Tourism Management and Recreation</w:t>
      </w:r>
    </w:p>
    <w:p w:rsidR="000C55A0" w:rsidRPr="000C55A0" w:rsidRDefault="000C55A0" w:rsidP="000C55A0">
      <w:pPr>
        <w:spacing w:before="100" w:beforeAutospacing="1" w:after="100" w:afterAutospacing="1"/>
        <w:rPr>
          <w:rFonts w:ascii="Times New Roman" w:eastAsia="Times New Roman" w:hAnsi="Times New Roman" w:cs="Times New Roman"/>
        </w:rPr>
      </w:pPr>
      <w:r w:rsidRPr="000C55A0">
        <w:rPr>
          <w:rFonts w:ascii="Times New Roman" w:eastAsia="Times New Roman" w:hAnsi="Times New Roman" w:cs="Times New Roman"/>
          <w:b/>
        </w:rPr>
        <w:t>Subject</w:t>
      </w:r>
      <w:r w:rsidRPr="000C55A0">
        <w:rPr>
          <w:rFonts w:ascii="Times New Roman" w:eastAsia="Times New Roman" w:hAnsi="Times New Roman" w:cs="Times New Roman"/>
        </w:rPr>
        <w:t xml:space="preserve">              </w:t>
      </w:r>
      <w:r w:rsidRPr="000C55A0">
        <w:rPr>
          <w:rFonts w:ascii="Times New Roman" w:eastAsia="Times New Roman" w:hAnsi="Times New Roman" w:cs="Times New Roman"/>
          <w:b/>
        </w:rPr>
        <w:t xml:space="preserve">     : </w:t>
      </w:r>
      <w:r w:rsidRPr="000C55A0">
        <w:rPr>
          <w:rFonts w:ascii="Times New Roman" w:eastAsia="Times New Roman" w:hAnsi="Times New Roman" w:cs="Times New Roman"/>
        </w:rPr>
        <w:t>Health Threats In Tourism</w:t>
      </w:r>
    </w:p>
    <w:p w:rsidR="000C55A0" w:rsidRPr="000C55A0" w:rsidRDefault="000C55A0" w:rsidP="000C55A0">
      <w:pPr>
        <w:spacing w:before="100" w:beforeAutospacing="1" w:after="100" w:afterAutospacing="1"/>
        <w:rPr>
          <w:rFonts w:ascii="Times New Roman" w:eastAsia="Times New Roman" w:hAnsi="Times New Roman" w:cs="Times New Roman"/>
        </w:rPr>
      </w:pPr>
      <w:r w:rsidRPr="000C55A0">
        <w:rPr>
          <w:rFonts w:ascii="Times New Roman" w:eastAsia="Times New Roman" w:hAnsi="Times New Roman" w:cs="Times New Roman"/>
          <w:b/>
          <w:bCs/>
        </w:rPr>
        <w:t>Institution Name   :</w:t>
      </w:r>
      <w:r w:rsidRPr="000C55A0">
        <w:rPr>
          <w:rFonts w:ascii="Times New Roman" w:eastAsia="Times New Roman" w:hAnsi="Times New Roman" w:cs="Times New Roman"/>
        </w:rPr>
        <w:t xml:space="preserve"> European Institute of Innovation Entrepreneurship and Technology</w:t>
      </w:r>
    </w:p>
    <w:p w:rsidR="000C55A0" w:rsidRPr="000C55A0" w:rsidRDefault="000C55A0" w:rsidP="000C55A0">
      <w:pPr>
        <w:spacing w:before="100" w:beforeAutospacing="1" w:after="100" w:afterAutospacing="1"/>
        <w:rPr>
          <w:rFonts w:ascii="Times New Roman" w:eastAsia="Times New Roman" w:hAnsi="Times New Roman" w:cs="Times New Roman"/>
        </w:rPr>
      </w:pPr>
      <w:r w:rsidRPr="000C55A0">
        <w:rPr>
          <w:rFonts w:ascii="Times New Roman" w:eastAsia="Times New Roman" w:hAnsi="Times New Roman" w:cs="Times New Roman"/>
          <w:b/>
          <w:lang w:val="en-US"/>
        </w:rPr>
        <w:t>Student ID              :</w:t>
      </w:r>
      <w:r w:rsidRPr="000C55A0">
        <w:rPr>
          <w:rFonts w:ascii="Times New Roman" w:eastAsia="Times New Roman" w:hAnsi="Times New Roman" w:cs="Times New Roman"/>
          <w:lang w:val="en-US"/>
        </w:rPr>
        <w:t xml:space="preserve"> DE240197</w:t>
      </w:r>
    </w:p>
    <w:p w:rsidR="000C55A0" w:rsidRPr="000C55A0" w:rsidRDefault="000C55A0" w:rsidP="000C55A0">
      <w:pPr>
        <w:rPr>
          <w:rFonts w:ascii="Times New Roman" w:hAnsi="Times New Roman" w:cs="Times New Roman"/>
          <w:lang w:val="de-DE"/>
        </w:rPr>
      </w:pPr>
      <w:r w:rsidRPr="000C55A0">
        <w:rPr>
          <w:rFonts w:ascii="Times New Roman" w:hAnsi="Times New Roman" w:cs="Times New Roman"/>
          <w:b/>
          <w:lang w:val="de-DE"/>
        </w:rPr>
        <w:t>Lecturer                 :</w:t>
      </w:r>
      <w:r w:rsidRPr="000C55A0">
        <w:rPr>
          <w:rFonts w:ascii="Times New Roman" w:hAnsi="Times New Roman" w:cs="Times New Roman"/>
          <w:lang w:val="de-DE"/>
        </w:rPr>
        <w:t xml:space="preserve"> Mahmoud Abdou</w:t>
      </w:r>
    </w:p>
    <w:p w:rsidR="0063034A" w:rsidRPr="000C55A0" w:rsidRDefault="0063034A">
      <w:pPr>
        <w:rPr>
          <w:rFonts w:ascii="Times New Roman" w:hAnsi="Times New Roman" w:cs="Times New Roman"/>
          <w:lang w:val="en-US"/>
        </w:rPr>
      </w:pPr>
    </w:p>
    <w:p w:rsidR="0063034A" w:rsidRPr="000C55A0" w:rsidRDefault="0063034A">
      <w:pPr>
        <w:rPr>
          <w:rFonts w:ascii="Times New Roman" w:hAnsi="Times New Roman" w:cs="Times New Roman"/>
          <w:lang w:val="en-US"/>
        </w:rPr>
      </w:pPr>
    </w:p>
    <w:p w:rsidR="0063034A" w:rsidRPr="000C55A0" w:rsidRDefault="0063034A">
      <w:pPr>
        <w:rPr>
          <w:rFonts w:ascii="Times New Roman" w:hAnsi="Times New Roman" w:cs="Times New Roman"/>
          <w:lang w:val="en-US"/>
        </w:rPr>
      </w:pPr>
    </w:p>
    <w:p w:rsidR="000729F8" w:rsidRPr="000C55A0" w:rsidRDefault="000729F8">
      <w:pPr>
        <w:rPr>
          <w:rFonts w:ascii="Times New Roman" w:hAnsi="Times New Roman" w:cs="Times New Roman"/>
          <w:lang w:val="en-US"/>
        </w:rPr>
      </w:pPr>
    </w:p>
    <w:p w:rsidR="00262E4F" w:rsidRPr="000C55A0" w:rsidRDefault="00262E4F">
      <w:pPr>
        <w:rPr>
          <w:rFonts w:ascii="Times New Roman" w:hAnsi="Times New Roman" w:cs="Times New Roman"/>
          <w:lang w:val="en-US"/>
        </w:rPr>
      </w:pPr>
    </w:p>
    <w:p w:rsidR="00262E4F" w:rsidRPr="000C55A0" w:rsidRDefault="00262E4F">
      <w:pPr>
        <w:rPr>
          <w:rFonts w:ascii="Times New Roman" w:hAnsi="Times New Roman" w:cs="Times New Roman"/>
          <w:lang w:val="en-US"/>
        </w:rPr>
      </w:pPr>
    </w:p>
    <w:p w:rsidR="000C55A0" w:rsidRPr="000C55A0" w:rsidRDefault="000C55A0" w:rsidP="000C55A0">
      <w:pPr>
        <w:rPr>
          <w:rFonts w:ascii="Times New Roman" w:hAnsi="Times New Roman" w:cs="Times New Roman"/>
        </w:rPr>
      </w:pPr>
      <w:r w:rsidRPr="000C55A0">
        <w:rPr>
          <w:rFonts w:ascii="Times New Roman" w:hAnsi="Times New Roman" w:cs="Times New Roman"/>
        </w:rPr>
        <w:pict>
          <v:rect id="_x0000_i1037" style="width:0;height:1.5pt" o:hralign="center" o:hrstd="t" o:hr="t" fillcolor="#a0a0a0" stroked="f"/>
        </w:pict>
      </w:r>
    </w:p>
    <w:p w:rsidR="000C55A0" w:rsidRPr="000C55A0" w:rsidRDefault="000C55A0" w:rsidP="000C55A0">
      <w:pPr>
        <w:pStyle w:val="Heading2"/>
        <w:rPr>
          <w:rFonts w:ascii="Times New Roman" w:hAnsi="Times New Roman" w:cs="Times New Roman"/>
          <w:sz w:val="24"/>
          <w:szCs w:val="24"/>
        </w:rPr>
      </w:pPr>
      <w:r w:rsidRPr="000C55A0">
        <w:rPr>
          <w:rStyle w:val="Strong"/>
          <w:rFonts w:ascii="Times New Roman" w:hAnsi="Times New Roman" w:cs="Times New Roman"/>
          <w:bCs w:val="0"/>
          <w:sz w:val="24"/>
          <w:szCs w:val="24"/>
        </w:rPr>
        <w:t>Communicable Disease Commonly Found on Cruise Ships: Norovirus</w:t>
      </w:r>
    </w:p>
    <w:p w:rsidR="000C55A0" w:rsidRPr="000C55A0" w:rsidRDefault="000C55A0" w:rsidP="000C55A0">
      <w:pPr>
        <w:pStyle w:val="NormalWeb"/>
      </w:pPr>
      <w:r w:rsidRPr="000C55A0">
        <w:t xml:space="preserve">One of the most common communicable diseases found on cruise ships is </w:t>
      </w:r>
      <w:r w:rsidRPr="000C55A0">
        <w:rPr>
          <w:rStyle w:val="Strong"/>
          <w:rFonts w:eastAsiaTheme="majorEastAsia"/>
        </w:rPr>
        <w:t>norovirus</w:t>
      </w:r>
      <w:r w:rsidRPr="000C55A0">
        <w:t>, a highly contagious virus that causes acute gastroenteritis. Norovirus outbreaks are frequently reported in cruise environments due to the confined spaces, shared facilities, high population density, and close interaction among passengers and crew members. These factors create ideal conditions for the rapid transmission of infectious diseases, making norovirus a major public health concern in cruise tourism.</w:t>
      </w:r>
    </w:p>
    <w:p w:rsidR="000C55A0" w:rsidRPr="000C55A0" w:rsidRDefault="000C55A0" w:rsidP="000C55A0">
      <w:pPr>
        <w:pStyle w:val="Heading3"/>
      </w:pPr>
      <w:r w:rsidRPr="000C55A0">
        <w:rPr>
          <w:rStyle w:val="Strong"/>
          <w:bCs w:val="0"/>
        </w:rPr>
        <w:t>Nature and Transmission of Norovirus</w:t>
      </w:r>
    </w:p>
    <w:p w:rsidR="000C55A0" w:rsidRPr="000C55A0" w:rsidRDefault="000C55A0" w:rsidP="000C55A0">
      <w:pPr>
        <w:pStyle w:val="NormalWeb"/>
      </w:pPr>
      <w:r w:rsidRPr="000C55A0">
        <w:t xml:space="preserve">Norovirus spreads primarily through the </w:t>
      </w:r>
      <w:r w:rsidRPr="000C55A0">
        <w:rPr>
          <w:rStyle w:val="Strong"/>
          <w:rFonts w:eastAsiaTheme="majorEastAsia"/>
        </w:rPr>
        <w:t>fecal–oral route</w:t>
      </w:r>
      <w:r w:rsidRPr="000C55A0">
        <w:t>, often via contaminated food, water, or surfaces. It can also be transmitted through direct contact with an infected person or by touching contaminated objects such as handrails, elevator buttons, and door handles. On cruise ships, passengers frequently share dining areas, recreational facilities, and accommodation spaces, which significantly increases the risk of exposure. The virus is particularly difficult to control because it can survive on surfaces for long periods and requires only a small infectious dose to cause illness.</w:t>
      </w:r>
    </w:p>
    <w:p w:rsidR="000C55A0" w:rsidRPr="000C55A0" w:rsidRDefault="000C55A0" w:rsidP="000C55A0">
      <w:pPr>
        <w:pStyle w:val="Heading3"/>
      </w:pPr>
      <w:r w:rsidRPr="000C55A0">
        <w:rPr>
          <w:rStyle w:val="Strong"/>
          <w:bCs w:val="0"/>
        </w:rPr>
        <w:lastRenderedPageBreak/>
        <w:t>Effects on Tourists</w:t>
      </w:r>
    </w:p>
    <w:p w:rsidR="000C55A0" w:rsidRPr="000C55A0" w:rsidRDefault="000C55A0" w:rsidP="000C55A0">
      <w:pPr>
        <w:pStyle w:val="NormalWeb"/>
      </w:pPr>
      <w:r w:rsidRPr="000C55A0">
        <w:t xml:space="preserve">The symptoms of norovirus usually appear within 12 to 48 hours after exposure and include </w:t>
      </w:r>
      <w:r w:rsidRPr="000C55A0">
        <w:rPr>
          <w:rStyle w:val="Strong"/>
          <w:rFonts w:eastAsiaTheme="majorEastAsia"/>
        </w:rPr>
        <w:t>nausea, vomiting, diarrhea, stomach cramps, fever, and fatigue</w:t>
      </w:r>
      <w:r w:rsidRPr="000C55A0">
        <w:t>. For most healthy adults, the illness is short-term; however, it can severely affect vulnerable individuals such as the elderly, children, and those with weakened immune systems. Dehydration is a common complication, sometimes requiring medical attention onboard.</w:t>
      </w:r>
    </w:p>
    <w:p w:rsidR="000C55A0" w:rsidRPr="000C55A0" w:rsidRDefault="000C55A0" w:rsidP="000C55A0">
      <w:pPr>
        <w:pStyle w:val="NormalWeb"/>
      </w:pPr>
      <w:r w:rsidRPr="000C55A0">
        <w:t xml:space="preserve">Beyond physical health effects, norovirus outbreaks negatively impact the </w:t>
      </w:r>
      <w:r w:rsidRPr="000C55A0">
        <w:rPr>
          <w:rStyle w:val="Strong"/>
          <w:rFonts w:eastAsiaTheme="majorEastAsia"/>
        </w:rPr>
        <w:t>tourist experience</w:t>
      </w:r>
      <w:r w:rsidRPr="000C55A0">
        <w:t>. Infected passengers may be confined to their cabins, miss planned excursions, and experience emotional distress and dissatisfaction. Such outbreaks also damage the reputation of cruise lines, leading to negative media coverage, booking cancellations, and loss of consumer trust.</w:t>
      </w:r>
    </w:p>
    <w:p w:rsidR="000C55A0" w:rsidRPr="000C55A0" w:rsidRDefault="000C55A0" w:rsidP="000C55A0">
      <w:pPr>
        <w:pStyle w:val="Heading3"/>
      </w:pPr>
      <w:r w:rsidRPr="000C55A0">
        <w:rPr>
          <w:rStyle w:val="Strong"/>
          <w:bCs w:val="0"/>
        </w:rPr>
        <w:t>Precautions and Control Measures</w:t>
      </w:r>
    </w:p>
    <w:p w:rsidR="000C55A0" w:rsidRPr="000C55A0" w:rsidRDefault="000C55A0" w:rsidP="000C55A0">
      <w:pPr>
        <w:pStyle w:val="NormalWeb"/>
      </w:pPr>
      <w:r w:rsidRPr="000C55A0">
        <w:t xml:space="preserve">To prevent and control norovirus outbreaks, cruise operators implement a range of </w:t>
      </w:r>
      <w:r w:rsidRPr="000C55A0">
        <w:rPr>
          <w:rStyle w:val="Strong"/>
          <w:rFonts w:eastAsiaTheme="majorEastAsia"/>
        </w:rPr>
        <w:t>strict health and hygiene protocols</w:t>
      </w:r>
      <w:r w:rsidRPr="000C55A0">
        <w:t xml:space="preserve">. One of the most important preventive measures is </w:t>
      </w:r>
      <w:r w:rsidRPr="000C55A0">
        <w:rPr>
          <w:rStyle w:val="Strong"/>
          <w:rFonts w:eastAsiaTheme="majorEastAsia"/>
        </w:rPr>
        <w:t>hand hygiene promotion</w:t>
      </w:r>
      <w:r w:rsidRPr="000C55A0">
        <w:t>. Passengers and crew are encouraged to wash hands frequently with soap and water, as alcohol-based sanitizers are less effective against norovirus.</w:t>
      </w:r>
    </w:p>
    <w:p w:rsidR="000C55A0" w:rsidRPr="000C55A0" w:rsidRDefault="000C55A0" w:rsidP="000C55A0">
      <w:pPr>
        <w:pStyle w:val="NormalWeb"/>
      </w:pPr>
      <w:r w:rsidRPr="000C55A0">
        <w:t xml:space="preserve">Cruise ships follow enhanced </w:t>
      </w:r>
      <w:r w:rsidRPr="000C55A0">
        <w:rPr>
          <w:rStyle w:val="Strong"/>
          <w:rFonts w:eastAsiaTheme="majorEastAsia"/>
        </w:rPr>
        <w:t>cleaning and disinfection procedures</w:t>
      </w:r>
      <w:r w:rsidRPr="000C55A0">
        <w:t>, particularly for high-touch surfaces. Special disinfectants approved for norovirus control are used regularly in cabins, dining areas, restrooms, and recreational facilities. Food safety measures are also strictly enforced, including proper food handling, temperature control, and regular inspections of kitchens.</w:t>
      </w:r>
    </w:p>
    <w:p w:rsidR="000C55A0" w:rsidRPr="000C55A0" w:rsidRDefault="000C55A0" w:rsidP="000C55A0">
      <w:pPr>
        <w:pStyle w:val="NormalWeb"/>
      </w:pPr>
      <w:r w:rsidRPr="000C55A0">
        <w:t xml:space="preserve">When an outbreak occurs, affected passengers are often </w:t>
      </w:r>
      <w:r w:rsidRPr="000C55A0">
        <w:rPr>
          <w:rStyle w:val="Strong"/>
          <w:rFonts w:eastAsiaTheme="majorEastAsia"/>
        </w:rPr>
        <w:t>isolated in their cabins</w:t>
      </w:r>
      <w:r w:rsidRPr="000C55A0">
        <w:t xml:space="preserve"> to limit further transmission. Medical staff monitor symptoms, provide treatment, and advise on hydration. Crew members who show symptoms are immediately removed from duty. Cruise lines are also required to </w:t>
      </w:r>
      <w:r w:rsidRPr="000C55A0">
        <w:rPr>
          <w:rStyle w:val="Strong"/>
          <w:rFonts w:eastAsiaTheme="majorEastAsia"/>
        </w:rPr>
        <w:t>report outbreaks to public health authorities</w:t>
      </w:r>
      <w:r w:rsidRPr="000C55A0">
        <w:t>, such as the Centers for Disease Control and Prevention (CDC), under the Vessel Sanitation Program.</w:t>
      </w:r>
    </w:p>
    <w:p w:rsidR="000C55A0" w:rsidRPr="000C55A0" w:rsidRDefault="000C55A0" w:rsidP="000C55A0">
      <w:pPr>
        <w:pStyle w:val="NormalWeb"/>
      </w:pPr>
      <w:r w:rsidRPr="000C55A0">
        <w:t xml:space="preserve">Additionally, many cruise companies conduct </w:t>
      </w:r>
      <w:r w:rsidRPr="000C55A0">
        <w:rPr>
          <w:rStyle w:val="Strong"/>
          <w:rFonts w:eastAsiaTheme="majorEastAsia"/>
        </w:rPr>
        <w:t>pre-boarding health screenings</w:t>
      </w:r>
      <w:r w:rsidRPr="000C55A0">
        <w:t>, including health questionnaires and temperature checks, to identify potentially ill passengers before embarkation. Educational materials are provided to inform passengers about disease prevention and responsible behavior onboard.</w:t>
      </w:r>
    </w:p>
    <w:p w:rsidR="000C55A0" w:rsidRPr="000C55A0" w:rsidRDefault="000C55A0" w:rsidP="000C55A0">
      <w:pPr>
        <w:pStyle w:val="Heading3"/>
      </w:pPr>
      <w:r w:rsidRPr="000C55A0">
        <w:rPr>
          <w:rStyle w:val="Strong"/>
          <w:bCs w:val="0"/>
        </w:rPr>
        <w:t>Conclusion</w:t>
      </w:r>
    </w:p>
    <w:p w:rsidR="000C55A0" w:rsidRPr="000C55A0" w:rsidRDefault="000C55A0" w:rsidP="000C55A0">
      <w:pPr>
        <w:pStyle w:val="NormalWeb"/>
      </w:pPr>
      <w:r w:rsidRPr="000C55A0">
        <w:t>In conclusion, norovirus remains one of the most prevalent communicable diseases on cruise ships due to the unique characteristics of the cruise environment. While its health effects on tourists are usually temporary, the virus can significantly disrupt travel experiences and pose serious risks to vulnerable individuals. Through rigorous hygiene practices, effective outbreak management, and cooperation with public health authorities, cruise operators can reduce the spread of norovirus and protect passenger health. Continued vigilance and adherence to preventive measures are essential for maintaining safe and sustainable cruise tourism.</w:t>
      </w:r>
    </w:p>
    <w:p w:rsidR="000C55A0" w:rsidRPr="000C55A0" w:rsidRDefault="000C55A0" w:rsidP="000C55A0">
      <w:pPr>
        <w:rPr>
          <w:rFonts w:ascii="Times New Roman" w:hAnsi="Times New Roman" w:cs="Times New Roman"/>
        </w:rPr>
      </w:pPr>
      <w:bookmarkStart w:id="0" w:name="_GoBack"/>
      <w:bookmarkEnd w:id="0"/>
    </w:p>
    <w:p w:rsidR="005F0C76" w:rsidRPr="000C55A0" w:rsidRDefault="005F0C76" w:rsidP="000C55A0">
      <w:pPr>
        <w:rPr>
          <w:rFonts w:ascii="Times New Roman" w:hAnsi="Times New Roman" w:cs="Times New Roman"/>
          <w:lang w:val="en-US"/>
        </w:rPr>
      </w:pPr>
    </w:p>
    <w:sectPr w:rsidR="005F0C76" w:rsidRPr="000C55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E206AE9F-B263-48C5-804C-8E364C444FE7}"/>
    <w:embedBold r:id="rId2" w:fontKey="{2DC71D0C-BF35-4FE2-9134-8AFF853CEFC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897728A7-023F-4B43-A692-8891D67B4B63}"/>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B0D38F97-D021-47F1-9E6A-BDE29E7BF54E}"/>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034A"/>
    <w:rsid w:val="0003533E"/>
    <w:rsid w:val="000729F8"/>
    <w:rsid w:val="000C55A0"/>
    <w:rsid w:val="001700EC"/>
    <w:rsid w:val="00174BB1"/>
    <w:rsid w:val="00224FD9"/>
    <w:rsid w:val="00262E4F"/>
    <w:rsid w:val="002F4AE0"/>
    <w:rsid w:val="00384E8A"/>
    <w:rsid w:val="003D1074"/>
    <w:rsid w:val="00426865"/>
    <w:rsid w:val="00477CAA"/>
    <w:rsid w:val="00502E29"/>
    <w:rsid w:val="005E458B"/>
    <w:rsid w:val="005F0C76"/>
    <w:rsid w:val="0063034A"/>
    <w:rsid w:val="006F4E72"/>
    <w:rsid w:val="00844EC2"/>
    <w:rsid w:val="008516FE"/>
    <w:rsid w:val="009C1D0A"/>
    <w:rsid w:val="00A044F7"/>
    <w:rsid w:val="00A8150E"/>
    <w:rsid w:val="00B20343"/>
    <w:rsid w:val="00B85EA7"/>
    <w:rsid w:val="00BE65DD"/>
    <w:rsid w:val="00C612A4"/>
    <w:rsid w:val="00CC6AD1"/>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7597"/>
  <w15:chartTrackingRefBased/>
  <w15:docId w15:val="{D5B8EDAE-618A-084F-A6CC-30C08E6DB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0C55A0"/>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0C55A0"/>
    <w:pPr>
      <w:keepNext/>
      <w:keepLines/>
      <w:spacing w:before="40" w:line="276" w:lineRule="auto"/>
      <w:outlineLvl w:val="2"/>
    </w:pPr>
    <w:rPr>
      <w:rFonts w:ascii="Times New Roman" w:eastAsiaTheme="majorEastAsia" w:hAnsi="Times New Roman" w:cs="Times New Roman"/>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0C55A0"/>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0C55A0"/>
    <w:rPr>
      <w:rFonts w:ascii="Times New Roman" w:eastAsiaTheme="majorEastAsia" w:hAnsi="Times New Roman" w:cs="Times New Roman"/>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0C55A0"/>
    <w:pPr>
      <w:spacing w:before="100" w:beforeAutospacing="1" w:after="100" w:afterAutospacing="1"/>
    </w:pPr>
    <w:rPr>
      <w:rFonts w:ascii="Times New Roman" w:eastAsia="Times New Roman" w:hAnsi="Times New Roman" w:cs="Times New Roman"/>
      <w:kern w:val="0"/>
      <w:lang w:val="en-US"/>
      <w14:ligatures w14:val="none"/>
    </w:rPr>
  </w:style>
  <w:style w:type="character" w:styleId="Strong">
    <w:name w:val="Strong"/>
    <w:basedOn w:val="DefaultParagraphFont"/>
    <w:uiPriority w:val="22"/>
    <w:qFormat/>
    <w:rsid w:val="000C55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45997295">
      <w:bodyDiv w:val="1"/>
      <w:marLeft w:val="0"/>
      <w:marRight w:val="0"/>
      <w:marTop w:val="0"/>
      <w:marBottom w:val="0"/>
      <w:divBdr>
        <w:top w:val="none" w:sz="0" w:space="0" w:color="auto"/>
        <w:left w:val="none" w:sz="0" w:space="0" w:color="auto"/>
        <w:bottom w:val="none" w:sz="0" w:space="0" w:color="auto"/>
        <w:right w:val="none" w:sz="0" w:space="0" w:color="auto"/>
      </w:divBdr>
    </w:div>
    <w:div w:id="1913805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678</Words>
  <Characters>3871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Talha Alvi</cp:lastModifiedBy>
  <cp:revision>2</cp:revision>
  <dcterms:created xsi:type="dcterms:W3CDTF">2025-12-25T12:12:00Z</dcterms:created>
  <dcterms:modified xsi:type="dcterms:W3CDTF">2025-12-25T12:12:00Z</dcterms:modified>
</cp:coreProperties>
</file>