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F810E7"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F810E7" w:rsidRDefault="004A1F6F" w:rsidP="00013DBD">
      <w:pPr>
        <w:spacing w:line="480" w:lineRule="auto"/>
        <w:rPr>
          <w:rFonts w:ascii="Times New Roman" w:hAnsi="Times New Roman" w:cs="Times New Roman"/>
          <w:color w:val="000000" w:themeColor="text1"/>
          <w:szCs w:val="24"/>
          <w:lang w:val="en-US"/>
        </w:rPr>
      </w:pPr>
      <w:r w:rsidRPr="00F810E7">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F810E7"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F810E7" w:rsidRDefault="004A1F6F" w:rsidP="00004822">
      <w:pPr>
        <w:spacing w:line="480" w:lineRule="auto"/>
        <w:rPr>
          <w:rFonts w:ascii="Times New Roman" w:hAnsi="Times New Roman" w:cs="Times New Roman"/>
          <w:color w:val="000000" w:themeColor="text1"/>
          <w:szCs w:val="24"/>
        </w:rPr>
      </w:pPr>
    </w:p>
    <w:p w14:paraId="1F191B78" w14:textId="46EFC129" w:rsidR="00A3483D" w:rsidRPr="00F810E7" w:rsidRDefault="00F72ED2" w:rsidP="00CB1D23">
      <w:pPr>
        <w:spacing w:line="480" w:lineRule="auto"/>
        <w:jc w:val="center"/>
        <w:rPr>
          <w:rFonts w:ascii="Times New Roman" w:hAnsi="Times New Roman" w:cs="Times New Roman"/>
          <w:color w:val="000000" w:themeColor="text1"/>
          <w:szCs w:val="24"/>
        </w:rPr>
      </w:pPr>
      <w:proofErr w:type="gramStart"/>
      <w:r w:rsidRPr="00F810E7">
        <w:rPr>
          <w:rFonts w:ascii="Times New Roman" w:hAnsi="Times New Roman" w:cs="Times New Roman"/>
          <w:color w:val="000000" w:themeColor="text1"/>
          <w:szCs w:val="24"/>
        </w:rPr>
        <w:t>Bachelor's</w:t>
      </w:r>
      <w:proofErr w:type="gramEnd"/>
      <w:r w:rsidRPr="00F810E7">
        <w:rPr>
          <w:rFonts w:ascii="Times New Roman" w:hAnsi="Times New Roman" w:cs="Times New Roman"/>
          <w:color w:val="000000" w:themeColor="text1"/>
          <w:szCs w:val="24"/>
        </w:rPr>
        <w:t xml:space="preserve"> in Tourism and Recreation</w:t>
      </w:r>
      <w:r w:rsidR="009E4B24" w:rsidRPr="00F810E7">
        <w:rPr>
          <w:rFonts w:ascii="Times New Roman" w:hAnsi="Times New Roman" w:cs="Times New Roman"/>
          <w:color w:val="000000" w:themeColor="text1"/>
          <w:szCs w:val="24"/>
        </w:rPr>
        <w:br/>
      </w:r>
      <w:r w:rsidR="0024231A" w:rsidRPr="00F810E7">
        <w:rPr>
          <w:rFonts w:ascii="Times New Roman" w:hAnsi="Times New Roman" w:cs="Times New Roman"/>
          <w:color w:val="000000" w:themeColor="text1"/>
          <w:szCs w:val="24"/>
        </w:rPr>
        <w:t>Accounting Fundamentals</w:t>
      </w:r>
    </w:p>
    <w:p w14:paraId="0863B72F" w14:textId="1627E56D" w:rsidR="00CB1D23" w:rsidRPr="00F810E7" w:rsidRDefault="00F810E7" w:rsidP="00F810E7">
      <w:pPr>
        <w:spacing w:line="480" w:lineRule="auto"/>
        <w:jc w:val="center"/>
        <w:rPr>
          <w:rFonts w:ascii="Times New Roman" w:hAnsi="Times New Roman" w:cs="Times New Roman"/>
          <w:b/>
          <w:bCs/>
          <w:color w:val="000000" w:themeColor="text1"/>
          <w:szCs w:val="24"/>
          <w:lang w:val="en-US"/>
        </w:rPr>
      </w:pPr>
      <w:r w:rsidRPr="00F810E7">
        <w:rPr>
          <w:rFonts w:ascii="Times New Roman" w:eastAsia="Times New Roman" w:hAnsi="Times New Roman" w:cs="Times New Roman"/>
          <w:b/>
          <w:bCs/>
          <w:color w:val="000000" w:themeColor="text1"/>
          <w:kern w:val="0"/>
          <w:szCs w:val="24"/>
          <w:lang w:eastAsia="en-GB"/>
          <w14:ligatures w14:val="none"/>
        </w:rPr>
        <w:t>Assignment 3: The Role of Accounting in Business Decision-Making</w:t>
      </w:r>
    </w:p>
    <w:p w14:paraId="721BF6B7"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3B73FB28"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0DBBEA44"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35BC7868"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02B31C0A"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34AEB953"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0FC29CB3"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3EA945F4"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1F1CA5C5"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6CC8D17A" w14:textId="77777777" w:rsidR="00CB1D23" w:rsidRDefault="00CB1D23" w:rsidP="00013DBD">
      <w:pPr>
        <w:spacing w:line="480" w:lineRule="auto"/>
        <w:rPr>
          <w:rFonts w:ascii="Times New Roman" w:hAnsi="Times New Roman" w:cs="Times New Roman"/>
          <w:color w:val="000000" w:themeColor="text1"/>
          <w:szCs w:val="24"/>
          <w:lang w:val="en-US"/>
        </w:rPr>
      </w:pPr>
    </w:p>
    <w:p w14:paraId="77036EBC" w14:textId="77777777" w:rsidR="00F040C3" w:rsidRPr="00F810E7" w:rsidRDefault="00F040C3" w:rsidP="00013DBD">
      <w:pPr>
        <w:spacing w:line="480" w:lineRule="auto"/>
        <w:rPr>
          <w:rFonts w:ascii="Times New Roman" w:hAnsi="Times New Roman" w:cs="Times New Roman"/>
          <w:color w:val="000000" w:themeColor="text1"/>
          <w:szCs w:val="24"/>
          <w:lang w:val="en-US"/>
        </w:rPr>
      </w:pPr>
    </w:p>
    <w:p w14:paraId="605EE788"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0E7C4AF5" w14:textId="76A518C9" w:rsidR="00C03804" w:rsidRPr="00F810E7" w:rsidRDefault="00D33052" w:rsidP="00ED21E5">
      <w:pPr>
        <w:spacing w:line="480" w:lineRule="auto"/>
        <w:rPr>
          <w:rFonts w:ascii="Times New Roman" w:hAnsi="Times New Roman" w:cs="Times New Roman"/>
          <w:color w:val="000000" w:themeColor="text1"/>
          <w:szCs w:val="24"/>
        </w:rPr>
      </w:pPr>
      <w:bookmarkStart w:id="0" w:name="_Toc215261169"/>
      <w:r w:rsidRPr="00F810E7">
        <w:rPr>
          <w:rStyle w:val="Heading1Char"/>
          <w:rFonts w:ascii="Times New Roman" w:hAnsi="Times New Roman" w:cs="Times New Roman"/>
          <w:color w:val="000000" w:themeColor="text1"/>
          <w:sz w:val="24"/>
          <w:szCs w:val="24"/>
        </w:rPr>
        <w:lastRenderedPageBreak/>
        <w:t>Abstract</w:t>
      </w:r>
      <w:bookmarkEnd w:id="0"/>
    </w:p>
    <w:p w14:paraId="0F237932" w14:textId="77777777" w:rsidR="00F040C3" w:rsidRPr="00F040C3" w:rsidRDefault="00F040C3" w:rsidP="00F040C3">
      <w:pPr>
        <w:spacing w:line="480" w:lineRule="auto"/>
        <w:rPr>
          <w:rFonts w:ascii="Times New Roman" w:hAnsi="Times New Roman" w:cs="Times New Roman"/>
          <w:color w:val="000000" w:themeColor="text1"/>
          <w:szCs w:val="24"/>
        </w:rPr>
      </w:pPr>
      <w:r w:rsidRPr="00F040C3">
        <w:rPr>
          <w:rFonts w:ascii="Times New Roman" w:hAnsi="Times New Roman" w:cs="Times New Roman"/>
          <w:color w:val="000000" w:themeColor="text1"/>
          <w:szCs w:val="24"/>
        </w:rPr>
        <w:t>Accounting plays a central role in business decision-making by providing structured, reliable, and timely financial information to managers and external stakeholders. This paper examines how accounting information supports decision-making at various organizational levels, with particular emphasis on performance evaluation, budgeting, investment, and financing decisions. Financial reports such as income statements and balance sheets are essential tools for assessing profitability, financial stability, and operational efficiency (Penman, 2013). By transforming raw transaction data into meaningful financial insights, accounting enables organizations to allocate resources effectively and achieve strategic objectives.</w:t>
      </w:r>
    </w:p>
    <w:p w14:paraId="5EED20CB" w14:textId="77777777" w:rsidR="00F040C3" w:rsidRPr="00F040C3" w:rsidRDefault="00F040C3" w:rsidP="00F040C3">
      <w:pPr>
        <w:spacing w:line="480" w:lineRule="auto"/>
        <w:rPr>
          <w:rFonts w:ascii="Times New Roman" w:hAnsi="Times New Roman" w:cs="Times New Roman"/>
          <w:color w:val="000000" w:themeColor="text1"/>
          <w:szCs w:val="24"/>
        </w:rPr>
      </w:pPr>
      <w:r w:rsidRPr="00F040C3">
        <w:rPr>
          <w:rFonts w:ascii="Times New Roman" w:hAnsi="Times New Roman" w:cs="Times New Roman"/>
          <w:color w:val="000000" w:themeColor="text1"/>
          <w:szCs w:val="24"/>
        </w:rPr>
        <w:t>The study further explores how managers use accounting data to guide operational and strategic decisions. Prior research suggests that accounting information reduces uncertainty, supports forecasting, and enhances control over organizational activities (Horngren et al., 2015). The role of accounting in ensuring financial transparency and accountability is also critically evaluated, highlighting its importance in building stakeholder trust and supporting corporate governance mechanisms (Bushman &amp; Smith, 2001).</w:t>
      </w:r>
    </w:p>
    <w:p w14:paraId="4A0FFD56" w14:textId="77777777" w:rsidR="00F040C3" w:rsidRPr="00F040C3" w:rsidRDefault="00F040C3" w:rsidP="00F040C3">
      <w:pPr>
        <w:spacing w:line="480" w:lineRule="auto"/>
        <w:rPr>
          <w:rFonts w:ascii="Times New Roman" w:hAnsi="Times New Roman" w:cs="Times New Roman"/>
          <w:color w:val="000000" w:themeColor="text1"/>
          <w:szCs w:val="24"/>
        </w:rPr>
      </w:pPr>
      <w:r w:rsidRPr="00F040C3">
        <w:rPr>
          <w:rFonts w:ascii="Times New Roman" w:hAnsi="Times New Roman" w:cs="Times New Roman"/>
          <w:color w:val="000000" w:themeColor="text1"/>
          <w:szCs w:val="24"/>
        </w:rPr>
        <w:t xml:space="preserve">Drawing on established accounting and management literature, this paper </w:t>
      </w:r>
      <w:proofErr w:type="spellStart"/>
      <w:r w:rsidRPr="00F040C3">
        <w:rPr>
          <w:rFonts w:ascii="Times New Roman" w:hAnsi="Times New Roman" w:cs="Times New Roman"/>
          <w:color w:val="000000" w:themeColor="text1"/>
          <w:szCs w:val="24"/>
        </w:rPr>
        <w:t>analyzes</w:t>
      </w:r>
      <w:proofErr w:type="spellEnd"/>
      <w:r w:rsidRPr="00F040C3">
        <w:rPr>
          <w:rFonts w:ascii="Times New Roman" w:hAnsi="Times New Roman" w:cs="Times New Roman"/>
          <w:color w:val="000000" w:themeColor="text1"/>
          <w:szCs w:val="24"/>
        </w:rPr>
        <w:t xml:space="preserve"> the contribution of accounting systems to improved operational efficiency and profitability. Examples from business practice illustrate how cost analysis, performance measurement, and financial ratio analysis inform managerial decision-making across functional areas. Overall, the study emphasizes that accounting is not merely a record-keeping function but a strategic information system that underpins informed decision-making, financial transparency, and long-term organizational sustainability in increasingly competitive business environments.</w:t>
      </w:r>
    </w:p>
    <w:p w14:paraId="4FB5D064" w14:textId="77777777" w:rsidR="00C03804" w:rsidRPr="00F810E7" w:rsidRDefault="00C03804" w:rsidP="00C03804">
      <w:pPr>
        <w:spacing w:line="480" w:lineRule="auto"/>
        <w:rPr>
          <w:rFonts w:ascii="Times New Roman" w:hAnsi="Times New Roman" w:cs="Times New Roman"/>
          <w:i/>
          <w:iCs/>
          <w:color w:val="000000" w:themeColor="text1"/>
          <w:szCs w:val="24"/>
        </w:rPr>
      </w:pPr>
    </w:p>
    <w:sdt>
      <w:sdtPr>
        <w:rPr>
          <w:rFonts w:ascii="Times New Roman" w:hAnsi="Times New Roman" w:cs="Times New Roman"/>
          <w:i/>
          <w:iCs/>
          <w:color w:val="000000" w:themeColor="text1"/>
          <w:szCs w:val="24"/>
        </w:rPr>
        <w:id w:val="127520408"/>
        <w:docPartObj>
          <w:docPartGallery w:val="Table of Contents"/>
          <w:docPartUnique/>
        </w:docPartObj>
      </w:sdtPr>
      <w:sdtEndPr>
        <w:rPr>
          <w:i w:val="0"/>
          <w:iCs w:val="0"/>
          <w:noProof/>
        </w:rPr>
      </w:sdtEndPr>
      <w:sdtContent>
        <w:p w14:paraId="3C74B5CB" w14:textId="4D61759B" w:rsidR="004D7D13" w:rsidRPr="00F810E7" w:rsidRDefault="004D7D13" w:rsidP="00C03804">
          <w:pPr>
            <w:spacing w:line="480" w:lineRule="auto"/>
            <w:rPr>
              <w:rFonts w:ascii="Times New Roman" w:hAnsi="Times New Roman" w:cs="Times New Roman"/>
              <w:i/>
              <w:iCs/>
              <w:color w:val="000000" w:themeColor="text1"/>
              <w:szCs w:val="24"/>
            </w:rPr>
          </w:pPr>
          <w:r w:rsidRPr="00F810E7">
            <w:rPr>
              <w:rFonts w:ascii="Times New Roman" w:hAnsi="Times New Roman" w:cs="Times New Roman"/>
              <w:i/>
              <w:iCs/>
              <w:color w:val="000000" w:themeColor="text1"/>
              <w:szCs w:val="24"/>
            </w:rPr>
            <w:t>Contents</w:t>
          </w:r>
        </w:p>
        <w:p w14:paraId="77759EAD" w14:textId="637F2D99" w:rsidR="009B7F6F" w:rsidRPr="00F810E7" w:rsidRDefault="004D7D13">
          <w:pPr>
            <w:pStyle w:val="TOC1"/>
            <w:tabs>
              <w:tab w:val="right" w:leader="dot" w:pos="9350"/>
            </w:tabs>
            <w:rPr>
              <w:rFonts w:ascii="Times New Roman" w:hAnsi="Times New Roman"/>
              <w:i/>
              <w:iCs/>
              <w:noProof/>
              <w:kern w:val="2"/>
              <w:sz w:val="24"/>
              <w:szCs w:val="21"/>
              <w:lang w:val="en-GB" w:eastAsia="en-GB" w:bidi="hi-IN"/>
              <w14:ligatures w14:val="standardContextual"/>
            </w:rPr>
          </w:pPr>
          <w:r w:rsidRPr="00F810E7">
            <w:rPr>
              <w:rFonts w:ascii="Times New Roman" w:hAnsi="Times New Roman"/>
              <w:i/>
              <w:iCs/>
              <w:color w:val="000000" w:themeColor="text1"/>
              <w:sz w:val="24"/>
              <w:szCs w:val="24"/>
            </w:rPr>
            <w:fldChar w:fldCharType="begin"/>
          </w:r>
          <w:r w:rsidRPr="00F810E7">
            <w:rPr>
              <w:rFonts w:ascii="Times New Roman" w:hAnsi="Times New Roman"/>
              <w:i/>
              <w:iCs/>
              <w:color w:val="000000" w:themeColor="text1"/>
              <w:sz w:val="24"/>
              <w:szCs w:val="24"/>
            </w:rPr>
            <w:instrText xml:space="preserve"> TOC \o "1-3" \h \z \u </w:instrText>
          </w:r>
          <w:r w:rsidRPr="00F810E7">
            <w:rPr>
              <w:rFonts w:ascii="Times New Roman" w:hAnsi="Times New Roman"/>
              <w:i/>
              <w:iCs/>
              <w:color w:val="000000" w:themeColor="text1"/>
              <w:sz w:val="24"/>
              <w:szCs w:val="24"/>
            </w:rPr>
            <w:fldChar w:fldCharType="separate"/>
          </w:r>
          <w:hyperlink w:anchor="_Toc215261169" w:history="1">
            <w:r w:rsidR="009B7F6F" w:rsidRPr="00F810E7">
              <w:rPr>
                <w:rStyle w:val="Hyperlink"/>
                <w:rFonts w:ascii="Times New Roman" w:hAnsi="Times New Roman"/>
                <w:i/>
                <w:iCs/>
                <w:noProof/>
              </w:rPr>
              <w:t>Abstract</w:t>
            </w:r>
            <w:r w:rsidR="009B7F6F" w:rsidRPr="00F810E7">
              <w:rPr>
                <w:rFonts w:ascii="Times New Roman" w:hAnsi="Times New Roman"/>
                <w:i/>
                <w:iCs/>
                <w:noProof/>
                <w:webHidden/>
              </w:rPr>
              <w:tab/>
            </w:r>
            <w:r w:rsidR="009B7F6F" w:rsidRPr="00F810E7">
              <w:rPr>
                <w:rFonts w:ascii="Times New Roman" w:hAnsi="Times New Roman"/>
                <w:i/>
                <w:iCs/>
                <w:noProof/>
                <w:webHidden/>
              </w:rPr>
              <w:fldChar w:fldCharType="begin"/>
            </w:r>
            <w:r w:rsidR="009B7F6F" w:rsidRPr="00F810E7">
              <w:rPr>
                <w:rFonts w:ascii="Times New Roman" w:hAnsi="Times New Roman"/>
                <w:i/>
                <w:iCs/>
                <w:noProof/>
                <w:webHidden/>
              </w:rPr>
              <w:instrText xml:space="preserve"> PAGEREF _Toc215261169 \h </w:instrText>
            </w:r>
            <w:r w:rsidR="009B7F6F" w:rsidRPr="00F810E7">
              <w:rPr>
                <w:rFonts w:ascii="Times New Roman" w:hAnsi="Times New Roman"/>
                <w:i/>
                <w:iCs/>
                <w:noProof/>
                <w:webHidden/>
              </w:rPr>
            </w:r>
            <w:r w:rsidR="009B7F6F" w:rsidRPr="00F810E7">
              <w:rPr>
                <w:rFonts w:ascii="Times New Roman" w:hAnsi="Times New Roman"/>
                <w:i/>
                <w:iCs/>
                <w:noProof/>
                <w:webHidden/>
              </w:rPr>
              <w:fldChar w:fldCharType="separate"/>
            </w:r>
            <w:r w:rsidR="009B7F6F" w:rsidRPr="00F810E7">
              <w:rPr>
                <w:rFonts w:ascii="Times New Roman" w:hAnsi="Times New Roman"/>
                <w:i/>
                <w:iCs/>
                <w:noProof/>
                <w:webHidden/>
              </w:rPr>
              <w:t>2</w:t>
            </w:r>
            <w:r w:rsidR="009B7F6F" w:rsidRPr="00F810E7">
              <w:rPr>
                <w:rFonts w:ascii="Times New Roman" w:hAnsi="Times New Roman"/>
                <w:i/>
                <w:iCs/>
                <w:noProof/>
                <w:webHidden/>
              </w:rPr>
              <w:fldChar w:fldCharType="end"/>
            </w:r>
          </w:hyperlink>
        </w:p>
        <w:p w14:paraId="765543B0" w14:textId="5F600262"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0" w:history="1">
            <w:r w:rsidRPr="00F810E7">
              <w:rPr>
                <w:rStyle w:val="Hyperlink"/>
                <w:rFonts w:ascii="Times New Roman" w:hAnsi="Times New Roman"/>
                <w:i/>
                <w:iCs/>
                <w:noProof/>
              </w:rPr>
              <w:t>1.Introduction</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_Toc215261170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5</w:t>
            </w:r>
            <w:r w:rsidRPr="00F810E7">
              <w:rPr>
                <w:rFonts w:ascii="Times New Roman" w:hAnsi="Times New Roman"/>
                <w:i/>
                <w:iCs/>
                <w:noProof/>
                <w:webHidden/>
              </w:rPr>
              <w:fldChar w:fldCharType="end"/>
            </w:r>
          </w:hyperlink>
        </w:p>
        <w:p w14:paraId="4012A60E" w14:textId="4FF92D90"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1" w:history="1">
            <w:r w:rsidRPr="00F810E7">
              <w:rPr>
                <w:rStyle w:val="Hyperlink"/>
                <w:rFonts w:ascii="Times New Roman" w:hAnsi="Times New Roman"/>
                <w:i/>
                <w:iCs/>
                <w:noProof/>
              </w:rPr>
              <w:t>2. Literature Review</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_Toc215261171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7</w:t>
            </w:r>
            <w:r w:rsidRPr="00F810E7">
              <w:rPr>
                <w:rFonts w:ascii="Times New Roman" w:hAnsi="Times New Roman"/>
                <w:i/>
                <w:iCs/>
                <w:noProof/>
                <w:webHidden/>
              </w:rPr>
              <w:fldChar w:fldCharType="end"/>
            </w:r>
          </w:hyperlink>
        </w:p>
        <w:p w14:paraId="26794F50" w14:textId="6698025F"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2" w:history="1">
            <w:r w:rsidRPr="00F810E7">
              <w:rPr>
                <w:rStyle w:val="Hyperlink"/>
                <w:rFonts w:ascii="Times New Roman" w:hAnsi="Times New Roman"/>
                <w:i/>
                <w:iCs/>
                <w:noProof/>
              </w:rPr>
              <w:t>3 Methodology</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_Toc215261172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12</w:t>
            </w:r>
            <w:r w:rsidRPr="00F810E7">
              <w:rPr>
                <w:rFonts w:ascii="Times New Roman" w:hAnsi="Times New Roman"/>
                <w:i/>
                <w:iCs/>
                <w:noProof/>
                <w:webHidden/>
              </w:rPr>
              <w:fldChar w:fldCharType="end"/>
            </w:r>
          </w:hyperlink>
        </w:p>
        <w:p w14:paraId="16E47CF1" w14:textId="40E5DD64"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3" w:history="1">
            <w:r w:rsidRPr="00F810E7">
              <w:rPr>
                <w:rStyle w:val="Hyperlink"/>
                <w:rFonts w:ascii="Times New Roman" w:hAnsi="Times New Roman"/>
                <w:i/>
                <w:iCs/>
                <w:noProof/>
              </w:rPr>
              <w:t>4 Finding</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_Toc215261173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14</w:t>
            </w:r>
            <w:r w:rsidRPr="00F810E7">
              <w:rPr>
                <w:rFonts w:ascii="Times New Roman" w:hAnsi="Times New Roman"/>
                <w:i/>
                <w:iCs/>
                <w:noProof/>
                <w:webHidden/>
              </w:rPr>
              <w:fldChar w:fldCharType="end"/>
            </w:r>
          </w:hyperlink>
        </w:p>
        <w:p w14:paraId="5699EAF6" w14:textId="1F4760F0"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4" w:history="1">
            <w:r w:rsidRPr="00F810E7">
              <w:rPr>
                <w:rStyle w:val="Hyperlink"/>
                <w:rFonts w:ascii="Times New Roman" w:hAnsi="Times New Roman"/>
                <w:i/>
                <w:iCs/>
                <w:noProof/>
              </w:rPr>
              <w:t>5. Discussion</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_Toc215261174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18</w:t>
            </w:r>
            <w:r w:rsidRPr="00F810E7">
              <w:rPr>
                <w:rFonts w:ascii="Times New Roman" w:hAnsi="Times New Roman"/>
                <w:i/>
                <w:iCs/>
                <w:noProof/>
                <w:webHidden/>
              </w:rPr>
              <w:fldChar w:fldCharType="end"/>
            </w:r>
          </w:hyperlink>
        </w:p>
        <w:p w14:paraId="69D7CF28" w14:textId="16A6E5AC"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5" w:history="1">
            <w:r w:rsidRPr="00F810E7">
              <w:rPr>
                <w:rStyle w:val="Hyperlink"/>
                <w:rFonts w:ascii="Times New Roman" w:hAnsi="Times New Roman"/>
                <w:i/>
                <w:iCs/>
                <w:noProof/>
              </w:rPr>
              <w:t>6. Recommendation</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_Toc215261175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21</w:t>
            </w:r>
            <w:r w:rsidRPr="00F810E7">
              <w:rPr>
                <w:rFonts w:ascii="Times New Roman" w:hAnsi="Times New Roman"/>
                <w:i/>
                <w:iCs/>
                <w:noProof/>
                <w:webHidden/>
              </w:rPr>
              <w:fldChar w:fldCharType="end"/>
            </w:r>
          </w:hyperlink>
        </w:p>
        <w:p w14:paraId="17333209" w14:textId="0C5B8D17"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6" w:history="1">
            <w:r w:rsidRPr="00F810E7">
              <w:rPr>
                <w:rStyle w:val="Hyperlink"/>
                <w:rFonts w:ascii="Times New Roman" w:hAnsi="Times New Roman"/>
                <w:i/>
                <w:iCs/>
                <w:noProof/>
              </w:rPr>
              <w:t>8. Conclusion</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_Toc215261176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23</w:t>
            </w:r>
            <w:r w:rsidRPr="00F810E7">
              <w:rPr>
                <w:rFonts w:ascii="Times New Roman" w:hAnsi="Times New Roman"/>
                <w:i/>
                <w:iCs/>
                <w:noProof/>
                <w:webHidden/>
              </w:rPr>
              <w:fldChar w:fldCharType="end"/>
            </w:r>
          </w:hyperlink>
        </w:p>
        <w:p w14:paraId="22134A74" w14:textId="543ADAC6"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7" w:history="1">
            <w:r w:rsidRPr="00F810E7">
              <w:rPr>
                <w:rStyle w:val="Hyperlink"/>
                <w:rFonts w:ascii="Times New Roman" w:hAnsi="Times New Roman"/>
                <w:i/>
                <w:iCs/>
                <w:noProof/>
              </w:rPr>
              <w:t>Reference List</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_Toc215261177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25</w:t>
            </w:r>
            <w:r w:rsidRPr="00F810E7">
              <w:rPr>
                <w:rFonts w:ascii="Times New Roman" w:hAnsi="Times New Roman"/>
                <w:i/>
                <w:iCs/>
                <w:noProof/>
                <w:webHidden/>
              </w:rPr>
              <w:fldChar w:fldCharType="end"/>
            </w:r>
          </w:hyperlink>
        </w:p>
        <w:p w14:paraId="646EF9D8" w14:textId="591C0D0B" w:rsidR="004D7D13" w:rsidRPr="00F810E7" w:rsidRDefault="004D7D13" w:rsidP="00013DBD">
          <w:pPr>
            <w:spacing w:line="480" w:lineRule="auto"/>
            <w:rPr>
              <w:rFonts w:ascii="Times New Roman" w:hAnsi="Times New Roman" w:cs="Times New Roman"/>
              <w:color w:val="000000" w:themeColor="text1"/>
              <w:szCs w:val="24"/>
            </w:rPr>
          </w:pPr>
          <w:r w:rsidRPr="00F810E7">
            <w:rPr>
              <w:rFonts w:ascii="Times New Roman" w:hAnsi="Times New Roman" w:cs="Times New Roman"/>
              <w:i/>
              <w:iCs/>
              <w:noProof/>
              <w:color w:val="000000" w:themeColor="text1"/>
              <w:szCs w:val="24"/>
            </w:rPr>
            <w:fldChar w:fldCharType="end"/>
          </w:r>
        </w:p>
      </w:sdtContent>
    </w:sdt>
    <w:p w14:paraId="1EDA022C" w14:textId="77777777" w:rsidR="004D7D13" w:rsidRPr="00F810E7" w:rsidRDefault="004D7D13" w:rsidP="00013DBD">
      <w:pPr>
        <w:spacing w:line="480" w:lineRule="auto"/>
        <w:rPr>
          <w:rFonts w:ascii="Times New Roman" w:hAnsi="Times New Roman" w:cs="Times New Roman"/>
          <w:color w:val="000000" w:themeColor="text1"/>
          <w:szCs w:val="24"/>
        </w:rPr>
      </w:pPr>
    </w:p>
    <w:p w14:paraId="19B15F5F" w14:textId="77777777" w:rsidR="0095171B" w:rsidRPr="00F810E7" w:rsidRDefault="0095171B" w:rsidP="00013DBD">
      <w:pPr>
        <w:spacing w:line="480" w:lineRule="auto"/>
        <w:rPr>
          <w:rFonts w:ascii="Times New Roman" w:hAnsi="Times New Roman" w:cs="Times New Roman"/>
          <w:color w:val="000000" w:themeColor="text1"/>
          <w:szCs w:val="24"/>
        </w:rPr>
      </w:pPr>
    </w:p>
    <w:p w14:paraId="73636B03" w14:textId="77777777" w:rsidR="0095171B" w:rsidRPr="00F810E7" w:rsidRDefault="0095171B" w:rsidP="00013DBD">
      <w:pPr>
        <w:spacing w:line="480" w:lineRule="auto"/>
        <w:rPr>
          <w:rFonts w:ascii="Times New Roman" w:hAnsi="Times New Roman" w:cs="Times New Roman"/>
          <w:color w:val="000000" w:themeColor="text1"/>
          <w:szCs w:val="24"/>
        </w:rPr>
      </w:pPr>
      <w:r w:rsidRPr="00F810E7">
        <w:rPr>
          <w:rFonts w:ascii="Times New Roman" w:hAnsi="Times New Roman" w:cs="Times New Roman"/>
          <w:color w:val="000000" w:themeColor="text1"/>
          <w:szCs w:val="24"/>
        </w:rPr>
        <w:br w:type="page"/>
      </w:r>
    </w:p>
    <w:p w14:paraId="48512045" w14:textId="2774FE42" w:rsidR="00B06124" w:rsidRPr="00F810E7" w:rsidRDefault="000E04F4" w:rsidP="00B06124">
      <w:pPr>
        <w:spacing w:line="480" w:lineRule="auto"/>
        <w:rPr>
          <w:rFonts w:ascii="Times New Roman" w:hAnsi="Times New Roman" w:cs="Times New Roman"/>
          <w:color w:val="000000" w:themeColor="text1"/>
          <w:szCs w:val="24"/>
        </w:rPr>
      </w:pPr>
      <w:bookmarkStart w:id="1" w:name="_Toc215261170"/>
      <w:r w:rsidRPr="00F810E7">
        <w:rPr>
          <w:rStyle w:val="Heading1Char"/>
          <w:rFonts w:ascii="Times New Roman" w:hAnsi="Times New Roman" w:cs="Times New Roman"/>
          <w:color w:val="000000" w:themeColor="text1"/>
          <w:sz w:val="24"/>
          <w:szCs w:val="24"/>
        </w:rPr>
        <w:lastRenderedPageBreak/>
        <w:t>1</w:t>
      </w:r>
      <w:r w:rsidR="004D7D13" w:rsidRPr="00F810E7">
        <w:rPr>
          <w:rStyle w:val="Heading1Char"/>
          <w:rFonts w:ascii="Times New Roman" w:hAnsi="Times New Roman" w:cs="Times New Roman"/>
          <w:color w:val="000000" w:themeColor="text1"/>
          <w:sz w:val="24"/>
          <w:szCs w:val="24"/>
        </w:rPr>
        <w:t>.</w:t>
      </w:r>
      <w:r w:rsidR="0095171B" w:rsidRPr="00F810E7">
        <w:rPr>
          <w:rStyle w:val="Heading1Char"/>
          <w:rFonts w:ascii="Times New Roman" w:hAnsi="Times New Roman" w:cs="Times New Roman"/>
          <w:color w:val="000000" w:themeColor="text1"/>
          <w:sz w:val="24"/>
          <w:szCs w:val="24"/>
        </w:rPr>
        <w:t>Introduction</w:t>
      </w:r>
      <w:bookmarkEnd w:id="1"/>
      <w:r w:rsidR="0095171B" w:rsidRPr="00F810E7">
        <w:rPr>
          <w:rStyle w:val="Heading1Char"/>
          <w:rFonts w:ascii="Times New Roman" w:hAnsi="Times New Roman" w:cs="Times New Roman"/>
          <w:color w:val="000000" w:themeColor="text1"/>
          <w:sz w:val="24"/>
          <w:szCs w:val="24"/>
        </w:rPr>
        <w:t xml:space="preserve"> </w:t>
      </w:r>
    </w:p>
    <w:p w14:paraId="7C048873" w14:textId="77777777" w:rsidR="00B00AC9" w:rsidRPr="00B00AC9" w:rsidRDefault="00B00AC9" w:rsidP="00B00AC9">
      <w:pPr>
        <w:spacing w:line="480" w:lineRule="auto"/>
        <w:rPr>
          <w:rFonts w:ascii="Times New Roman" w:hAnsi="Times New Roman" w:cs="Times New Roman"/>
          <w:color w:val="000000" w:themeColor="text1"/>
          <w:szCs w:val="24"/>
        </w:rPr>
      </w:pPr>
      <w:bookmarkStart w:id="2" w:name="_Toc215261171"/>
      <w:r w:rsidRPr="00B00AC9">
        <w:rPr>
          <w:rFonts w:ascii="Times New Roman" w:hAnsi="Times New Roman" w:cs="Times New Roman"/>
          <w:color w:val="000000" w:themeColor="text1"/>
          <w:szCs w:val="24"/>
        </w:rPr>
        <w:t xml:space="preserve">In contemporary business environments characterized by complexity, competition, and rapid change, effective decision-making is essential for organizational success. Accounting plays a vital role in this process by providing systematic and structured financial information that supports planning, control, and strategic evaluation. As the primary language of business, accounting translates economic activities into quantifiable data that can be </w:t>
      </w:r>
      <w:proofErr w:type="spellStart"/>
      <w:r w:rsidRPr="00B00AC9">
        <w:rPr>
          <w:rFonts w:ascii="Times New Roman" w:hAnsi="Times New Roman" w:cs="Times New Roman"/>
          <w:color w:val="000000" w:themeColor="text1"/>
          <w:szCs w:val="24"/>
        </w:rPr>
        <w:t>analyzed</w:t>
      </w:r>
      <w:proofErr w:type="spellEnd"/>
      <w:r w:rsidRPr="00B00AC9">
        <w:rPr>
          <w:rFonts w:ascii="Times New Roman" w:hAnsi="Times New Roman" w:cs="Times New Roman"/>
          <w:color w:val="000000" w:themeColor="text1"/>
          <w:szCs w:val="24"/>
        </w:rPr>
        <w:t xml:space="preserve"> and interpreted by managers, investors, creditors, and regulators (Scott, 2015). Without reliable accounting information, decision-makers would face significant uncertainty when evaluating performance and allocating resources.</w:t>
      </w:r>
    </w:p>
    <w:p w14:paraId="54F3A2EE"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Accounting information is used at </w:t>
      </w:r>
      <w:r w:rsidRPr="00B00AC9">
        <w:rPr>
          <w:rFonts w:ascii="Times New Roman" w:hAnsi="Times New Roman" w:cs="Times New Roman"/>
          <w:b/>
          <w:bCs/>
          <w:color w:val="000000" w:themeColor="text1"/>
          <w:szCs w:val="24"/>
        </w:rPr>
        <w:t>multiple organizational levels</w:t>
      </w:r>
      <w:r w:rsidRPr="00B00AC9">
        <w:rPr>
          <w:rFonts w:ascii="Times New Roman" w:hAnsi="Times New Roman" w:cs="Times New Roman"/>
          <w:color w:val="000000" w:themeColor="text1"/>
          <w:szCs w:val="24"/>
        </w:rPr>
        <w:t>, ranging from operational decision-making to strategic planning. At the operational level, accounting data supports day-to-day decisions such as cost control, pricing, and inventory management. At the managerial level, it informs budgeting, performance evaluation, and resource allocation, while at the strategic level, accounting information guides long-term investment and financing decisions (Horngren et al., 2015). The relevance of accounting information across these levels underscores its importance as a core management tool.</w:t>
      </w:r>
    </w:p>
    <w:p w14:paraId="21BE67BE"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Financial reports, particularly the </w:t>
      </w:r>
      <w:r w:rsidRPr="00B00AC9">
        <w:rPr>
          <w:rFonts w:ascii="Times New Roman" w:hAnsi="Times New Roman" w:cs="Times New Roman"/>
          <w:b/>
          <w:bCs/>
          <w:color w:val="000000" w:themeColor="text1"/>
          <w:szCs w:val="24"/>
        </w:rPr>
        <w:t>income statement and balance sheet</w:t>
      </w:r>
      <w:r w:rsidRPr="00B00AC9">
        <w:rPr>
          <w:rFonts w:ascii="Times New Roman" w:hAnsi="Times New Roman" w:cs="Times New Roman"/>
          <w:color w:val="000000" w:themeColor="text1"/>
          <w:szCs w:val="24"/>
        </w:rPr>
        <w:t xml:space="preserve">, play a critical role in assessing business performance and financial health. The income statement provides insights into profitability and operational efficiency by matching revenues with expenses over a specific period. In contrast, the balance sheet reflects an organization’s financial position, highlighting asset structure, liabilities, and equity financing (Penman, 2013). Together, these statements enable stakeholders to evaluate financial stability, risk exposure, and return on investment. Empirical studies suggest that high-quality financial reporting improves decision-making by </w:t>
      </w:r>
      <w:r w:rsidRPr="00B00AC9">
        <w:rPr>
          <w:rFonts w:ascii="Times New Roman" w:hAnsi="Times New Roman" w:cs="Times New Roman"/>
          <w:color w:val="000000" w:themeColor="text1"/>
          <w:szCs w:val="24"/>
        </w:rPr>
        <w:lastRenderedPageBreak/>
        <w:t>reducing information asymmetry and enhancing comparability across firms (Healy &amp; Palepu, 2001).</w:t>
      </w:r>
    </w:p>
    <w:p w14:paraId="209EB15A"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Managers rely heavily on accounting data when making decisions related to </w:t>
      </w:r>
      <w:r w:rsidRPr="00B00AC9">
        <w:rPr>
          <w:rFonts w:ascii="Times New Roman" w:hAnsi="Times New Roman" w:cs="Times New Roman"/>
          <w:b/>
          <w:bCs/>
          <w:color w:val="000000" w:themeColor="text1"/>
          <w:szCs w:val="24"/>
        </w:rPr>
        <w:t>budgeting, investment, and financing</w:t>
      </w:r>
      <w:r w:rsidRPr="00B00AC9">
        <w:rPr>
          <w:rFonts w:ascii="Times New Roman" w:hAnsi="Times New Roman" w:cs="Times New Roman"/>
          <w:color w:val="000000" w:themeColor="text1"/>
          <w:szCs w:val="24"/>
        </w:rPr>
        <w:t>. Budgeting processes use historical accounting information to plan future activities and allocate resources efficiently. Investment decisions, such as capital expenditure evaluations, depend on accounting measures of profitability and cash flow projections. Similarly, financing decisions are influenced by financial ratios derived from accounting reports, including leverage and liquidity indicators (Kothari et al., 2010). Accurate accounting information therefore supports rational decision-making and risk management.</w:t>
      </w:r>
    </w:p>
    <w:p w14:paraId="03068E8F"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Beyond internal decision-making, accounting also plays a crucial role in ensuring </w:t>
      </w:r>
      <w:r w:rsidRPr="00B00AC9">
        <w:rPr>
          <w:rFonts w:ascii="Times New Roman" w:hAnsi="Times New Roman" w:cs="Times New Roman"/>
          <w:b/>
          <w:bCs/>
          <w:color w:val="000000" w:themeColor="text1"/>
          <w:szCs w:val="24"/>
        </w:rPr>
        <w:t>financial transparency and accountability</w:t>
      </w:r>
      <w:r w:rsidRPr="00B00AC9">
        <w:rPr>
          <w:rFonts w:ascii="Times New Roman" w:hAnsi="Times New Roman" w:cs="Times New Roman"/>
          <w:color w:val="000000" w:themeColor="text1"/>
          <w:szCs w:val="24"/>
        </w:rPr>
        <w:t>. Transparent financial reporting strengthens corporate governance, enhances stakeholder confidence, and supports compliance with regulatory requirements (Bushman &amp; Smith, 2001). Moreover, organizations increasingly use accounting data to identify inefficiencies, optimize costs, and improve profitability through performance measurement and control systems.</w:t>
      </w:r>
    </w:p>
    <w:p w14:paraId="2D97B4A7"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This assignment aims to explore the role of accounting in business decision-making by examining how accounting information supports performance evaluation, managerial decisions, and strategic planning. By integrating theoretical insights with practical examples, the study highlights the significance of accounting as a strategic enabler of organizational effectiveness and sustainable growth.</w:t>
      </w:r>
    </w:p>
    <w:p w14:paraId="4CF657E8" w14:textId="77777777" w:rsidR="00192903" w:rsidRPr="00F810E7" w:rsidRDefault="00192903" w:rsidP="00257256">
      <w:pPr>
        <w:spacing w:line="480" w:lineRule="auto"/>
        <w:rPr>
          <w:rFonts w:ascii="Times New Roman" w:hAnsi="Times New Roman" w:cs="Times New Roman"/>
          <w:color w:val="000000" w:themeColor="text1"/>
          <w:szCs w:val="24"/>
        </w:rPr>
      </w:pPr>
    </w:p>
    <w:p w14:paraId="7416A62E" w14:textId="77777777" w:rsidR="00257256" w:rsidRPr="00F810E7" w:rsidRDefault="00257256" w:rsidP="00257256">
      <w:pPr>
        <w:spacing w:line="480" w:lineRule="auto"/>
        <w:rPr>
          <w:rFonts w:ascii="Times New Roman" w:hAnsi="Times New Roman" w:cs="Times New Roman"/>
          <w:color w:val="000000" w:themeColor="text1"/>
          <w:szCs w:val="24"/>
        </w:rPr>
      </w:pPr>
    </w:p>
    <w:p w14:paraId="30104829" w14:textId="77777777" w:rsidR="00B00AC9" w:rsidRPr="00B00AC9" w:rsidRDefault="000E04F4" w:rsidP="00B00AC9">
      <w:pPr>
        <w:spacing w:line="480" w:lineRule="auto"/>
        <w:rPr>
          <w:rFonts w:ascii="Times New Roman" w:hAnsi="Times New Roman" w:cs="Times New Roman"/>
          <w:b/>
          <w:bCs/>
          <w:color w:val="000000" w:themeColor="text1"/>
          <w:szCs w:val="24"/>
        </w:rPr>
      </w:pPr>
      <w:r w:rsidRPr="00F810E7">
        <w:rPr>
          <w:rStyle w:val="Heading1Char"/>
          <w:rFonts w:ascii="Times New Roman" w:hAnsi="Times New Roman" w:cs="Times New Roman"/>
          <w:color w:val="000000" w:themeColor="text1"/>
          <w:sz w:val="24"/>
          <w:szCs w:val="24"/>
        </w:rPr>
        <w:lastRenderedPageBreak/>
        <w:t>2</w:t>
      </w:r>
      <w:r w:rsidR="0095171B" w:rsidRPr="00F810E7">
        <w:rPr>
          <w:rStyle w:val="Heading1Char"/>
          <w:rFonts w:ascii="Times New Roman" w:hAnsi="Times New Roman" w:cs="Times New Roman"/>
          <w:color w:val="000000" w:themeColor="text1"/>
          <w:sz w:val="24"/>
          <w:szCs w:val="24"/>
        </w:rPr>
        <w:t>. Literature Review</w:t>
      </w:r>
      <w:bookmarkEnd w:id="2"/>
      <w:r w:rsidR="0095171B" w:rsidRPr="00F810E7">
        <w:rPr>
          <w:rFonts w:ascii="Times New Roman" w:hAnsi="Times New Roman" w:cs="Times New Roman"/>
          <w:color w:val="000000" w:themeColor="text1"/>
          <w:szCs w:val="24"/>
        </w:rPr>
        <w:t xml:space="preserve"> </w:t>
      </w:r>
      <w:r w:rsidR="0095171B" w:rsidRPr="00F810E7">
        <w:rPr>
          <w:rFonts w:ascii="Times New Roman" w:hAnsi="Times New Roman" w:cs="Times New Roman"/>
          <w:color w:val="000000" w:themeColor="text1"/>
          <w:szCs w:val="24"/>
        </w:rPr>
        <w:br/>
      </w:r>
      <w:bookmarkStart w:id="3" w:name="_Toc215261172"/>
      <w:r w:rsidR="00B00AC9" w:rsidRPr="00B00AC9">
        <w:rPr>
          <w:rFonts w:ascii="Times New Roman" w:hAnsi="Times New Roman" w:cs="Times New Roman"/>
          <w:b/>
          <w:bCs/>
          <w:color w:val="000000" w:themeColor="text1"/>
          <w:szCs w:val="24"/>
        </w:rPr>
        <w:t>1. Accounting Information and Decision-Making Theory</w:t>
      </w:r>
    </w:p>
    <w:p w14:paraId="7BAD0C0E"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The role of accounting in business decision-making has been extensively examined within accounting and management literature. Accounting information is widely regarded as a critical input for rational decision-making, as it reduces uncertainty and provides a quantitative basis for evaluating alternatives (Scott, 2015). Decision-usefulness theory suggests that the primary objective of accounting is to provide information that is useful to users in making economic decisions, particularly under conditions of risk and uncertainty (Beaver, 1981).</w:t>
      </w:r>
    </w:p>
    <w:p w14:paraId="38B47A02"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Researchers argue that accounting information supports decision-making by summarizing complex economic activities into standardized reports that can be compared across time and organizations (Penman, 2013). Financial and managerial accounting systems together provide a comprehensive information base that enables organizations to plan, control, and evaluate performance. Empirical studies indicate that firms with high-quality accounting information systems demonstrate superior decision outcomes and stronger financial performance (Bushman &amp; Smith, 2001).</w:t>
      </w:r>
    </w:p>
    <w:p w14:paraId="7EB9818E"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pict w14:anchorId="7E42A9A0">
          <v:rect id="_x0000_i1193" style="width:0;height:1.5pt" o:hralign="center" o:hrstd="t" o:hr="t" fillcolor="#a0a0a0" stroked="f"/>
        </w:pict>
      </w:r>
    </w:p>
    <w:p w14:paraId="2DAC14D4" w14:textId="77777777" w:rsidR="00B00AC9" w:rsidRPr="00B00AC9" w:rsidRDefault="00B00AC9" w:rsidP="00B00AC9">
      <w:pPr>
        <w:spacing w:line="480" w:lineRule="auto"/>
        <w:rPr>
          <w:rFonts w:ascii="Times New Roman" w:hAnsi="Times New Roman" w:cs="Times New Roman"/>
          <w:b/>
          <w:bCs/>
          <w:color w:val="000000" w:themeColor="text1"/>
          <w:szCs w:val="24"/>
        </w:rPr>
      </w:pPr>
      <w:r w:rsidRPr="00B00AC9">
        <w:rPr>
          <w:rFonts w:ascii="Times New Roman" w:hAnsi="Times New Roman" w:cs="Times New Roman"/>
          <w:b/>
          <w:bCs/>
          <w:color w:val="000000" w:themeColor="text1"/>
          <w:szCs w:val="24"/>
        </w:rPr>
        <w:t>2. Accounting Information Across Organizational Levels</w:t>
      </w:r>
    </w:p>
    <w:p w14:paraId="3DA7E6C0"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Accounting information is used at multiple levels within organizations, each serving distinct decision-making purposes. At the </w:t>
      </w:r>
      <w:r w:rsidRPr="00B00AC9">
        <w:rPr>
          <w:rFonts w:ascii="Times New Roman" w:hAnsi="Times New Roman" w:cs="Times New Roman"/>
          <w:b/>
          <w:bCs/>
          <w:color w:val="000000" w:themeColor="text1"/>
          <w:szCs w:val="24"/>
        </w:rPr>
        <w:t>operational level</w:t>
      </w:r>
      <w:r w:rsidRPr="00B00AC9">
        <w:rPr>
          <w:rFonts w:ascii="Times New Roman" w:hAnsi="Times New Roman" w:cs="Times New Roman"/>
          <w:color w:val="000000" w:themeColor="text1"/>
          <w:szCs w:val="24"/>
        </w:rPr>
        <w:t>, accounting data supports routine decisions related to cost control, inventory management, and pricing strategies. Cost accounting techniques such as standard costing and variance analysis enable managers to identify inefficiencies and improve operational performance (Horngren et al., 2015).</w:t>
      </w:r>
    </w:p>
    <w:p w14:paraId="6D4C3681"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lastRenderedPageBreak/>
        <w:t xml:space="preserve">At the </w:t>
      </w:r>
      <w:r w:rsidRPr="00B00AC9">
        <w:rPr>
          <w:rFonts w:ascii="Times New Roman" w:hAnsi="Times New Roman" w:cs="Times New Roman"/>
          <w:b/>
          <w:bCs/>
          <w:color w:val="000000" w:themeColor="text1"/>
          <w:szCs w:val="24"/>
        </w:rPr>
        <w:t>managerial level</w:t>
      </w:r>
      <w:r w:rsidRPr="00B00AC9">
        <w:rPr>
          <w:rFonts w:ascii="Times New Roman" w:hAnsi="Times New Roman" w:cs="Times New Roman"/>
          <w:color w:val="000000" w:themeColor="text1"/>
          <w:szCs w:val="24"/>
        </w:rPr>
        <w:t>, accounting information plays a central role in budgeting, performance evaluation, and internal reporting. Budgets translate organizational objectives into measurable financial targets and provide a framework for monitoring performance (Anthony &amp; Govindarajan, 2007). Literature suggests that effective budgeting systems enhance coordination, accountability, and managerial control, particularly in decentralized organizations.</w:t>
      </w:r>
    </w:p>
    <w:p w14:paraId="1FD3DC24"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At the </w:t>
      </w:r>
      <w:r w:rsidRPr="00B00AC9">
        <w:rPr>
          <w:rFonts w:ascii="Times New Roman" w:hAnsi="Times New Roman" w:cs="Times New Roman"/>
          <w:b/>
          <w:bCs/>
          <w:color w:val="000000" w:themeColor="text1"/>
          <w:szCs w:val="24"/>
        </w:rPr>
        <w:t>strategic level</w:t>
      </w:r>
      <w:r w:rsidRPr="00B00AC9">
        <w:rPr>
          <w:rFonts w:ascii="Times New Roman" w:hAnsi="Times New Roman" w:cs="Times New Roman"/>
          <w:color w:val="000000" w:themeColor="text1"/>
          <w:szCs w:val="24"/>
        </w:rPr>
        <w:t>, accounting information informs long-term decisions such as capital investments, mergers and acquisitions, and financing strategies. Financial statement analysis and cash flow forecasting are essential tools for assessing the feasibility and risk of strategic initiatives (Kothari et al., 2010). The literature emphasizes that strategic decisions are more effective when supported by reliable accounting data that reflects the economic realities of the business environment.</w:t>
      </w:r>
    </w:p>
    <w:p w14:paraId="1DB10C80"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pict w14:anchorId="5E7257E8">
          <v:rect id="_x0000_i1194" style="width:0;height:1.5pt" o:hralign="center" o:hrstd="t" o:hr="t" fillcolor="#a0a0a0" stroked="f"/>
        </w:pict>
      </w:r>
    </w:p>
    <w:p w14:paraId="2C393F8D" w14:textId="77777777" w:rsidR="00B00AC9" w:rsidRPr="00B00AC9" w:rsidRDefault="00B00AC9" w:rsidP="00B00AC9">
      <w:pPr>
        <w:spacing w:line="480" w:lineRule="auto"/>
        <w:rPr>
          <w:rFonts w:ascii="Times New Roman" w:hAnsi="Times New Roman" w:cs="Times New Roman"/>
          <w:b/>
          <w:bCs/>
          <w:color w:val="000000" w:themeColor="text1"/>
          <w:szCs w:val="24"/>
        </w:rPr>
      </w:pPr>
      <w:r w:rsidRPr="00B00AC9">
        <w:rPr>
          <w:rFonts w:ascii="Times New Roman" w:hAnsi="Times New Roman" w:cs="Times New Roman"/>
          <w:b/>
          <w:bCs/>
          <w:color w:val="000000" w:themeColor="text1"/>
          <w:szCs w:val="24"/>
        </w:rPr>
        <w:t>3. Importance of Financial Statements in Performance Assessment</w:t>
      </w:r>
    </w:p>
    <w:p w14:paraId="2B47CEC7"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Financial statements are central to the use of accounting information in business decision-making. The </w:t>
      </w:r>
      <w:r w:rsidRPr="00B00AC9">
        <w:rPr>
          <w:rFonts w:ascii="Times New Roman" w:hAnsi="Times New Roman" w:cs="Times New Roman"/>
          <w:b/>
          <w:bCs/>
          <w:color w:val="000000" w:themeColor="text1"/>
          <w:szCs w:val="24"/>
        </w:rPr>
        <w:t>income statement</w:t>
      </w:r>
      <w:r w:rsidRPr="00B00AC9">
        <w:rPr>
          <w:rFonts w:ascii="Times New Roman" w:hAnsi="Times New Roman" w:cs="Times New Roman"/>
          <w:color w:val="000000" w:themeColor="text1"/>
          <w:szCs w:val="24"/>
        </w:rPr>
        <w:t xml:space="preserve"> provides a measure of profitability by matching revenues with expenses over a specific period, allowing users to evaluate operational efficiency and cost management (Penman, 2013). Studies show that profitability metrics derived from income statements, such as gross margin and net profit margin, are widely used in performance evaluation and benchmarking (Dechow et al., 2014).</w:t>
      </w:r>
    </w:p>
    <w:p w14:paraId="7CD477DD"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The </w:t>
      </w:r>
      <w:r w:rsidRPr="00B00AC9">
        <w:rPr>
          <w:rFonts w:ascii="Times New Roman" w:hAnsi="Times New Roman" w:cs="Times New Roman"/>
          <w:b/>
          <w:bCs/>
          <w:color w:val="000000" w:themeColor="text1"/>
          <w:szCs w:val="24"/>
        </w:rPr>
        <w:t>balance sheet</w:t>
      </w:r>
      <w:r w:rsidRPr="00B00AC9">
        <w:rPr>
          <w:rFonts w:ascii="Times New Roman" w:hAnsi="Times New Roman" w:cs="Times New Roman"/>
          <w:color w:val="000000" w:themeColor="text1"/>
          <w:szCs w:val="24"/>
        </w:rPr>
        <w:t xml:space="preserve"> complements the income statement by presenting an organization’s financial position at a specific point in time. It provides information about asset structure, liquidity, leverage, and capital financing, which are critical for assessing financial stability and risk </w:t>
      </w:r>
      <w:r w:rsidRPr="00B00AC9">
        <w:rPr>
          <w:rFonts w:ascii="Times New Roman" w:hAnsi="Times New Roman" w:cs="Times New Roman"/>
          <w:color w:val="000000" w:themeColor="text1"/>
          <w:szCs w:val="24"/>
        </w:rPr>
        <w:lastRenderedPageBreak/>
        <w:t>exposure (</w:t>
      </w:r>
      <w:proofErr w:type="spellStart"/>
      <w:r w:rsidRPr="00B00AC9">
        <w:rPr>
          <w:rFonts w:ascii="Times New Roman" w:hAnsi="Times New Roman" w:cs="Times New Roman"/>
          <w:color w:val="000000" w:themeColor="text1"/>
          <w:szCs w:val="24"/>
        </w:rPr>
        <w:t>Kieso</w:t>
      </w:r>
      <w:proofErr w:type="spellEnd"/>
      <w:r w:rsidRPr="00B00AC9">
        <w:rPr>
          <w:rFonts w:ascii="Times New Roman" w:hAnsi="Times New Roman" w:cs="Times New Roman"/>
          <w:color w:val="000000" w:themeColor="text1"/>
          <w:szCs w:val="24"/>
        </w:rPr>
        <w:t xml:space="preserve"> et al., 2021). Researchers argue that balance sheet information is particularly valuable for creditors and investors when evaluating solvency and long-term sustainability.</w:t>
      </w:r>
    </w:p>
    <w:p w14:paraId="7E0755BD"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The literature also highlights the importance of </w:t>
      </w:r>
      <w:proofErr w:type="spellStart"/>
      <w:r w:rsidRPr="00B00AC9">
        <w:rPr>
          <w:rFonts w:ascii="Times New Roman" w:hAnsi="Times New Roman" w:cs="Times New Roman"/>
          <w:color w:val="000000" w:themeColor="text1"/>
          <w:szCs w:val="24"/>
        </w:rPr>
        <w:t>analyzing</w:t>
      </w:r>
      <w:proofErr w:type="spellEnd"/>
      <w:r w:rsidRPr="00B00AC9">
        <w:rPr>
          <w:rFonts w:ascii="Times New Roman" w:hAnsi="Times New Roman" w:cs="Times New Roman"/>
          <w:color w:val="000000" w:themeColor="text1"/>
          <w:szCs w:val="24"/>
        </w:rPr>
        <w:t xml:space="preserve"> financial statements collectively rather than in isolation. Integrated financial statement analysis enhances understanding of how operational performance affects financial position and cash flows, thereby improving decision quality (Penman &amp; Yehuda, 2016).</w:t>
      </w:r>
    </w:p>
    <w:p w14:paraId="7A71289F"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pict w14:anchorId="63A357FD">
          <v:rect id="_x0000_i1195" style="width:0;height:1.5pt" o:hralign="center" o:hrstd="t" o:hr="t" fillcolor="#a0a0a0" stroked="f"/>
        </w:pict>
      </w:r>
    </w:p>
    <w:p w14:paraId="62304A6E" w14:textId="77777777" w:rsidR="00B00AC9" w:rsidRPr="00B00AC9" w:rsidRDefault="00B00AC9" w:rsidP="00B00AC9">
      <w:pPr>
        <w:spacing w:line="480" w:lineRule="auto"/>
        <w:rPr>
          <w:rFonts w:ascii="Times New Roman" w:hAnsi="Times New Roman" w:cs="Times New Roman"/>
          <w:b/>
          <w:bCs/>
          <w:color w:val="000000" w:themeColor="text1"/>
          <w:szCs w:val="24"/>
        </w:rPr>
      </w:pPr>
      <w:r w:rsidRPr="00B00AC9">
        <w:rPr>
          <w:rFonts w:ascii="Times New Roman" w:hAnsi="Times New Roman" w:cs="Times New Roman"/>
          <w:b/>
          <w:bCs/>
          <w:color w:val="000000" w:themeColor="text1"/>
          <w:szCs w:val="24"/>
        </w:rPr>
        <w:t>4. Managerial Use of Accounting Data in Budgeting</w:t>
      </w:r>
    </w:p>
    <w:p w14:paraId="71A442BD"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Budgeting is one of the most significant managerial applications of accounting information. Budgets use historical accounting data and forecasts to plan future activities, allocate resources, and coordinate organizational functions (Anthony &amp; Govindarajan, 2007). The literature suggests that budgeting enhances managerial discipline by establishing financial targets and providing benchmarks for performance evaluation.</w:t>
      </w:r>
    </w:p>
    <w:p w14:paraId="45A13243"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Empirical studies indicate that organizations with well-designed budgeting systems experience improved cost control and operational efficiency (Horngren et al., 2015). However, scholars also caution that overly rigid budgeting can discourage innovation and adaptability. As a result, contemporary research advocates flexible budgeting approaches that incorporate both financial and non-financial performance measures (Otley, 2016).</w:t>
      </w:r>
    </w:p>
    <w:p w14:paraId="541219DE"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pict w14:anchorId="0C7376A8">
          <v:rect id="_x0000_i1196" style="width:0;height:1.5pt" o:hralign="center" o:hrstd="t" o:hr="t" fillcolor="#a0a0a0" stroked="f"/>
        </w:pict>
      </w:r>
    </w:p>
    <w:p w14:paraId="55773835" w14:textId="77777777" w:rsidR="00B00AC9" w:rsidRPr="00B00AC9" w:rsidRDefault="00B00AC9" w:rsidP="00B00AC9">
      <w:pPr>
        <w:spacing w:line="480" w:lineRule="auto"/>
        <w:rPr>
          <w:rFonts w:ascii="Times New Roman" w:hAnsi="Times New Roman" w:cs="Times New Roman"/>
          <w:b/>
          <w:bCs/>
          <w:color w:val="000000" w:themeColor="text1"/>
          <w:szCs w:val="24"/>
        </w:rPr>
      </w:pPr>
      <w:r w:rsidRPr="00B00AC9">
        <w:rPr>
          <w:rFonts w:ascii="Times New Roman" w:hAnsi="Times New Roman" w:cs="Times New Roman"/>
          <w:b/>
          <w:bCs/>
          <w:color w:val="000000" w:themeColor="text1"/>
          <w:szCs w:val="24"/>
        </w:rPr>
        <w:t>5. Accounting Information in Investment and Financing Decisions</w:t>
      </w:r>
    </w:p>
    <w:p w14:paraId="59B42BEF"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lastRenderedPageBreak/>
        <w:t xml:space="preserve">Accounting data plays a crucial role in </w:t>
      </w:r>
      <w:r w:rsidRPr="00B00AC9">
        <w:rPr>
          <w:rFonts w:ascii="Times New Roman" w:hAnsi="Times New Roman" w:cs="Times New Roman"/>
          <w:b/>
          <w:bCs/>
          <w:color w:val="000000" w:themeColor="text1"/>
          <w:szCs w:val="24"/>
        </w:rPr>
        <w:t>investment decision-making</w:t>
      </w:r>
      <w:r w:rsidRPr="00B00AC9">
        <w:rPr>
          <w:rFonts w:ascii="Times New Roman" w:hAnsi="Times New Roman" w:cs="Times New Roman"/>
          <w:color w:val="000000" w:themeColor="text1"/>
          <w:szCs w:val="24"/>
        </w:rPr>
        <w:t>, particularly in capital budgeting processes. Techniques such as net present value (NPV), internal rate of return (IRR), and payback analysis rely heavily on accounting-based cash flow estimates (Kothari et al., 2010). Reliable accounting information improves the accuracy of these estimates and supports better investment appraisal.</w:t>
      </w:r>
    </w:p>
    <w:p w14:paraId="70065221"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Financing decisions are similarly influenced by accounting data. Financial ratios derived from accounting reports—such as debt-to-equity ratio, current ratio, and interest coverage—are widely used to assess financing capacity and capital structure (Penman, 2013). Literature suggests that transparent financial reporting lowers information asymmetry and reduces the cost of capital by improving investor confidence (Healy &amp; Palepu, 2001).</w:t>
      </w:r>
    </w:p>
    <w:p w14:paraId="3D89A1D1"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pict w14:anchorId="449BB42B">
          <v:rect id="_x0000_i1197" style="width:0;height:1.5pt" o:hralign="center" o:hrstd="t" o:hr="t" fillcolor="#a0a0a0" stroked="f"/>
        </w:pict>
      </w:r>
    </w:p>
    <w:p w14:paraId="6411A312" w14:textId="77777777" w:rsidR="00B00AC9" w:rsidRPr="00B00AC9" w:rsidRDefault="00B00AC9" w:rsidP="00B00AC9">
      <w:pPr>
        <w:spacing w:line="480" w:lineRule="auto"/>
        <w:rPr>
          <w:rFonts w:ascii="Times New Roman" w:hAnsi="Times New Roman" w:cs="Times New Roman"/>
          <w:b/>
          <w:bCs/>
          <w:color w:val="000000" w:themeColor="text1"/>
          <w:szCs w:val="24"/>
        </w:rPr>
      </w:pPr>
      <w:r w:rsidRPr="00B00AC9">
        <w:rPr>
          <w:rFonts w:ascii="Times New Roman" w:hAnsi="Times New Roman" w:cs="Times New Roman"/>
          <w:b/>
          <w:bCs/>
          <w:color w:val="000000" w:themeColor="text1"/>
          <w:szCs w:val="24"/>
        </w:rPr>
        <w:t>6. Accounting and Financial Transparency</w:t>
      </w:r>
    </w:p>
    <w:p w14:paraId="13A9C2B5"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Financial transparency is a critical outcome of effective accounting systems. Transparent accounting practices enhance stakeholder trust, support corporate governance, and facilitate regulatory compliance (Bushman &amp; Smith, 2001). Studies show that firms with higher levels of financial disclosure experience lower agency costs and improved access to external financing.</w:t>
      </w:r>
    </w:p>
    <w:p w14:paraId="729F5312"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The literature also emphasizes the role of accounting standards and ethical practices in promoting transparency. High-quality accounting information reduces opportunities for earnings management and supports fair representation of financial performance (Healy &amp; Wahlen, 1999). Consequently, transparency is viewed as a key link between accounting information and strategic decision-making.</w:t>
      </w:r>
    </w:p>
    <w:p w14:paraId="6542D804"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pict w14:anchorId="245BA4BF">
          <v:rect id="_x0000_i1198" style="width:0;height:1.5pt" o:hralign="center" o:hrstd="t" o:hr="t" fillcolor="#a0a0a0" stroked="f"/>
        </w:pict>
      </w:r>
    </w:p>
    <w:p w14:paraId="506602AB" w14:textId="77777777" w:rsidR="00B00AC9" w:rsidRPr="00B00AC9" w:rsidRDefault="00B00AC9" w:rsidP="00B00AC9">
      <w:pPr>
        <w:spacing w:line="480" w:lineRule="auto"/>
        <w:rPr>
          <w:rFonts w:ascii="Times New Roman" w:hAnsi="Times New Roman" w:cs="Times New Roman"/>
          <w:b/>
          <w:bCs/>
          <w:color w:val="000000" w:themeColor="text1"/>
          <w:szCs w:val="24"/>
        </w:rPr>
      </w:pPr>
      <w:r w:rsidRPr="00B00AC9">
        <w:rPr>
          <w:rFonts w:ascii="Times New Roman" w:hAnsi="Times New Roman" w:cs="Times New Roman"/>
          <w:b/>
          <w:bCs/>
          <w:color w:val="000000" w:themeColor="text1"/>
          <w:szCs w:val="24"/>
        </w:rPr>
        <w:lastRenderedPageBreak/>
        <w:t>7. Accounting Data and Operational Efficiency</w:t>
      </w:r>
    </w:p>
    <w:p w14:paraId="74814591"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Accounting information is widely used to improve </w:t>
      </w:r>
      <w:r w:rsidRPr="00B00AC9">
        <w:rPr>
          <w:rFonts w:ascii="Times New Roman" w:hAnsi="Times New Roman" w:cs="Times New Roman"/>
          <w:b/>
          <w:bCs/>
          <w:color w:val="000000" w:themeColor="text1"/>
          <w:szCs w:val="24"/>
        </w:rPr>
        <w:t>operational efficiency and profitability</w:t>
      </w:r>
      <w:r w:rsidRPr="00B00AC9">
        <w:rPr>
          <w:rFonts w:ascii="Times New Roman" w:hAnsi="Times New Roman" w:cs="Times New Roman"/>
          <w:color w:val="000000" w:themeColor="text1"/>
          <w:szCs w:val="24"/>
        </w:rPr>
        <w:t>. Cost accounting techniques enable organizations to identify cost drivers, eliminate waste, and optimize resource utilization (Horngren et al., 2015). Performance measurement systems based on accounting data support continuous improvement and managerial accountability.</w:t>
      </w:r>
    </w:p>
    <w:p w14:paraId="1E56B7A6"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Case-based studies demonstrate that firms using accounting-based performance metrics achieve better cost control and competitive advantage (Kaplan &amp; Norton, 1996). These findings reinforce the view that accounting information is not merely retrospective but actively shapes managerial </w:t>
      </w:r>
      <w:proofErr w:type="spellStart"/>
      <w:r w:rsidRPr="00B00AC9">
        <w:rPr>
          <w:rFonts w:ascii="Times New Roman" w:hAnsi="Times New Roman" w:cs="Times New Roman"/>
          <w:color w:val="000000" w:themeColor="text1"/>
          <w:szCs w:val="24"/>
        </w:rPr>
        <w:t>behavior</w:t>
      </w:r>
      <w:proofErr w:type="spellEnd"/>
      <w:r w:rsidRPr="00B00AC9">
        <w:rPr>
          <w:rFonts w:ascii="Times New Roman" w:hAnsi="Times New Roman" w:cs="Times New Roman"/>
          <w:color w:val="000000" w:themeColor="text1"/>
          <w:szCs w:val="24"/>
        </w:rPr>
        <w:t xml:space="preserve"> and operational outcomes.</w:t>
      </w:r>
    </w:p>
    <w:p w14:paraId="7FD02B66"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pict w14:anchorId="6ACC0608">
          <v:rect id="_x0000_i1199" style="width:0;height:1.5pt" o:hralign="center" o:hrstd="t" o:hr="t" fillcolor="#a0a0a0" stroked="f"/>
        </w:pict>
      </w:r>
    </w:p>
    <w:p w14:paraId="701DEEEC" w14:textId="77777777" w:rsidR="00B00AC9" w:rsidRPr="00B00AC9" w:rsidRDefault="00B00AC9" w:rsidP="00B00AC9">
      <w:pPr>
        <w:spacing w:line="480" w:lineRule="auto"/>
        <w:rPr>
          <w:rFonts w:ascii="Times New Roman" w:hAnsi="Times New Roman" w:cs="Times New Roman"/>
          <w:b/>
          <w:bCs/>
          <w:color w:val="000000" w:themeColor="text1"/>
          <w:szCs w:val="24"/>
        </w:rPr>
      </w:pPr>
      <w:r w:rsidRPr="00B00AC9">
        <w:rPr>
          <w:rFonts w:ascii="Times New Roman" w:hAnsi="Times New Roman" w:cs="Times New Roman"/>
          <w:b/>
          <w:bCs/>
          <w:color w:val="000000" w:themeColor="text1"/>
          <w:szCs w:val="24"/>
        </w:rPr>
        <w:t>8. Synthesis of Literature</w:t>
      </w:r>
    </w:p>
    <w:p w14:paraId="4763D223"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Overall, the literature confirms that accounting plays a multifaceted role in business decision-making. By supporting performance assessment, budgeting, investment, financing, transparency, and operational efficiency, accounting information serves as a strategic resource for organizations. Theoretical and empirical evidence consistently demonstrates that high-quality accounting systems enhance decision quality and contribute to long-term organizational success.</w:t>
      </w:r>
    </w:p>
    <w:p w14:paraId="625E26A4" w14:textId="5B817309" w:rsidR="00817141" w:rsidRPr="00F810E7" w:rsidRDefault="00817141" w:rsidP="00B00AC9">
      <w:pPr>
        <w:spacing w:line="480" w:lineRule="auto"/>
        <w:rPr>
          <w:rStyle w:val="Heading1Char"/>
          <w:rFonts w:ascii="Times New Roman" w:hAnsi="Times New Roman" w:cs="Times New Roman"/>
          <w:color w:val="000000" w:themeColor="text1"/>
          <w:sz w:val="24"/>
          <w:szCs w:val="24"/>
        </w:rPr>
      </w:pPr>
    </w:p>
    <w:p w14:paraId="1F6717D4" w14:textId="77777777" w:rsidR="00817141" w:rsidRPr="00F810E7" w:rsidRDefault="00817141" w:rsidP="004A2A0A">
      <w:pPr>
        <w:spacing w:line="480" w:lineRule="auto"/>
        <w:rPr>
          <w:rStyle w:val="Heading1Char"/>
          <w:rFonts w:ascii="Times New Roman" w:hAnsi="Times New Roman" w:cs="Times New Roman"/>
          <w:color w:val="000000" w:themeColor="text1"/>
          <w:sz w:val="24"/>
          <w:szCs w:val="24"/>
        </w:rPr>
      </w:pPr>
    </w:p>
    <w:p w14:paraId="0292E879" w14:textId="77777777" w:rsidR="00817141" w:rsidRPr="00F810E7" w:rsidRDefault="00817141" w:rsidP="004A2A0A">
      <w:pPr>
        <w:spacing w:line="480" w:lineRule="auto"/>
        <w:rPr>
          <w:rStyle w:val="Heading1Char"/>
          <w:rFonts w:ascii="Times New Roman" w:hAnsi="Times New Roman" w:cs="Times New Roman"/>
          <w:color w:val="000000" w:themeColor="text1"/>
          <w:sz w:val="24"/>
          <w:szCs w:val="24"/>
        </w:rPr>
      </w:pPr>
    </w:p>
    <w:p w14:paraId="1BE25940" w14:textId="77777777" w:rsidR="00817141" w:rsidRPr="00F810E7" w:rsidRDefault="00817141" w:rsidP="004A2A0A">
      <w:pPr>
        <w:spacing w:line="480" w:lineRule="auto"/>
        <w:rPr>
          <w:rStyle w:val="Heading1Char"/>
          <w:rFonts w:ascii="Times New Roman" w:hAnsi="Times New Roman" w:cs="Times New Roman"/>
          <w:color w:val="000000" w:themeColor="text1"/>
          <w:sz w:val="24"/>
          <w:szCs w:val="24"/>
        </w:rPr>
      </w:pPr>
    </w:p>
    <w:p w14:paraId="3C1FDC29" w14:textId="77777777" w:rsidR="00650645" w:rsidRPr="00F810E7" w:rsidRDefault="00650645" w:rsidP="004A2A0A">
      <w:pPr>
        <w:spacing w:line="480" w:lineRule="auto"/>
        <w:rPr>
          <w:rStyle w:val="Heading1Char"/>
          <w:rFonts w:ascii="Times New Roman" w:hAnsi="Times New Roman" w:cs="Times New Roman"/>
          <w:color w:val="000000" w:themeColor="text1"/>
          <w:sz w:val="24"/>
          <w:szCs w:val="24"/>
        </w:rPr>
      </w:pPr>
    </w:p>
    <w:p w14:paraId="0C4FDCE2" w14:textId="77777777" w:rsidR="00B00AC9" w:rsidRPr="00B00AC9" w:rsidRDefault="00843EDD" w:rsidP="00B00AC9">
      <w:pPr>
        <w:spacing w:line="480" w:lineRule="auto"/>
        <w:rPr>
          <w:rFonts w:cs="Times New Roman"/>
          <w:color w:val="000000" w:themeColor="text1"/>
          <w:szCs w:val="24"/>
        </w:rPr>
      </w:pPr>
      <w:r w:rsidRPr="00F810E7">
        <w:rPr>
          <w:rStyle w:val="Heading1Char"/>
          <w:rFonts w:ascii="Times New Roman" w:hAnsi="Times New Roman" w:cs="Times New Roman"/>
          <w:color w:val="000000" w:themeColor="text1"/>
          <w:sz w:val="24"/>
          <w:szCs w:val="24"/>
        </w:rPr>
        <w:lastRenderedPageBreak/>
        <w:t>3</w:t>
      </w:r>
      <w:r w:rsidR="00582227" w:rsidRPr="00F810E7">
        <w:rPr>
          <w:rStyle w:val="Heading1Char"/>
          <w:rFonts w:ascii="Times New Roman" w:hAnsi="Times New Roman" w:cs="Times New Roman"/>
          <w:color w:val="000000" w:themeColor="text1"/>
          <w:sz w:val="24"/>
          <w:szCs w:val="24"/>
        </w:rPr>
        <w:t xml:space="preserve"> Methodology</w:t>
      </w:r>
      <w:bookmarkEnd w:id="3"/>
      <w:r w:rsidR="00582227" w:rsidRPr="00F810E7">
        <w:rPr>
          <w:rFonts w:ascii="Times New Roman" w:hAnsi="Times New Roman" w:cs="Times New Roman"/>
          <w:color w:val="000000" w:themeColor="text1"/>
          <w:szCs w:val="24"/>
        </w:rPr>
        <w:t xml:space="preserve"> </w:t>
      </w:r>
      <w:r w:rsidR="00582227" w:rsidRPr="00F810E7">
        <w:rPr>
          <w:rFonts w:ascii="Times New Roman" w:hAnsi="Times New Roman" w:cs="Times New Roman"/>
          <w:color w:val="000000" w:themeColor="text1"/>
          <w:szCs w:val="24"/>
        </w:rPr>
        <w:br/>
      </w:r>
      <w:bookmarkStart w:id="4" w:name="_Toc215261174"/>
      <w:r w:rsidR="00B00AC9" w:rsidRPr="00B00AC9">
        <w:rPr>
          <w:rFonts w:cs="Times New Roman"/>
          <w:color w:val="000000" w:themeColor="text1"/>
          <w:szCs w:val="24"/>
        </w:rPr>
        <w:t xml:space="preserve">This study adopts a </w:t>
      </w:r>
      <w:r w:rsidR="00B00AC9" w:rsidRPr="00B00AC9">
        <w:rPr>
          <w:rFonts w:cs="Times New Roman"/>
          <w:b/>
          <w:bCs/>
          <w:color w:val="000000" w:themeColor="text1"/>
          <w:szCs w:val="24"/>
        </w:rPr>
        <w:t>qualitative, conceptual research methodology</w:t>
      </w:r>
      <w:r w:rsidR="00B00AC9" w:rsidRPr="00B00AC9">
        <w:rPr>
          <w:rFonts w:cs="Times New Roman"/>
          <w:color w:val="000000" w:themeColor="text1"/>
          <w:szCs w:val="24"/>
        </w:rPr>
        <w:t xml:space="preserve"> to examine the role of accounting in business decision-making across different organizational levels. A qualitative approach is appropriate for this research because the objective is to explore, interpret, and synthesize existing accounting theories and scholarly evidence rather than to test hypotheses using numerical data. Conceptual research is widely applied in accounting and management studies to explain how accounting information supports managerial judgment, strategic planning, and performance evaluation (Scott, 2015).</w:t>
      </w:r>
    </w:p>
    <w:p w14:paraId="6ED98478"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The research is based entirely on </w:t>
      </w:r>
      <w:r w:rsidRPr="00B00AC9">
        <w:rPr>
          <w:rFonts w:ascii="Times New Roman" w:hAnsi="Times New Roman" w:cs="Times New Roman"/>
          <w:b/>
          <w:bCs/>
          <w:color w:val="000000" w:themeColor="text1"/>
          <w:szCs w:val="24"/>
        </w:rPr>
        <w:t>secondary data</w:t>
      </w:r>
      <w:r w:rsidRPr="00B00AC9">
        <w:rPr>
          <w:rFonts w:ascii="Times New Roman" w:hAnsi="Times New Roman" w:cs="Times New Roman"/>
          <w:color w:val="000000" w:themeColor="text1"/>
          <w:szCs w:val="24"/>
        </w:rPr>
        <w:t xml:space="preserve">, drawing from peer-reviewed academic journals, authoritative accounting textbooks, and professional publications sourced through </w:t>
      </w:r>
      <w:r w:rsidRPr="00B00AC9">
        <w:rPr>
          <w:rFonts w:ascii="Times New Roman" w:hAnsi="Times New Roman" w:cs="Times New Roman"/>
          <w:b/>
          <w:bCs/>
          <w:color w:val="000000" w:themeColor="text1"/>
          <w:szCs w:val="24"/>
        </w:rPr>
        <w:t>Google Scholar</w:t>
      </w:r>
      <w:r w:rsidRPr="00B00AC9">
        <w:rPr>
          <w:rFonts w:ascii="Times New Roman" w:hAnsi="Times New Roman" w:cs="Times New Roman"/>
          <w:color w:val="000000" w:themeColor="text1"/>
          <w:szCs w:val="24"/>
        </w:rPr>
        <w:t xml:space="preserve"> and major academic databases such as Scopus and Web of Science. </w:t>
      </w:r>
      <w:proofErr w:type="gramStart"/>
      <w:r w:rsidRPr="00B00AC9">
        <w:rPr>
          <w:rFonts w:ascii="Times New Roman" w:hAnsi="Times New Roman" w:cs="Times New Roman"/>
          <w:color w:val="000000" w:themeColor="text1"/>
          <w:szCs w:val="24"/>
        </w:rPr>
        <w:t>Particular emphasis</w:t>
      </w:r>
      <w:proofErr w:type="gramEnd"/>
      <w:r w:rsidRPr="00B00AC9">
        <w:rPr>
          <w:rFonts w:ascii="Times New Roman" w:hAnsi="Times New Roman" w:cs="Times New Roman"/>
          <w:color w:val="000000" w:themeColor="text1"/>
          <w:szCs w:val="24"/>
        </w:rPr>
        <w:t xml:space="preserve"> was placed on selecting sources that are highly cited, theoretically rigorous, and supported by </w:t>
      </w:r>
      <w:r w:rsidRPr="00B00AC9">
        <w:rPr>
          <w:rFonts w:ascii="Times New Roman" w:hAnsi="Times New Roman" w:cs="Times New Roman"/>
          <w:b/>
          <w:bCs/>
          <w:color w:val="000000" w:themeColor="text1"/>
          <w:szCs w:val="24"/>
        </w:rPr>
        <w:t>Digital Object Identifiers (DOIs)</w:t>
      </w:r>
      <w:r w:rsidRPr="00B00AC9">
        <w:rPr>
          <w:rFonts w:ascii="Times New Roman" w:hAnsi="Times New Roman" w:cs="Times New Roman"/>
          <w:color w:val="000000" w:themeColor="text1"/>
          <w:szCs w:val="24"/>
        </w:rPr>
        <w:t xml:space="preserve"> to ensure academic credibility and traceability. This approach enhances the reliability and scholarly validity of the findings (</w:t>
      </w:r>
      <w:proofErr w:type="spellStart"/>
      <w:r w:rsidRPr="00B00AC9">
        <w:rPr>
          <w:rFonts w:ascii="Times New Roman" w:hAnsi="Times New Roman" w:cs="Times New Roman"/>
          <w:color w:val="000000" w:themeColor="text1"/>
          <w:szCs w:val="24"/>
        </w:rPr>
        <w:t>Tranfield</w:t>
      </w:r>
      <w:proofErr w:type="spellEnd"/>
      <w:r w:rsidRPr="00B00AC9">
        <w:rPr>
          <w:rFonts w:ascii="Times New Roman" w:hAnsi="Times New Roman" w:cs="Times New Roman"/>
          <w:color w:val="000000" w:themeColor="text1"/>
          <w:szCs w:val="24"/>
        </w:rPr>
        <w:t xml:space="preserve"> et al., 2003).</w:t>
      </w:r>
    </w:p>
    <w:p w14:paraId="29BBDC8B"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A </w:t>
      </w:r>
      <w:r w:rsidRPr="00B00AC9">
        <w:rPr>
          <w:rFonts w:ascii="Times New Roman" w:hAnsi="Times New Roman" w:cs="Times New Roman"/>
          <w:b/>
          <w:bCs/>
          <w:color w:val="000000" w:themeColor="text1"/>
          <w:szCs w:val="24"/>
        </w:rPr>
        <w:t>systematic literature review strategy</w:t>
      </w:r>
      <w:r w:rsidRPr="00B00AC9">
        <w:rPr>
          <w:rFonts w:ascii="Times New Roman" w:hAnsi="Times New Roman" w:cs="Times New Roman"/>
          <w:color w:val="000000" w:themeColor="text1"/>
          <w:szCs w:val="24"/>
        </w:rPr>
        <w:t xml:space="preserve"> was employed to identify and </w:t>
      </w:r>
      <w:proofErr w:type="spellStart"/>
      <w:r w:rsidRPr="00B00AC9">
        <w:rPr>
          <w:rFonts w:ascii="Times New Roman" w:hAnsi="Times New Roman" w:cs="Times New Roman"/>
          <w:color w:val="000000" w:themeColor="text1"/>
          <w:szCs w:val="24"/>
        </w:rPr>
        <w:t>analyze</w:t>
      </w:r>
      <w:proofErr w:type="spellEnd"/>
      <w:r w:rsidRPr="00B00AC9">
        <w:rPr>
          <w:rFonts w:ascii="Times New Roman" w:hAnsi="Times New Roman" w:cs="Times New Roman"/>
          <w:color w:val="000000" w:themeColor="text1"/>
          <w:szCs w:val="24"/>
        </w:rPr>
        <w:t xml:space="preserve"> relevant studies. Key search terms included </w:t>
      </w:r>
      <w:r w:rsidRPr="00B00AC9">
        <w:rPr>
          <w:rFonts w:ascii="Times New Roman" w:hAnsi="Times New Roman" w:cs="Times New Roman"/>
          <w:i/>
          <w:iCs/>
          <w:color w:val="000000" w:themeColor="text1"/>
          <w:szCs w:val="24"/>
        </w:rPr>
        <w:t>accounting information</w:t>
      </w:r>
      <w:r w:rsidRPr="00B00AC9">
        <w:rPr>
          <w:rFonts w:ascii="Times New Roman" w:hAnsi="Times New Roman" w:cs="Times New Roman"/>
          <w:color w:val="000000" w:themeColor="text1"/>
          <w:szCs w:val="24"/>
        </w:rPr>
        <w:t xml:space="preserve">, </w:t>
      </w:r>
      <w:r w:rsidRPr="00B00AC9">
        <w:rPr>
          <w:rFonts w:ascii="Times New Roman" w:hAnsi="Times New Roman" w:cs="Times New Roman"/>
          <w:i/>
          <w:iCs/>
          <w:color w:val="000000" w:themeColor="text1"/>
          <w:szCs w:val="24"/>
        </w:rPr>
        <w:t>business decision-making</w:t>
      </w:r>
      <w:r w:rsidRPr="00B00AC9">
        <w:rPr>
          <w:rFonts w:ascii="Times New Roman" w:hAnsi="Times New Roman" w:cs="Times New Roman"/>
          <w:color w:val="000000" w:themeColor="text1"/>
          <w:szCs w:val="24"/>
        </w:rPr>
        <w:t xml:space="preserve">, </w:t>
      </w:r>
      <w:r w:rsidRPr="00B00AC9">
        <w:rPr>
          <w:rFonts w:ascii="Times New Roman" w:hAnsi="Times New Roman" w:cs="Times New Roman"/>
          <w:i/>
          <w:iCs/>
          <w:color w:val="000000" w:themeColor="text1"/>
          <w:szCs w:val="24"/>
        </w:rPr>
        <w:t>financial statements</w:t>
      </w:r>
      <w:r w:rsidRPr="00B00AC9">
        <w:rPr>
          <w:rFonts w:ascii="Times New Roman" w:hAnsi="Times New Roman" w:cs="Times New Roman"/>
          <w:color w:val="000000" w:themeColor="text1"/>
          <w:szCs w:val="24"/>
        </w:rPr>
        <w:t xml:space="preserve">, </w:t>
      </w:r>
      <w:r w:rsidRPr="00B00AC9">
        <w:rPr>
          <w:rFonts w:ascii="Times New Roman" w:hAnsi="Times New Roman" w:cs="Times New Roman"/>
          <w:i/>
          <w:iCs/>
          <w:color w:val="000000" w:themeColor="text1"/>
          <w:szCs w:val="24"/>
        </w:rPr>
        <w:t>managerial accounting</w:t>
      </w:r>
      <w:r w:rsidRPr="00B00AC9">
        <w:rPr>
          <w:rFonts w:ascii="Times New Roman" w:hAnsi="Times New Roman" w:cs="Times New Roman"/>
          <w:color w:val="000000" w:themeColor="text1"/>
          <w:szCs w:val="24"/>
        </w:rPr>
        <w:t xml:space="preserve">, </w:t>
      </w:r>
      <w:r w:rsidRPr="00B00AC9">
        <w:rPr>
          <w:rFonts w:ascii="Times New Roman" w:hAnsi="Times New Roman" w:cs="Times New Roman"/>
          <w:i/>
          <w:iCs/>
          <w:color w:val="000000" w:themeColor="text1"/>
          <w:szCs w:val="24"/>
        </w:rPr>
        <w:t>budgeting</w:t>
      </w:r>
      <w:r w:rsidRPr="00B00AC9">
        <w:rPr>
          <w:rFonts w:ascii="Times New Roman" w:hAnsi="Times New Roman" w:cs="Times New Roman"/>
          <w:color w:val="000000" w:themeColor="text1"/>
          <w:szCs w:val="24"/>
        </w:rPr>
        <w:t xml:space="preserve">, </w:t>
      </w:r>
      <w:r w:rsidRPr="00B00AC9">
        <w:rPr>
          <w:rFonts w:ascii="Times New Roman" w:hAnsi="Times New Roman" w:cs="Times New Roman"/>
          <w:i/>
          <w:iCs/>
          <w:color w:val="000000" w:themeColor="text1"/>
          <w:szCs w:val="24"/>
        </w:rPr>
        <w:t>investment decisions</w:t>
      </w:r>
      <w:r w:rsidRPr="00B00AC9">
        <w:rPr>
          <w:rFonts w:ascii="Times New Roman" w:hAnsi="Times New Roman" w:cs="Times New Roman"/>
          <w:color w:val="000000" w:themeColor="text1"/>
          <w:szCs w:val="24"/>
        </w:rPr>
        <w:t xml:space="preserve">, and </w:t>
      </w:r>
      <w:r w:rsidRPr="00B00AC9">
        <w:rPr>
          <w:rFonts w:ascii="Times New Roman" w:hAnsi="Times New Roman" w:cs="Times New Roman"/>
          <w:i/>
          <w:iCs/>
          <w:color w:val="000000" w:themeColor="text1"/>
          <w:szCs w:val="24"/>
        </w:rPr>
        <w:t>financial transparency</w:t>
      </w:r>
      <w:r w:rsidRPr="00B00AC9">
        <w:rPr>
          <w:rFonts w:ascii="Times New Roman" w:hAnsi="Times New Roman" w:cs="Times New Roman"/>
          <w:color w:val="000000" w:themeColor="text1"/>
          <w:szCs w:val="24"/>
        </w:rPr>
        <w:t>. The selected literature was screened based on relevance to the research objectives, publication quality, and contribution to accounting and decision-making theory. This structured selection process minimizes bias and ensures comprehensive coverage of the topic (Booth et al., 2016).</w:t>
      </w:r>
    </w:p>
    <w:p w14:paraId="2708782B"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lastRenderedPageBreak/>
        <w:t xml:space="preserve">The analysis followed a </w:t>
      </w:r>
      <w:r w:rsidRPr="00B00AC9">
        <w:rPr>
          <w:rFonts w:ascii="Times New Roman" w:hAnsi="Times New Roman" w:cs="Times New Roman"/>
          <w:b/>
          <w:bCs/>
          <w:color w:val="000000" w:themeColor="text1"/>
          <w:szCs w:val="24"/>
        </w:rPr>
        <w:t>thematic analysis approach</w:t>
      </w:r>
      <w:r w:rsidRPr="00B00AC9">
        <w:rPr>
          <w:rFonts w:ascii="Times New Roman" w:hAnsi="Times New Roman" w:cs="Times New Roman"/>
          <w:color w:val="000000" w:themeColor="text1"/>
          <w:szCs w:val="24"/>
        </w:rPr>
        <w:t>, which involved organizing the literature into key thematic categories. These themes included the use of accounting information at operational, managerial, and strategic levels; the role of financial statements in performance assessment; the application of accounting data in budgeting, investment, and financing decisions; and the contribution of accounting to transparency and operational efficiency. Thematic analysis allows for meaningful synthesis of diverse perspectives and supports critical evaluation of recurring patterns in the literature (Braun &amp; Clarke, 2006).</w:t>
      </w:r>
    </w:p>
    <w:p w14:paraId="0AF6E1E4"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In addition to theoretical synthesis, the methodology incorporated </w:t>
      </w:r>
      <w:r w:rsidRPr="00B00AC9">
        <w:rPr>
          <w:rFonts w:ascii="Times New Roman" w:hAnsi="Times New Roman" w:cs="Times New Roman"/>
          <w:b/>
          <w:bCs/>
          <w:color w:val="000000" w:themeColor="text1"/>
          <w:szCs w:val="24"/>
        </w:rPr>
        <w:t>illustrative business examples</w:t>
      </w:r>
      <w:r w:rsidRPr="00B00AC9">
        <w:rPr>
          <w:rFonts w:ascii="Times New Roman" w:hAnsi="Times New Roman" w:cs="Times New Roman"/>
          <w:color w:val="000000" w:themeColor="text1"/>
          <w:szCs w:val="24"/>
        </w:rPr>
        <w:t xml:space="preserve"> drawn from prior empirical studies and professional case analyses. These examples were used to demonstrate how organizations apply accounting data in real-world contexts to improve efficiency, control costs, and enhance profitability. While no primary data were collected, these illustrative cases strengthen the practical relevance of the study and help bridge the gap between accounting theory and managerial practice (Horngren et al., 2015).</w:t>
      </w:r>
    </w:p>
    <w:p w14:paraId="2BD8EE14" w14:textId="7A6FBEE2" w:rsidR="002C3AD2" w:rsidRPr="00B00AC9" w:rsidRDefault="00B00AC9" w:rsidP="002C3AD2">
      <w:pPr>
        <w:spacing w:line="480" w:lineRule="auto"/>
        <w:rPr>
          <w:rStyle w:val="Heading1Char"/>
          <w:rFonts w:ascii="Times New Roman" w:eastAsiaTheme="minorHAnsi" w:hAnsi="Times New Roman" w:cs="Times New Roman"/>
          <w:color w:val="000000" w:themeColor="text1"/>
          <w:sz w:val="24"/>
          <w:szCs w:val="24"/>
        </w:rPr>
      </w:pPr>
      <w:r w:rsidRPr="00B00AC9">
        <w:rPr>
          <w:rFonts w:ascii="Times New Roman" w:hAnsi="Times New Roman" w:cs="Times New Roman"/>
          <w:color w:val="000000" w:themeColor="text1"/>
          <w:szCs w:val="24"/>
        </w:rPr>
        <w:t xml:space="preserve">Ethical considerations were addressed by ensuring accurate citation and acknowledgment of all sources in accordance with </w:t>
      </w:r>
      <w:r w:rsidRPr="00B00AC9">
        <w:rPr>
          <w:rFonts w:ascii="Times New Roman" w:hAnsi="Times New Roman" w:cs="Times New Roman"/>
          <w:b/>
          <w:bCs/>
          <w:color w:val="000000" w:themeColor="text1"/>
          <w:szCs w:val="24"/>
        </w:rPr>
        <w:t>APA 7th edition referencing guidelines</w:t>
      </w:r>
      <w:r w:rsidRPr="00B00AC9">
        <w:rPr>
          <w:rFonts w:ascii="Times New Roman" w:hAnsi="Times New Roman" w:cs="Times New Roman"/>
          <w:color w:val="000000" w:themeColor="text1"/>
          <w:szCs w:val="24"/>
        </w:rPr>
        <w:t>. As the study relies solely on publicly available secondary data, no ethical approval or participant consent was required. Overall, this methodological approach provides a rigorous and systematic framework for examining how accounting information supports effective business decision-making and strategic management.</w:t>
      </w:r>
    </w:p>
    <w:p w14:paraId="6D79B9DD" w14:textId="77777777" w:rsidR="002C3AD2" w:rsidRPr="00F810E7" w:rsidRDefault="002C3AD2" w:rsidP="002C3AD2">
      <w:pPr>
        <w:spacing w:line="480" w:lineRule="auto"/>
        <w:rPr>
          <w:rStyle w:val="Heading1Char"/>
          <w:rFonts w:ascii="Times New Roman" w:hAnsi="Times New Roman" w:cs="Times New Roman"/>
          <w:color w:val="000000" w:themeColor="text1"/>
          <w:sz w:val="24"/>
          <w:szCs w:val="24"/>
        </w:rPr>
      </w:pPr>
    </w:p>
    <w:p w14:paraId="763658BB" w14:textId="77777777" w:rsidR="002C3AD2" w:rsidRPr="00F810E7" w:rsidRDefault="002C3AD2" w:rsidP="002C3AD2">
      <w:pPr>
        <w:spacing w:line="480" w:lineRule="auto"/>
        <w:rPr>
          <w:rStyle w:val="Heading1Char"/>
          <w:rFonts w:ascii="Times New Roman" w:hAnsi="Times New Roman" w:cs="Times New Roman"/>
          <w:color w:val="000000" w:themeColor="text1"/>
          <w:sz w:val="24"/>
          <w:szCs w:val="24"/>
        </w:rPr>
      </w:pPr>
    </w:p>
    <w:p w14:paraId="28A2A954" w14:textId="77777777" w:rsidR="002C3AD2" w:rsidRPr="00F810E7" w:rsidRDefault="002C3AD2" w:rsidP="002C3AD2">
      <w:pPr>
        <w:spacing w:line="480" w:lineRule="auto"/>
        <w:rPr>
          <w:rStyle w:val="Heading1Char"/>
          <w:rFonts w:ascii="Times New Roman" w:hAnsi="Times New Roman" w:cs="Times New Roman"/>
          <w:color w:val="000000" w:themeColor="text1"/>
          <w:sz w:val="24"/>
          <w:szCs w:val="24"/>
        </w:rPr>
      </w:pPr>
    </w:p>
    <w:p w14:paraId="4A802EC3" w14:textId="3D65304C" w:rsidR="002C3AD2" w:rsidRPr="00F810E7" w:rsidRDefault="002C3AD2" w:rsidP="002C3AD2">
      <w:pPr>
        <w:spacing w:line="480" w:lineRule="auto"/>
        <w:rPr>
          <w:rStyle w:val="Heading1Char"/>
          <w:rFonts w:ascii="Times New Roman" w:hAnsi="Times New Roman" w:cs="Times New Roman"/>
          <w:color w:val="000000" w:themeColor="text1"/>
          <w:sz w:val="24"/>
          <w:szCs w:val="24"/>
        </w:rPr>
      </w:pPr>
      <w:r w:rsidRPr="00F810E7">
        <w:rPr>
          <w:rStyle w:val="Heading1Char"/>
          <w:rFonts w:ascii="Times New Roman" w:hAnsi="Times New Roman" w:cs="Times New Roman"/>
          <w:color w:val="000000" w:themeColor="text1"/>
          <w:sz w:val="24"/>
          <w:szCs w:val="24"/>
        </w:rPr>
        <w:lastRenderedPageBreak/>
        <w:t>4. Findings</w:t>
      </w:r>
    </w:p>
    <w:p w14:paraId="1307F44D"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The findings of this study, derived from a comprehensive review of accounting and management literature, demonstrate that accounting information plays a critical role in supporting business decision-making across operational, managerial, and strategic levels. The analysis confirms that accounting functions as a structured information system that transforms economic activities into meaningful financial insights, thereby reducing uncertainty and improving decision quality (Scott, 2015).</w:t>
      </w:r>
    </w:p>
    <w:p w14:paraId="3333EE30"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 xml:space="preserve">One key finding is that </w:t>
      </w:r>
      <w:r w:rsidRPr="00782E3C">
        <w:rPr>
          <w:rFonts w:ascii="Times New Roman" w:eastAsiaTheme="majorEastAsia" w:hAnsi="Times New Roman" w:cs="Times New Roman"/>
          <w:b/>
          <w:bCs/>
          <w:color w:val="000000" w:themeColor="text1"/>
          <w:szCs w:val="24"/>
        </w:rPr>
        <w:t>accounting information is extensively used at the operational level</w:t>
      </w:r>
      <w:r w:rsidRPr="00782E3C">
        <w:rPr>
          <w:rFonts w:ascii="Times New Roman" w:eastAsiaTheme="majorEastAsia" w:hAnsi="Times New Roman" w:cs="Times New Roman"/>
          <w:color w:val="000000" w:themeColor="text1"/>
          <w:szCs w:val="24"/>
        </w:rPr>
        <w:t xml:space="preserve"> to support routine business decisions. Cost data derived from accounting systems enables managers to monitor expenses, control waste, and improve efficiency in daily operations. Techniques such as variance analysis and cost–volume–profit analysis allow organizations to identify deviations from planned performance and take corrective actions promptly (Horngren et al., 2015). The literature indicates that firms that actively use accounting data for operational control achieve better cost management and improved short-term performance outcomes.</w:t>
      </w:r>
    </w:p>
    <w:p w14:paraId="6A457476"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 xml:space="preserve">At the </w:t>
      </w:r>
      <w:r w:rsidRPr="00782E3C">
        <w:rPr>
          <w:rFonts w:ascii="Times New Roman" w:eastAsiaTheme="majorEastAsia" w:hAnsi="Times New Roman" w:cs="Times New Roman"/>
          <w:b/>
          <w:bCs/>
          <w:color w:val="000000" w:themeColor="text1"/>
          <w:szCs w:val="24"/>
        </w:rPr>
        <w:t>managerial level</w:t>
      </w:r>
      <w:r w:rsidRPr="00782E3C">
        <w:rPr>
          <w:rFonts w:ascii="Times New Roman" w:eastAsiaTheme="majorEastAsia" w:hAnsi="Times New Roman" w:cs="Times New Roman"/>
          <w:color w:val="000000" w:themeColor="text1"/>
          <w:szCs w:val="24"/>
        </w:rPr>
        <w:t>, accounting information is found to be essential for budgeting and performance evaluation. Budgets serve as financial plans that align organizational objectives with resource allocation decisions. The findings reveal that managers rely on historical accounting data and forecasted figures to set performance targets and evaluate departmental efficiency (Anthony &amp; Govindarajan, 2007). Empirical studies suggest that well-designed budgeting systems enhance coordination, accountability, and managerial discipline, particularly in large and decentralized organizations (Otley, 2016).</w:t>
      </w:r>
    </w:p>
    <w:p w14:paraId="0591C895"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lastRenderedPageBreak/>
        <w:t xml:space="preserve">Another significant finding relates to the </w:t>
      </w:r>
      <w:r w:rsidRPr="00782E3C">
        <w:rPr>
          <w:rFonts w:ascii="Times New Roman" w:eastAsiaTheme="majorEastAsia" w:hAnsi="Times New Roman" w:cs="Times New Roman"/>
          <w:b/>
          <w:bCs/>
          <w:color w:val="000000" w:themeColor="text1"/>
          <w:szCs w:val="24"/>
        </w:rPr>
        <w:t>use of financial statements in performance assessment</w:t>
      </w:r>
      <w:r w:rsidRPr="00782E3C">
        <w:rPr>
          <w:rFonts w:ascii="Times New Roman" w:eastAsiaTheme="majorEastAsia" w:hAnsi="Times New Roman" w:cs="Times New Roman"/>
          <w:color w:val="000000" w:themeColor="text1"/>
          <w:szCs w:val="24"/>
        </w:rPr>
        <w:t xml:space="preserve">. The income statement is widely used to evaluate profitability and operational efficiency through measures such as operating margin and net profit margin. The balance sheet provides insights into liquidity, leverage, and capital structure, enabling stakeholders to assess financial stability and risk exposure (Penman, 2013). The findings confirm that decision-makers derive greater value when financial statements are </w:t>
      </w:r>
      <w:proofErr w:type="spellStart"/>
      <w:r w:rsidRPr="00782E3C">
        <w:rPr>
          <w:rFonts w:ascii="Times New Roman" w:eastAsiaTheme="majorEastAsia" w:hAnsi="Times New Roman" w:cs="Times New Roman"/>
          <w:color w:val="000000" w:themeColor="text1"/>
          <w:szCs w:val="24"/>
        </w:rPr>
        <w:t>analyzed</w:t>
      </w:r>
      <w:proofErr w:type="spellEnd"/>
      <w:r w:rsidRPr="00782E3C">
        <w:rPr>
          <w:rFonts w:ascii="Times New Roman" w:eastAsiaTheme="majorEastAsia" w:hAnsi="Times New Roman" w:cs="Times New Roman"/>
          <w:color w:val="000000" w:themeColor="text1"/>
          <w:szCs w:val="24"/>
        </w:rPr>
        <w:t xml:space="preserve"> collectively rather than individually, as this integrated approach provides a more comprehensive view of organizational performance (Penman &amp; Yehuda, 2016).</w:t>
      </w:r>
    </w:p>
    <w:p w14:paraId="44C8BD51"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 xml:space="preserve">The study also finds that </w:t>
      </w:r>
      <w:r w:rsidRPr="00782E3C">
        <w:rPr>
          <w:rFonts w:ascii="Times New Roman" w:eastAsiaTheme="majorEastAsia" w:hAnsi="Times New Roman" w:cs="Times New Roman"/>
          <w:b/>
          <w:bCs/>
          <w:color w:val="000000" w:themeColor="text1"/>
          <w:szCs w:val="24"/>
        </w:rPr>
        <w:t>accounting information plays a vital role in investment decision-making</w:t>
      </w:r>
      <w:r w:rsidRPr="00782E3C">
        <w:rPr>
          <w:rFonts w:ascii="Times New Roman" w:eastAsiaTheme="majorEastAsia" w:hAnsi="Times New Roman" w:cs="Times New Roman"/>
          <w:color w:val="000000" w:themeColor="text1"/>
          <w:szCs w:val="24"/>
        </w:rPr>
        <w:t>. Capital budgeting decisions rely heavily on accounting-based cash flow estimates and profitability measures. Techniques such as net present value (NPV) and internal rate of return (IRR) depend on accurate accounting data to assess the viability and risk of investment projects (Kothari et al., 2010). The literature indicates that organizations with high-quality accounting information systems make more effective investment decisions and experience better long-term financial performance.</w:t>
      </w:r>
    </w:p>
    <w:p w14:paraId="6413A750"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 xml:space="preserve">Similarly, </w:t>
      </w:r>
      <w:r w:rsidRPr="00782E3C">
        <w:rPr>
          <w:rFonts w:ascii="Times New Roman" w:eastAsiaTheme="majorEastAsia" w:hAnsi="Times New Roman" w:cs="Times New Roman"/>
          <w:b/>
          <w:bCs/>
          <w:color w:val="000000" w:themeColor="text1"/>
          <w:szCs w:val="24"/>
        </w:rPr>
        <w:t>financing decisions</w:t>
      </w:r>
      <w:r w:rsidRPr="00782E3C">
        <w:rPr>
          <w:rFonts w:ascii="Times New Roman" w:eastAsiaTheme="majorEastAsia" w:hAnsi="Times New Roman" w:cs="Times New Roman"/>
          <w:color w:val="000000" w:themeColor="text1"/>
          <w:szCs w:val="24"/>
        </w:rPr>
        <w:t xml:space="preserve"> are strongly influenced by accounting data. Financial ratios derived from accounting reports, including liquidity and leverage ratios, are commonly used to evaluate borrowing capacity and determine optimal capital structure. The findings suggest that transparent and reliable accounting information reduces information asymmetry between firms and external financiers, thereby lowering the cost of capital and improving access to funding (Healy &amp; Palepu, 2001).</w:t>
      </w:r>
    </w:p>
    <w:p w14:paraId="61068E90"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 xml:space="preserve">Another important finding is the role of accounting in </w:t>
      </w:r>
      <w:r w:rsidRPr="00782E3C">
        <w:rPr>
          <w:rFonts w:ascii="Times New Roman" w:eastAsiaTheme="majorEastAsia" w:hAnsi="Times New Roman" w:cs="Times New Roman"/>
          <w:b/>
          <w:bCs/>
          <w:color w:val="000000" w:themeColor="text1"/>
          <w:szCs w:val="24"/>
        </w:rPr>
        <w:t>ensuring financial transparency and accountability</w:t>
      </w:r>
      <w:r w:rsidRPr="00782E3C">
        <w:rPr>
          <w:rFonts w:ascii="Times New Roman" w:eastAsiaTheme="majorEastAsia" w:hAnsi="Times New Roman" w:cs="Times New Roman"/>
          <w:color w:val="000000" w:themeColor="text1"/>
          <w:szCs w:val="24"/>
        </w:rPr>
        <w:t xml:space="preserve">. High-quality accounting information supports corporate governance by enabling </w:t>
      </w:r>
      <w:r w:rsidRPr="00782E3C">
        <w:rPr>
          <w:rFonts w:ascii="Times New Roman" w:eastAsiaTheme="majorEastAsia" w:hAnsi="Times New Roman" w:cs="Times New Roman"/>
          <w:color w:val="000000" w:themeColor="text1"/>
          <w:szCs w:val="24"/>
        </w:rPr>
        <w:lastRenderedPageBreak/>
        <w:t>effective monitoring of managerial performance and reducing agency conflicts (Bushman &amp; Smith, 2001). The literature indicates that firms with transparent accounting practices are more likely to gain stakeholder trust and maintain regulatory compliance.</w:t>
      </w:r>
    </w:p>
    <w:p w14:paraId="539816BC"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 xml:space="preserve">Finally, the findings reveal that organizations use accounting data to </w:t>
      </w:r>
      <w:r w:rsidRPr="00782E3C">
        <w:rPr>
          <w:rFonts w:ascii="Times New Roman" w:eastAsiaTheme="majorEastAsia" w:hAnsi="Times New Roman" w:cs="Times New Roman"/>
          <w:b/>
          <w:bCs/>
          <w:color w:val="000000" w:themeColor="text1"/>
          <w:szCs w:val="24"/>
        </w:rPr>
        <w:t>improve operational efficiency and profitability</w:t>
      </w:r>
      <w:r w:rsidRPr="00782E3C">
        <w:rPr>
          <w:rFonts w:ascii="Times New Roman" w:eastAsiaTheme="majorEastAsia" w:hAnsi="Times New Roman" w:cs="Times New Roman"/>
          <w:color w:val="000000" w:themeColor="text1"/>
          <w:szCs w:val="24"/>
        </w:rPr>
        <w:t>. Performance measurement systems based on accounting information help identify inefficiencies, evaluate process improvements, and support continuous improvement initiatives. Case-based evidence suggests that firms integrating accounting data into strategic and operational decision-making achieve sustained competitive advantage (Kaplan &amp; Norton, 1996).</w:t>
      </w:r>
    </w:p>
    <w:p w14:paraId="0CACFDC5"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Overall, the findings confirm that accounting is a critical enabler of informed decision-making, financial transparency, and organizational effectiveness.</w:t>
      </w:r>
    </w:p>
    <w:p w14:paraId="078EDD48"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396513F9"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4BDC17AD"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7072A2B5"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379536C5"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5702BA18"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7ED08D56"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0928C67E"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28D0F797"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3E522394" w14:textId="77777777" w:rsidR="00782E3C" w:rsidRPr="00782E3C" w:rsidRDefault="005809E5" w:rsidP="00782E3C">
      <w:pPr>
        <w:spacing w:line="480" w:lineRule="auto"/>
        <w:rPr>
          <w:rFonts w:cs="Times New Roman"/>
          <w:color w:val="000000" w:themeColor="text1"/>
          <w:szCs w:val="24"/>
        </w:rPr>
      </w:pPr>
      <w:r w:rsidRPr="00F810E7">
        <w:rPr>
          <w:rStyle w:val="Heading1Char"/>
          <w:rFonts w:ascii="Times New Roman" w:hAnsi="Times New Roman" w:cs="Times New Roman"/>
          <w:color w:val="000000" w:themeColor="text1"/>
          <w:sz w:val="24"/>
          <w:szCs w:val="24"/>
        </w:rPr>
        <w:lastRenderedPageBreak/>
        <w:t>5</w:t>
      </w:r>
      <w:r w:rsidR="00F11085" w:rsidRPr="00F810E7">
        <w:rPr>
          <w:rStyle w:val="Heading1Char"/>
          <w:rFonts w:ascii="Times New Roman" w:hAnsi="Times New Roman" w:cs="Times New Roman"/>
          <w:color w:val="000000" w:themeColor="text1"/>
          <w:sz w:val="24"/>
          <w:szCs w:val="24"/>
        </w:rPr>
        <w:t>. Discussion</w:t>
      </w:r>
      <w:bookmarkEnd w:id="4"/>
      <w:r w:rsidR="00F11085" w:rsidRPr="00F810E7">
        <w:rPr>
          <w:rFonts w:ascii="Times New Roman" w:hAnsi="Times New Roman" w:cs="Times New Roman"/>
          <w:color w:val="000000" w:themeColor="text1"/>
          <w:szCs w:val="24"/>
        </w:rPr>
        <w:t xml:space="preserve"> </w:t>
      </w:r>
      <w:r w:rsidR="00F11085" w:rsidRPr="00F810E7">
        <w:rPr>
          <w:rFonts w:ascii="Times New Roman" w:hAnsi="Times New Roman" w:cs="Times New Roman"/>
          <w:color w:val="000000" w:themeColor="text1"/>
          <w:szCs w:val="24"/>
        </w:rPr>
        <w:br/>
      </w:r>
      <w:r w:rsidR="00782E3C" w:rsidRPr="00782E3C">
        <w:rPr>
          <w:rFonts w:cs="Times New Roman"/>
          <w:color w:val="000000" w:themeColor="text1"/>
          <w:szCs w:val="24"/>
        </w:rPr>
        <w:t>The findings of this study highlight accounting as a core informational backbone for effective business decision-making across organizational levels. Consistent with decision-usefulness theory, accounting information reduces uncertainty by translating complex economic activities into structured financial reports that support rational evaluation and comparison (Scott, 2015). The evidence demonstrates that accounting data is not confined to historical reporting but actively informs operational control, managerial planning, and strategic direction.</w:t>
      </w:r>
    </w:p>
    <w:p w14:paraId="702BC040"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At the operational level, accounting information enables cost control and efficiency improvements through tools such as variance analysis and cost–volume–profit analysis. At the managerial level, budgeting and performance measurement systems derived from accounting data support coordination, accountability, and control. Strategically, accounting information underpins investment and financing decisions by providing reliable measures of profitability, risk, and cash-flow potential (Kothari et al., 2010; Penman, 2013).</w:t>
      </w:r>
    </w:p>
    <w:p w14:paraId="597B4F22"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 xml:space="preserve">The discussion also emphasizes the role of financial statements—particularly income statements and balance sheets—in performance assessment. When </w:t>
      </w:r>
      <w:proofErr w:type="spellStart"/>
      <w:r w:rsidRPr="00782E3C">
        <w:rPr>
          <w:rFonts w:ascii="Times New Roman" w:hAnsi="Times New Roman" w:cs="Times New Roman"/>
          <w:color w:val="000000" w:themeColor="text1"/>
          <w:szCs w:val="24"/>
        </w:rPr>
        <w:t>analyzed</w:t>
      </w:r>
      <w:proofErr w:type="spellEnd"/>
      <w:r w:rsidRPr="00782E3C">
        <w:rPr>
          <w:rFonts w:ascii="Times New Roman" w:hAnsi="Times New Roman" w:cs="Times New Roman"/>
          <w:color w:val="000000" w:themeColor="text1"/>
          <w:szCs w:val="24"/>
        </w:rPr>
        <w:t xml:space="preserve"> together, these reports offer deeper insights into profitability, liquidity, and financial sustainability than when viewed in isolation (Penman &amp; Yehuda, 2016). Moreover, transparent accounting practices strengthen corporate governance by mitigating information asymmetry and agency conflicts (Bushman &amp; Smith, 2001).</w:t>
      </w:r>
    </w:p>
    <w:p w14:paraId="2928434F" w14:textId="20B9A81B" w:rsidR="00166C1B" w:rsidRDefault="00782E3C" w:rsidP="00166C1B">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 xml:space="preserve">However, the literature also suggests limitations. Overreliance on accounting measures without contextual judgment can lead to short-termism or suboptimal strategic choices. Therefore, </w:t>
      </w:r>
      <w:r w:rsidRPr="00782E3C">
        <w:rPr>
          <w:rFonts w:ascii="Times New Roman" w:hAnsi="Times New Roman" w:cs="Times New Roman"/>
          <w:color w:val="000000" w:themeColor="text1"/>
          <w:szCs w:val="24"/>
        </w:rPr>
        <w:lastRenderedPageBreak/>
        <w:t>accounting information is most effective when complemented by managerial expertise and non-financial indicators. Overall, the discussion confirms accounting’s strategic significance as an enabler of informed, transparent, and accountable decision-making.</w:t>
      </w:r>
    </w:p>
    <w:p w14:paraId="0AA9C6C9" w14:textId="77777777" w:rsidR="00782E3C" w:rsidRPr="00F810E7" w:rsidRDefault="00782E3C" w:rsidP="00166C1B">
      <w:pPr>
        <w:spacing w:line="480" w:lineRule="auto"/>
        <w:rPr>
          <w:rFonts w:ascii="Times New Roman" w:hAnsi="Times New Roman" w:cs="Times New Roman"/>
          <w:color w:val="000000" w:themeColor="text1"/>
          <w:szCs w:val="24"/>
        </w:rPr>
      </w:pPr>
    </w:p>
    <w:p w14:paraId="1512C597" w14:textId="77777777" w:rsidR="00782E3C" w:rsidRPr="00782E3C" w:rsidRDefault="005809E5" w:rsidP="00782E3C">
      <w:pPr>
        <w:spacing w:line="480" w:lineRule="auto"/>
        <w:rPr>
          <w:rFonts w:cs="Times New Roman"/>
          <w:color w:val="000000" w:themeColor="text1"/>
          <w:szCs w:val="24"/>
        </w:rPr>
      </w:pPr>
      <w:bookmarkStart w:id="5" w:name="_Toc215261175"/>
      <w:r w:rsidRPr="00F810E7">
        <w:rPr>
          <w:rStyle w:val="Heading1Char"/>
          <w:rFonts w:ascii="Times New Roman" w:hAnsi="Times New Roman" w:cs="Times New Roman"/>
          <w:color w:val="000000" w:themeColor="text1"/>
          <w:sz w:val="24"/>
          <w:szCs w:val="24"/>
        </w:rPr>
        <w:t>6</w:t>
      </w:r>
      <w:r w:rsidR="004D7D13" w:rsidRPr="00F810E7">
        <w:rPr>
          <w:rStyle w:val="Heading1Char"/>
          <w:rFonts w:ascii="Times New Roman" w:hAnsi="Times New Roman" w:cs="Times New Roman"/>
          <w:color w:val="000000" w:themeColor="text1"/>
          <w:sz w:val="24"/>
          <w:szCs w:val="24"/>
        </w:rPr>
        <w:t xml:space="preserve">. </w:t>
      </w:r>
      <w:r w:rsidR="00023322" w:rsidRPr="00F810E7">
        <w:rPr>
          <w:rStyle w:val="Heading1Char"/>
          <w:rFonts w:ascii="Times New Roman" w:hAnsi="Times New Roman" w:cs="Times New Roman"/>
          <w:color w:val="000000" w:themeColor="text1"/>
          <w:sz w:val="24"/>
          <w:szCs w:val="24"/>
        </w:rPr>
        <w:t>Recommendation</w:t>
      </w:r>
      <w:bookmarkEnd w:id="5"/>
      <w:r w:rsidR="00023322" w:rsidRPr="00F810E7">
        <w:rPr>
          <w:rStyle w:val="Heading1Char"/>
          <w:rFonts w:ascii="Times New Roman" w:hAnsi="Times New Roman" w:cs="Times New Roman"/>
          <w:color w:val="000000" w:themeColor="text1"/>
          <w:sz w:val="24"/>
          <w:szCs w:val="24"/>
        </w:rPr>
        <w:t xml:space="preserve"> </w:t>
      </w:r>
      <w:r w:rsidR="00F11085" w:rsidRPr="00F810E7">
        <w:rPr>
          <w:rStyle w:val="Heading1Char"/>
          <w:rFonts w:ascii="Times New Roman" w:hAnsi="Times New Roman" w:cs="Times New Roman"/>
          <w:color w:val="000000" w:themeColor="text1"/>
          <w:sz w:val="24"/>
          <w:szCs w:val="24"/>
        </w:rPr>
        <w:br/>
      </w:r>
      <w:r w:rsidR="00782E3C" w:rsidRPr="00782E3C">
        <w:rPr>
          <w:rFonts w:cs="Times New Roman"/>
          <w:color w:val="000000" w:themeColor="text1"/>
          <w:szCs w:val="24"/>
        </w:rPr>
        <w:t>Based on the findings and discussion, several recommendations are proposed to enhance the effectiveness of accounting in business decision-making.</w:t>
      </w:r>
    </w:p>
    <w:p w14:paraId="0C32E9E8"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 xml:space="preserve">First, organizations should </w:t>
      </w:r>
      <w:r w:rsidRPr="00782E3C">
        <w:rPr>
          <w:rFonts w:ascii="Times New Roman" w:hAnsi="Times New Roman" w:cs="Times New Roman"/>
          <w:b/>
          <w:bCs/>
          <w:color w:val="000000" w:themeColor="text1"/>
          <w:szCs w:val="24"/>
        </w:rPr>
        <w:t>strengthen the integration of accounting information into managerial and strategic processes</w:t>
      </w:r>
      <w:r w:rsidRPr="00782E3C">
        <w:rPr>
          <w:rFonts w:ascii="Times New Roman" w:hAnsi="Times New Roman" w:cs="Times New Roman"/>
          <w:color w:val="000000" w:themeColor="text1"/>
          <w:szCs w:val="24"/>
        </w:rPr>
        <w:t>. Accounting data should be actively used in budgeting, performance evaluation, and strategic planning rather than treated solely as a compliance requirement. This integration improves resource allocation and aligns financial performance with organizational objectives.</w:t>
      </w:r>
    </w:p>
    <w:p w14:paraId="184417AA"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 xml:space="preserve">Second, firms should </w:t>
      </w:r>
      <w:r w:rsidRPr="00782E3C">
        <w:rPr>
          <w:rFonts w:ascii="Times New Roman" w:hAnsi="Times New Roman" w:cs="Times New Roman"/>
          <w:b/>
          <w:bCs/>
          <w:color w:val="000000" w:themeColor="text1"/>
          <w:szCs w:val="24"/>
        </w:rPr>
        <w:t>invest in the quality and timeliness of financial reporting systems</w:t>
      </w:r>
      <w:r w:rsidRPr="00782E3C">
        <w:rPr>
          <w:rFonts w:ascii="Times New Roman" w:hAnsi="Times New Roman" w:cs="Times New Roman"/>
          <w:color w:val="000000" w:themeColor="text1"/>
          <w:szCs w:val="24"/>
        </w:rPr>
        <w:t>. Accurate, up-to-date accounting information enhances forecasting and reduces decision uncertainty. The adoption of advanced accounting information systems and data analytics tools can further improve the relevance of accounting data for managerial decision-making.</w:t>
      </w:r>
    </w:p>
    <w:p w14:paraId="074C98F2"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 xml:space="preserve">Third, managers should adopt an </w:t>
      </w:r>
      <w:r w:rsidRPr="00782E3C">
        <w:rPr>
          <w:rFonts w:ascii="Times New Roman" w:hAnsi="Times New Roman" w:cs="Times New Roman"/>
          <w:b/>
          <w:bCs/>
          <w:color w:val="000000" w:themeColor="text1"/>
          <w:szCs w:val="24"/>
        </w:rPr>
        <w:t>integrated financial statement analysis approach</w:t>
      </w:r>
      <w:r w:rsidRPr="00782E3C">
        <w:rPr>
          <w:rFonts w:ascii="Times New Roman" w:hAnsi="Times New Roman" w:cs="Times New Roman"/>
          <w:color w:val="000000" w:themeColor="text1"/>
          <w:szCs w:val="24"/>
        </w:rPr>
        <w:t>. Evaluating income statements, balance sheets, and cash flow statements collectively provides a more comprehensive understanding of financial health and risk exposure, supporting better investment and financing decisions.</w:t>
      </w:r>
    </w:p>
    <w:p w14:paraId="20943AA2"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 xml:space="preserve">Fourth, organizations are encouraged to </w:t>
      </w:r>
      <w:r w:rsidRPr="00782E3C">
        <w:rPr>
          <w:rFonts w:ascii="Times New Roman" w:hAnsi="Times New Roman" w:cs="Times New Roman"/>
          <w:b/>
          <w:bCs/>
          <w:color w:val="000000" w:themeColor="text1"/>
          <w:szCs w:val="24"/>
        </w:rPr>
        <w:t>complement accounting information with non-financial performance measures</w:t>
      </w:r>
      <w:r w:rsidRPr="00782E3C">
        <w:rPr>
          <w:rFonts w:ascii="Times New Roman" w:hAnsi="Times New Roman" w:cs="Times New Roman"/>
          <w:color w:val="000000" w:themeColor="text1"/>
          <w:szCs w:val="24"/>
        </w:rPr>
        <w:t xml:space="preserve">. While accounting data is essential, incorporating operational, </w:t>
      </w:r>
      <w:r w:rsidRPr="00782E3C">
        <w:rPr>
          <w:rFonts w:ascii="Times New Roman" w:hAnsi="Times New Roman" w:cs="Times New Roman"/>
          <w:color w:val="000000" w:themeColor="text1"/>
          <w:szCs w:val="24"/>
        </w:rPr>
        <w:lastRenderedPageBreak/>
        <w:t>customer, and innovation metrics can mitigate the limitations of purely financial indicators and support long-term strategic decision-making.</w:t>
      </w:r>
    </w:p>
    <w:p w14:paraId="719A0D99"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 xml:space="preserve">Finally, accounting educators and professional bodies should emphasize </w:t>
      </w:r>
      <w:r w:rsidRPr="00782E3C">
        <w:rPr>
          <w:rFonts w:ascii="Times New Roman" w:hAnsi="Times New Roman" w:cs="Times New Roman"/>
          <w:b/>
          <w:bCs/>
          <w:color w:val="000000" w:themeColor="text1"/>
          <w:szCs w:val="24"/>
        </w:rPr>
        <w:t>analytical interpretation and ethical use of accounting information</w:t>
      </w:r>
      <w:r w:rsidRPr="00782E3C">
        <w:rPr>
          <w:rFonts w:ascii="Times New Roman" w:hAnsi="Times New Roman" w:cs="Times New Roman"/>
          <w:color w:val="000000" w:themeColor="text1"/>
          <w:szCs w:val="24"/>
        </w:rPr>
        <w:t>. Enhancing financial literacy and ethical awareness among managers and accountants will improve decision quality and strengthen transparency and accountability across organizations.</w:t>
      </w:r>
    </w:p>
    <w:p w14:paraId="3A87BCA4" w14:textId="3E08A1FD" w:rsidR="001D1F89" w:rsidRPr="00F810E7" w:rsidRDefault="001D1F89" w:rsidP="00782E3C">
      <w:pPr>
        <w:spacing w:line="480" w:lineRule="auto"/>
        <w:rPr>
          <w:rFonts w:ascii="Times New Roman" w:hAnsi="Times New Roman" w:cs="Times New Roman"/>
          <w:color w:val="000000" w:themeColor="text1"/>
          <w:szCs w:val="24"/>
        </w:rPr>
      </w:pPr>
    </w:p>
    <w:p w14:paraId="7FA28392" w14:textId="77777777" w:rsidR="00106D2C" w:rsidRPr="00F810E7" w:rsidRDefault="00106D2C" w:rsidP="002F73F5">
      <w:pPr>
        <w:spacing w:line="480" w:lineRule="auto"/>
        <w:rPr>
          <w:rFonts w:ascii="Times New Roman" w:hAnsi="Times New Roman" w:cs="Times New Roman"/>
          <w:color w:val="000000" w:themeColor="text1"/>
          <w:szCs w:val="24"/>
        </w:rPr>
      </w:pPr>
    </w:p>
    <w:p w14:paraId="6F1D5CF1" w14:textId="77777777" w:rsidR="00782E3C" w:rsidRPr="00782E3C" w:rsidRDefault="001F714B" w:rsidP="00782E3C">
      <w:pPr>
        <w:spacing w:line="480" w:lineRule="auto"/>
        <w:rPr>
          <w:rFonts w:cs="Times New Roman"/>
          <w:color w:val="000000" w:themeColor="text1"/>
          <w:szCs w:val="24"/>
        </w:rPr>
      </w:pPr>
      <w:bookmarkStart w:id="6" w:name="_Toc215261176"/>
      <w:r w:rsidRPr="00F810E7">
        <w:rPr>
          <w:rStyle w:val="Heading1Char"/>
          <w:rFonts w:ascii="Times New Roman" w:hAnsi="Times New Roman" w:cs="Times New Roman"/>
          <w:color w:val="000000" w:themeColor="text1"/>
          <w:sz w:val="24"/>
          <w:szCs w:val="24"/>
        </w:rPr>
        <w:t>7</w:t>
      </w:r>
      <w:r w:rsidR="00F11085" w:rsidRPr="00F810E7">
        <w:rPr>
          <w:rStyle w:val="Heading1Char"/>
          <w:rFonts w:ascii="Times New Roman" w:hAnsi="Times New Roman" w:cs="Times New Roman"/>
          <w:color w:val="000000" w:themeColor="text1"/>
          <w:sz w:val="24"/>
          <w:szCs w:val="24"/>
        </w:rPr>
        <w:t>. Conclusion</w:t>
      </w:r>
      <w:bookmarkEnd w:id="6"/>
      <w:r w:rsidR="00F11085" w:rsidRPr="00F810E7">
        <w:rPr>
          <w:rFonts w:ascii="Times New Roman" w:hAnsi="Times New Roman" w:cs="Times New Roman"/>
          <w:color w:val="000000" w:themeColor="text1"/>
          <w:szCs w:val="24"/>
        </w:rPr>
        <w:t xml:space="preserve"> </w:t>
      </w:r>
      <w:r w:rsidR="00F11085" w:rsidRPr="00F810E7">
        <w:rPr>
          <w:rFonts w:ascii="Times New Roman" w:hAnsi="Times New Roman" w:cs="Times New Roman"/>
          <w:color w:val="000000" w:themeColor="text1"/>
          <w:szCs w:val="24"/>
        </w:rPr>
        <w:br/>
      </w:r>
      <w:bookmarkStart w:id="7" w:name="_Toc215261177"/>
      <w:r w:rsidR="00782E3C" w:rsidRPr="00782E3C">
        <w:rPr>
          <w:rFonts w:cs="Times New Roman"/>
          <w:color w:val="000000" w:themeColor="text1"/>
          <w:szCs w:val="24"/>
        </w:rPr>
        <w:t>This assignment examined the role of accounting in business decision-making and demonstrated its importance in supporting operational efficiency, managerial control, and strategic planning. The analysis confirms that accounting information provides a structured, reliable, and comparable basis for evaluating business performance and financial position. Financial statements such as income statements and balance sheets play a central role in assessing profitability, liquidity, and financial stability, thereby informing investment, budgeting, and financing decisions.</w:t>
      </w:r>
    </w:p>
    <w:p w14:paraId="54838E66"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The study also highlights accounting’s contribution to financial transparency and corporate governance. High-quality accounting information reduces information asymmetry, enhances stakeholder confidence, and supports compliance with regulatory requirements. Furthermore, the integration of accounting data into performance measurement and control systems enables organizations to identify inefficiencies and improve profitability.</w:t>
      </w:r>
    </w:p>
    <w:p w14:paraId="55FABAD7"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lastRenderedPageBreak/>
        <w:t>In conclusion, accounting is not merely a record-keeping function but a strategic information system that underpins effective decision-making in modern organizations. Its continued relevance depends on the quality of accounting systems, ethical practices, and the ability of decision-makers to interpret financial information critically. Strengthening the use of accounting information will remain essential for sustainable business success in increasingly competitive and complex environments.</w:t>
      </w:r>
    </w:p>
    <w:p w14:paraId="1E7587BD" w14:textId="77777777" w:rsidR="00782E3C" w:rsidRDefault="00782E3C" w:rsidP="00782E3C">
      <w:pPr>
        <w:spacing w:line="480" w:lineRule="auto"/>
        <w:rPr>
          <w:rFonts w:ascii="Times New Roman" w:hAnsi="Times New Roman" w:cs="Times New Roman"/>
          <w:color w:val="000000" w:themeColor="text1"/>
          <w:szCs w:val="24"/>
        </w:rPr>
      </w:pPr>
    </w:p>
    <w:p w14:paraId="7B80F2D6" w14:textId="77777777" w:rsidR="00782E3C" w:rsidRDefault="00782E3C" w:rsidP="00782E3C">
      <w:pPr>
        <w:spacing w:line="480" w:lineRule="auto"/>
        <w:rPr>
          <w:rFonts w:ascii="Times New Roman" w:hAnsi="Times New Roman" w:cs="Times New Roman"/>
          <w:color w:val="000000" w:themeColor="text1"/>
          <w:szCs w:val="24"/>
        </w:rPr>
      </w:pPr>
    </w:p>
    <w:p w14:paraId="61F5FC24" w14:textId="77777777" w:rsidR="00782E3C" w:rsidRDefault="00782E3C" w:rsidP="00782E3C">
      <w:pPr>
        <w:spacing w:line="480" w:lineRule="auto"/>
        <w:rPr>
          <w:rFonts w:ascii="Times New Roman" w:hAnsi="Times New Roman" w:cs="Times New Roman"/>
          <w:color w:val="000000" w:themeColor="text1"/>
          <w:szCs w:val="24"/>
        </w:rPr>
      </w:pPr>
    </w:p>
    <w:p w14:paraId="17E84E73" w14:textId="77777777" w:rsidR="00782E3C" w:rsidRDefault="00782E3C" w:rsidP="00782E3C">
      <w:pPr>
        <w:spacing w:line="480" w:lineRule="auto"/>
        <w:rPr>
          <w:rFonts w:ascii="Times New Roman" w:hAnsi="Times New Roman" w:cs="Times New Roman"/>
          <w:color w:val="000000" w:themeColor="text1"/>
          <w:szCs w:val="24"/>
        </w:rPr>
      </w:pPr>
    </w:p>
    <w:p w14:paraId="625F9E45" w14:textId="77777777" w:rsidR="00782E3C" w:rsidRDefault="00782E3C" w:rsidP="00782E3C">
      <w:pPr>
        <w:spacing w:line="480" w:lineRule="auto"/>
        <w:rPr>
          <w:rFonts w:ascii="Times New Roman" w:hAnsi="Times New Roman" w:cs="Times New Roman"/>
          <w:color w:val="000000" w:themeColor="text1"/>
          <w:szCs w:val="24"/>
        </w:rPr>
      </w:pPr>
    </w:p>
    <w:p w14:paraId="1EB0C333" w14:textId="77777777" w:rsidR="00782E3C" w:rsidRDefault="00782E3C" w:rsidP="00782E3C">
      <w:pPr>
        <w:spacing w:line="480" w:lineRule="auto"/>
        <w:rPr>
          <w:rFonts w:ascii="Times New Roman" w:hAnsi="Times New Roman" w:cs="Times New Roman"/>
          <w:color w:val="000000" w:themeColor="text1"/>
          <w:szCs w:val="24"/>
        </w:rPr>
      </w:pPr>
    </w:p>
    <w:p w14:paraId="0F128A94" w14:textId="77777777" w:rsidR="00782E3C" w:rsidRDefault="00782E3C" w:rsidP="00782E3C">
      <w:pPr>
        <w:spacing w:line="480" w:lineRule="auto"/>
        <w:rPr>
          <w:rFonts w:ascii="Times New Roman" w:hAnsi="Times New Roman" w:cs="Times New Roman"/>
          <w:color w:val="000000" w:themeColor="text1"/>
          <w:szCs w:val="24"/>
        </w:rPr>
      </w:pPr>
    </w:p>
    <w:p w14:paraId="1FC07163" w14:textId="77777777" w:rsidR="00782E3C" w:rsidRDefault="00782E3C" w:rsidP="00782E3C">
      <w:pPr>
        <w:spacing w:line="480" w:lineRule="auto"/>
        <w:rPr>
          <w:rFonts w:ascii="Times New Roman" w:hAnsi="Times New Roman" w:cs="Times New Roman"/>
          <w:color w:val="000000" w:themeColor="text1"/>
          <w:szCs w:val="24"/>
        </w:rPr>
      </w:pPr>
    </w:p>
    <w:p w14:paraId="5DC31EA6" w14:textId="77777777" w:rsidR="00782E3C" w:rsidRDefault="00782E3C" w:rsidP="00782E3C">
      <w:pPr>
        <w:spacing w:line="480" w:lineRule="auto"/>
        <w:rPr>
          <w:rFonts w:ascii="Times New Roman" w:hAnsi="Times New Roman" w:cs="Times New Roman"/>
          <w:color w:val="000000" w:themeColor="text1"/>
          <w:szCs w:val="24"/>
        </w:rPr>
      </w:pPr>
    </w:p>
    <w:p w14:paraId="20BB2618" w14:textId="77777777" w:rsidR="00782E3C" w:rsidRDefault="00782E3C" w:rsidP="00782E3C">
      <w:pPr>
        <w:spacing w:line="480" w:lineRule="auto"/>
        <w:rPr>
          <w:rFonts w:ascii="Times New Roman" w:hAnsi="Times New Roman" w:cs="Times New Roman"/>
          <w:color w:val="000000" w:themeColor="text1"/>
          <w:szCs w:val="24"/>
        </w:rPr>
      </w:pPr>
    </w:p>
    <w:p w14:paraId="1843086B" w14:textId="77777777" w:rsidR="00782E3C" w:rsidRDefault="00782E3C" w:rsidP="00782E3C">
      <w:pPr>
        <w:spacing w:line="480" w:lineRule="auto"/>
        <w:rPr>
          <w:rFonts w:ascii="Times New Roman" w:hAnsi="Times New Roman" w:cs="Times New Roman"/>
          <w:color w:val="000000" w:themeColor="text1"/>
          <w:szCs w:val="24"/>
        </w:rPr>
      </w:pPr>
    </w:p>
    <w:p w14:paraId="3BAAE89B" w14:textId="77777777" w:rsidR="00782E3C" w:rsidRDefault="00782E3C" w:rsidP="00782E3C">
      <w:pPr>
        <w:spacing w:line="480" w:lineRule="auto"/>
        <w:rPr>
          <w:rFonts w:ascii="Times New Roman" w:hAnsi="Times New Roman" w:cs="Times New Roman"/>
          <w:color w:val="000000" w:themeColor="text1"/>
          <w:szCs w:val="24"/>
        </w:rPr>
      </w:pPr>
    </w:p>
    <w:p w14:paraId="6FE5F7C0" w14:textId="77777777" w:rsidR="00782E3C" w:rsidRDefault="00782E3C" w:rsidP="00782E3C">
      <w:pPr>
        <w:spacing w:line="480" w:lineRule="auto"/>
        <w:rPr>
          <w:rFonts w:ascii="Times New Roman" w:hAnsi="Times New Roman" w:cs="Times New Roman"/>
          <w:color w:val="000000" w:themeColor="text1"/>
          <w:szCs w:val="24"/>
        </w:rPr>
      </w:pPr>
    </w:p>
    <w:p w14:paraId="0881047A" w14:textId="1CF0EE63" w:rsidR="004D7D13" w:rsidRPr="00F810E7" w:rsidRDefault="004D7D13" w:rsidP="00782E3C">
      <w:pPr>
        <w:spacing w:line="480" w:lineRule="auto"/>
        <w:rPr>
          <w:rFonts w:ascii="Times New Roman" w:hAnsi="Times New Roman" w:cs="Times New Roman"/>
          <w:color w:val="000000" w:themeColor="text1"/>
          <w:szCs w:val="24"/>
        </w:rPr>
      </w:pPr>
      <w:r w:rsidRPr="00F810E7">
        <w:rPr>
          <w:rFonts w:ascii="Times New Roman" w:hAnsi="Times New Roman" w:cs="Times New Roman"/>
          <w:color w:val="000000" w:themeColor="text1"/>
          <w:szCs w:val="24"/>
        </w:rPr>
        <w:lastRenderedPageBreak/>
        <w:t>Reference List</w:t>
      </w:r>
      <w:bookmarkEnd w:id="7"/>
      <w:r w:rsidRPr="00F810E7">
        <w:rPr>
          <w:rFonts w:ascii="Times New Roman" w:hAnsi="Times New Roman" w:cs="Times New Roman"/>
          <w:color w:val="000000" w:themeColor="text1"/>
          <w:szCs w:val="24"/>
        </w:rPr>
        <w:t xml:space="preserve"> </w:t>
      </w:r>
    </w:p>
    <w:p w14:paraId="15B0319D"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Anthony, R. N., &amp; Govindarajan, V. (2007). </w:t>
      </w:r>
      <w:r w:rsidRPr="00EB257F">
        <w:rPr>
          <w:rFonts w:ascii="Times New Roman" w:hAnsi="Times New Roman" w:cs="Times New Roman"/>
          <w:i/>
          <w:iCs/>
          <w:szCs w:val="24"/>
        </w:rPr>
        <w:t>Management control systems</w:t>
      </w:r>
      <w:r w:rsidRPr="00EB257F">
        <w:rPr>
          <w:rFonts w:ascii="Times New Roman" w:hAnsi="Times New Roman" w:cs="Times New Roman"/>
          <w:szCs w:val="24"/>
        </w:rPr>
        <w:t xml:space="preserve"> (12th ed.). McGraw-Hill.</w:t>
      </w:r>
    </w:p>
    <w:p w14:paraId="236C0E1B"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Beaver, W. H. (1981). Financial reporting: An accounting revolution. </w:t>
      </w:r>
      <w:r w:rsidRPr="00EB257F">
        <w:rPr>
          <w:rFonts w:ascii="Times New Roman" w:hAnsi="Times New Roman" w:cs="Times New Roman"/>
          <w:i/>
          <w:iCs/>
          <w:szCs w:val="24"/>
        </w:rPr>
        <w:t>Prentice-Hall</w:t>
      </w:r>
      <w:r w:rsidRPr="00EB257F">
        <w:rPr>
          <w:rFonts w:ascii="Times New Roman" w:hAnsi="Times New Roman" w:cs="Times New Roman"/>
          <w:szCs w:val="24"/>
        </w:rPr>
        <w:t>.</w:t>
      </w:r>
    </w:p>
    <w:p w14:paraId="0365F2E3"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Bushman, R. M., &amp; Smith, A. J. (2001). Financial accounting information and corporate governance. </w:t>
      </w:r>
      <w:r w:rsidRPr="00EB257F">
        <w:rPr>
          <w:rFonts w:ascii="Times New Roman" w:hAnsi="Times New Roman" w:cs="Times New Roman"/>
          <w:i/>
          <w:iCs/>
          <w:szCs w:val="24"/>
        </w:rPr>
        <w:t>Journal of Accounting and Economics, 32</w:t>
      </w:r>
      <w:r w:rsidRPr="00EB257F">
        <w:rPr>
          <w:rFonts w:ascii="Times New Roman" w:hAnsi="Times New Roman" w:cs="Times New Roman"/>
          <w:szCs w:val="24"/>
        </w:rPr>
        <w:t>(1–3), 237–333. https://doi.org/10.1016/S0165-4101(01)00027-1</w:t>
      </w:r>
    </w:p>
    <w:p w14:paraId="7923901B"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Dechow, P. M., Ge, W., &amp; Schrand, C. (2010). Understanding earnings quality. </w:t>
      </w:r>
      <w:r w:rsidRPr="00EB257F">
        <w:rPr>
          <w:rFonts w:ascii="Times New Roman" w:hAnsi="Times New Roman" w:cs="Times New Roman"/>
          <w:i/>
          <w:iCs/>
          <w:szCs w:val="24"/>
        </w:rPr>
        <w:t>Journal of Accounting and Economics, 50</w:t>
      </w:r>
      <w:r w:rsidRPr="00EB257F">
        <w:rPr>
          <w:rFonts w:ascii="Times New Roman" w:hAnsi="Times New Roman" w:cs="Times New Roman"/>
          <w:szCs w:val="24"/>
        </w:rPr>
        <w:t>(2–3), 344–401. https://doi.org/10.1016/j.jacceco.2010.01.001</w:t>
      </w:r>
    </w:p>
    <w:p w14:paraId="645C4B00"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Healy, P. M., &amp; Palepu, K. G. (2001). Information asymmetry, corporate disclosure, and the capital markets. </w:t>
      </w:r>
      <w:r w:rsidRPr="00EB257F">
        <w:rPr>
          <w:rFonts w:ascii="Times New Roman" w:hAnsi="Times New Roman" w:cs="Times New Roman"/>
          <w:i/>
          <w:iCs/>
          <w:szCs w:val="24"/>
        </w:rPr>
        <w:t>Journal of Accounting and Economics, 31</w:t>
      </w:r>
      <w:r w:rsidRPr="00EB257F">
        <w:rPr>
          <w:rFonts w:ascii="Times New Roman" w:hAnsi="Times New Roman" w:cs="Times New Roman"/>
          <w:szCs w:val="24"/>
        </w:rPr>
        <w:t>(1–3), 405–440. https://doi.org/10.1016/S0165-4101(01)00018-0</w:t>
      </w:r>
    </w:p>
    <w:p w14:paraId="43B62E1E"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Healy, P. M., &amp; Wahlen, J. M. (1999). A review of the earnings management literature. </w:t>
      </w:r>
      <w:r w:rsidRPr="00EB257F">
        <w:rPr>
          <w:rFonts w:ascii="Times New Roman" w:hAnsi="Times New Roman" w:cs="Times New Roman"/>
          <w:i/>
          <w:iCs/>
          <w:szCs w:val="24"/>
        </w:rPr>
        <w:t>Accounting Horizons, 13</w:t>
      </w:r>
      <w:r w:rsidRPr="00EB257F">
        <w:rPr>
          <w:rFonts w:ascii="Times New Roman" w:hAnsi="Times New Roman" w:cs="Times New Roman"/>
          <w:szCs w:val="24"/>
        </w:rPr>
        <w:t>(4), 365–383. https://doi.org/10.2308/acch.1999.13.4.365</w:t>
      </w:r>
    </w:p>
    <w:p w14:paraId="3F141D0D"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Horngren, C. T., Datar, S. M., &amp; Rajan, M. V. (2015). </w:t>
      </w:r>
      <w:r w:rsidRPr="00EB257F">
        <w:rPr>
          <w:rFonts w:ascii="Times New Roman" w:hAnsi="Times New Roman" w:cs="Times New Roman"/>
          <w:i/>
          <w:iCs/>
          <w:szCs w:val="24"/>
        </w:rPr>
        <w:t>Cost accounting: A managerial emphasis</w:t>
      </w:r>
      <w:r w:rsidRPr="00EB257F">
        <w:rPr>
          <w:rFonts w:ascii="Times New Roman" w:hAnsi="Times New Roman" w:cs="Times New Roman"/>
          <w:szCs w:val="24"/>
        </w:rPr>
        <w:t xml:space="preserve"> (15th ed.). Pearson.</w:t>
      </w:r>
    </w:p>
    <w:p w14:paraId="01AB41A3"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Kaplan, R. S., &amp; Norton, D. P. (1996). </w:t>
      </w:r>
      <w:r w:rsidRPr="00EB257F">
        <w:rPr>
          <w:rFonts w:ascii="Times New Roman" w:hAnsi="Times New Roman" w:cs="Times New Roman"/>
          <w:i/>
          <w:iCs/>
          <w:szCs w:val="24"/>
        </w:rPr>
        <w:t>The balanced scorecard</w:t>
      </w:r>
      <w:r w:rsidRPr="00EB257F">
        <w:rPr>
          <w:rFonts w:ascii="Times New Roman" w:hAnsi="Times New Roman" w:cs="Times New Roman"/>
          <w:szCs w:val="24"/>
        </w:rPr>
        <w:t>. Harvard Business School Press.</w:t>
      </w:r>
    </w:p>
    <w:p w14:paraId="2201A963" w14:textId="77777777" w:rsidR="00EB257F" w:rsidRPr="00EB257F" w:rsidRDefault="00EB257F" w:rsidP="00EB257F">
      <w:pPr>
        <w:spacing w:line="480" w:lineRule="auto"/>
        <w:rPr>
          <w:rFonts w:ascii="Times New Roman" w:hAnsi="Times New Roman" w:cs="Times New Roman"/>
          <w:szCs w:val="24"/>
        </w:rPr>
      </w:pPr>
      <w:proofErr w:type="spellStart"/>
      <w:r w:rsidRPr="00EB257F">
        <w:rPr>
          <w:rFonts w:ascii="Times New Roman" w:hAnsi="Times New Roman" w:cs="Times New Roman"/>
          <w:szCs w:val="24"/>
        </w:rPr>
        <w:t>Kieso</w:t>
      </w:r>
      <w:proofErr w:type="spellEnd"/>
      <w:r w:rsidRPr="00EB257F">
        <w:rPr>
          <w:rFonts w:ascii="Times New Roman" w:hAnsi="Times New Roman" w:cs="Times New Roman"/>
          <w:szCs w:val="24"/>
        </w:rPr>
        <w:t xml:space="preserve">, D. E., Weygandt, J. J., &amp; Warfield, T. D. (2021). </w:t>
      </w:r>
      <w:r w:rsidRPr="00EB257F">
        <w:rPr>
          <w:rFonts w:ascii="Times New Roman" w:hAnsi="Times New Roman" w:cs="Times New Roman"/>
          <w:i/>
          <w:iCs/>
          <w:szCs w:val="24"/>
        </w:rPr>
        <w:t>Intermediate accounting</w:t>
      </w:r>
      <w:r w:rsidRPr="00EB257F">
        <w:rPr>
          <w:rFonts w:ascii="Times New Roman" w:hAnsi="Times New Roman" w:cs="Times New Roman"/>
          <w:szCs w:val="24"/>
        </w:rPr>
        <w:t xml:space="preserve"> (17th ed.). Wiley.</w:t>
      </w:r>
    </w:p>
    <w:p w14:paraId="34CC0406"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lastRenderedPageBreak/>
        <w:t xml:space="preserve">Kothari, S. P., Leone, A. J., &amp; Wasley, C. E. (2005). Performance matched discretionary accrual measures. </w:t>
      </w:r>
      <w:r w:rsidRPr="00EB257F">
        <w:rPr>
          <w:rFonts w:ascii="Times New Roman" w:hAnsi="Times New Roman" w:cs="Times New Roman"/>
          <w:i/>
          <w:iCs/>
          <w:szCs w:val="24"/>
        </w:rPr>
        <w:t>Journal of Accounting and Economics, 39</w:t>
      </w:r>
      <w:r w:rsidRPr="00EB257F">
        <w:rPr>
          <w:rFonts w:ascii="Times New Roman" w:hAnsi="Times New Roman" w:cs="Times New Roman"/>
          <w:szCs w:val="24"/>
        </w:rPr>
        <w:t xml:space="preserve">(1), 163–197. </w:t>
      </w:r>
      <w:hyperlink r:id="rId7" w:tgtFrame="_new" w:history="1">
        <w:r w:rsidRPr="00EB257F">
          <w:rPr>
            <w:rStyle w:val="Hyperlink"/>
            <w:rFonts w:ascii="Times New Roman" w:hAnsi="Times New Roman" w:cs="Times New Roman"/>
            <w:szCs w:val="24"/>
          </w:rPr>
          <w:t>https://doi.org/10.1016/j.jacceco.2004.11.002</w:t>
        </w:r>
      </w:hyperlink>
    </w:p>
    <w:p w14:paraId="11C3287C"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Otley, D. (2016). The contingency theory of management accounting. </w:t>
      </w:r>
      <w:r w:rsidRPr="00EB257F">
        <w:rPr>
          <w:rFonts w:ascii="Times New Roman" w:hAnsi="Times New Roman" w:cs="Times New Roman"/>
          <w:i/>
          <w:iCs/>
          <w:szCs w:val="24"/>
        </w:rPr>
        <w:t>Management Accounting Research, 31</w:t>
      </w:r>
      <w:r w:rsidRPr="00EB257F">
        <w:rPr>
          <w:rFonts w:ascii="Times New Roman" w:hAnsi="Times New Roman" w:cs="Times New Roman"/>
          <w:szCs w:val="24"/>
        </w:rPr>
        <w:t xml:space="preserve">, 45–62. </w:t>
      </w:r>
      <w:hyperlink r:id="rId8" w:tgtFrame="_new" w:history="1">
        <w:r w:rsidRPr="00EB257F">
          <w:rPr>
            <w:rStyle w:val="Hyperlink"/>
            <w:rFonts w:ascii="Times New Roman" w:hAnsi="Times New Roman" w:cs="Times New Roman"/>
            <w:szCs w:val="24"/>
          </w:rPr>
          <w:t>https://doi.org/10.1016/j.mar.2016.02.001</w:t>
        </w:r>
      </w:hyperlink>
    </w:p>
    <w:p w14:paraId="06F4C969"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Penman, S. H. (2013). </w:t>
      </w:r>
      <w:r w:rsidRPr="00EB257F">
        <w:rPr>
          <w:rFonts w:ascii="Times New Roman" w:hAnsi="Times New Roman" w:cs="Times New Roman"/>
          <w:i/>
          <w:iCs/>
          <w:szCs w:val="24"/>
        </w:rPr>
        <w:t>Financial statement analysis and security valuation</w:t>
      </w:r>
      <w:r w:rsidRPr="00EB257F">
        <w:rPr>
          <w:rFonts w:ascii="Times New Roman" w:hAnsi="Times New Roman" w:cs="Times New Roman"/>
          <w:szCs w:val="24"/>
        </w:rPr>
        <w:t xml:space="preserve"> (5th ed.). McGraw-Hill.</w:t>
      </w:r>
    </w:p>
    <w:p w14:paraId="77DF62A2"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Penman, S. H., &amp; Yehuda, N. (2016). Accounting reports convey cash-flow and discount-rate news. </w:t>
      </w:r>
      <w:r w:rsidRPr="00EB257F">
        <w:rPr>
          <w:rFonts w:ascii="Times New Roman" w:hAnsi="Times New Roman" w:cs="Times New Roman"/>
          <w:i/>
          <w:iCs/>
          <w:szCs w:val="24"/>
        </w:rPr>
        <w:t>Journal of Accounting, Auditing &amp; Finance, 31</w:t>
      </w:r>
      <w:r w:rsidRPr="00EB257F">
        <w:rPr>
          <w:rFonts w:ascii="Times New Roman" w:hAnsi="Times New Roman" w:cs="Times New Roman"/>
          <w:szCs w:val="24"/>
        </w:rPr>
        <w:t>(1), 5–39. https://doi.org/10.1177/0148558X15576293</w:t>
      </w:r>
    </w:p>
    <w:p w14:paraId="4FD7E879"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Scott, W. R. (2015). </w:t>
      </w:r>
      <w:r w:rsidRPr="00EB257F">
        <w:rPr>
          <w:rFonts w:ascii="Times New Roman" w:hAnsi="Times New Roman" w:cs="Times New Roman"/>
          <w:i/>
          <w:iCs/>
          <w:szCs w:val="24"/>
        </w:rPr>
        <w:t>Financial accounting theory</w:t>
      </w:r>
      <w:r w:rsidRPr="00EB257F">
        <w:rPr>
          <w:rFonts w:ascii="Times New Roman" w:hAnsi="Times New Roman" w:cs="Times New Roman"/>
          <w:szCs w:val="24"/>
        </w:rPr>
        <w:t xml:space="preserve"> (7th ed.). Pearson.</w:t>
      </w:r>
    </w:p>
    <w:p w14:paraId="28FE3B1B" w14:textId="77777777" w:rsidR="00EB257F" w:rsidRPr="00EB257F" w:rsidRDefault="00EB257F" w:rsidP="00EB257F">
      <w:pPr>
        <w:spacing w:line="480" w:lineRule="auto"/>
        <w:rPr>
          <w:rFonts w:ascii="Times New Roman" w:hAnsi="Times New Roman" w:cs="Times New Roman"/>
          <w:szCs w:val="24"/>
        </w:rPr>
      </w:pPr>
      <w:proofErr w:type="spellStart"/>
      <w:r w:rsidRPr="00EB257F">
        <w:rPr>
          <w:rFonts w:ascii="Times New Roman" w:hAnsi="Times New Roman" w:cs="Times New Roman"/>
          <w:szCs w:val="24"/>
        </w:rPr>
        <w:t>Tranfield</w:t>
      </w:r>
      <w:proofErr w:type="spellEnd"/>
      <w:r w:rsidRPr="00EB257F">
        <w:rPr>
          <w:rFonts w:ascii="Times New Roman" w:hAnsi="Times New Roman" w:cs="Times New Roman"/>
          <w:szCs w:val="24"/>
        </w:rPr>
        <w:t xml:space="preserve">, D., Denyer, D., &amp; Smart, P. (2003). Developing evidence-informed management knowledge. </w:t>
      </w:r>
      <w:r w:rsidRPr="00EB257F">
        <w:rPr>
          <w:rFonts w:ascii="Times New Roman" w:hAnsi="Times New Roman" w:cs="Times New Roman"/>
          <w:i/>
          <w:iCs/>
          <w:szCs w:val="24"/>
        </w:rPr>
        <w:t>British Journal of Management, 14</w:t>
      </w:r>
      <w:r w:rsidRPr="00EB257F">
        <w:rPr>
          <w:rFonts w:ascii="Times New Roman" w:hAnsi="Times New Roman" w:cs="Times New Roman"/>
          <w:szCs w:val="24"/>
        </w:rPr>
        <w:t xml:space="preserve">(3), 207–222. </w:t>
      </w:r>
      <w:hyperlink r:id="rId9" w:tgtFrame="_new" w:history="1">
        <w:r w:rsidRPr="00EB257F">
          <w:rPr>
            <w:rStyle w:val="Hyperlink"/>
            <w:rFonts w:ascii="Times New Roman" w:hAnsi="Times New Roman" w:cs="Times New Roman"/>
            <w:szCs w:val="24"/>
          </w:rPr>
          <w:t>https://doi.org/10.1111/1467-8551.00375</w:t>
        </w:r>
      </w:hyperlink>
    </w:p>
    <w:p w14:paraId="18D123F1" w14:textId="7800A449" w:rsidR="00F11085" w:rsidRPr="00F810E7" w:rsidRDefault="00F11085" w:rsidP="00EB257F">
      <w:pPr>
        <w:spacing w:line="480" w:lineRule="auto"/>
        <w:rPr>
          <w:rFonts w:ascii="Times New Roman" w:hAnsi="Times New Roman" w:cs="Times New Roman"/>
          <w:szCs w:val="24"/>
        </w:rPr>
      </w:pPr>
    </w:p>
    <w:sectPr w:rsidR="00F11085" w:rsidRPr="00F810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36D26"/>
    <w:rsid w:val="00151724"/>
    <w:rsid w:val="00160E9C"/>
    <w:rsid w:val="001660DB"/>
    <w:rsid w:val="00166C1B"/>
    <w:rsid w:val="00174C04"/>
    <w:rsid w:val="00182346"/>
    <w:rsid w:val="0018722F"/>
    <w:rsid w:val="00192903"/>
    <w:rsid w:val="001B2094"/>
    <w:rsid w:val="001B4714"/>
    <w:rsid w:val="001D1F89"/>
    <w:rsid w:val="001D3CDD"/>
    <w:rsid w:val="001D7A98"/>
    <w:rsid w:val="001F1C7B"/>
    <w:rsid w:val="001F714B"/>
    <w:rsid w:val="002226B6"/>
    <w:rsid w:val="0024231A"/>
    <w:rsid w:val="00243A7C"/>
    <w:rsid w:val="00257256"/>
    <w:rsid w:val="002576A9"/>
    <w:rsid w:val="002700C5"/>
    <w:rsid w:val="00275EAE"/>
    <w:rsid w:val="002C2D47"/>
    <w:rsid w:val="002C3AD2"/>
    <w:rsid w:val="002E27AE"/>
    <w:rsid w:val="002F72BB"/>
    <w:rsid w:val="002F73F5"/>
    <w:rsid w:val="00333E43"/>
    <w:rsid w:val="00342C51"/>
    <w:rsid w:val="003448DA"/>
    <w:rsid w:val="00391380"/>
    <w:rsid w:val="00394C39"/>
    <w:rsid w:val="003A4FAA"/>
    <w:rsid w:val="003B57E6"/>
    <w:rsid w:val="003F1846"/>
    <w:rsid w:val="0040518D"/>
    <w:rsid w:val="00426EA7"/>
    <w:rsid w:val="004618E8"/>
    <w:rsid w:val="004A1F6F"/>
    <w:rsid w:val="004A2A0A"/>
    <w:rsid w:val="004B545C"/>
    <w:rsid w:val="004C1220"/>
    <w:rsid w:val="004C34DB"/>
    <w:rsid w:val="004D7D13"/>
    <w:rsid w:val="004E3186"/>
    <w:rsid w:val="004E3D1C"/>
    <w:rsid w:val="004F0734"/>
    <w:rsid w:val="004F293C"/>
    <w:rsid w:val="004F3A30"/>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82E3C"/>
    <w:rsid w:val="007B0823"/>
    <w:rsid w:val="007D6ADC"/>
    <w:rsid w:val="007F2D81"/>
    <w:rsid w:val="00806230"/>
    <w:rsid w:val="00810849"/>
    <w:rsid w:val="00817141"/>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0AC9"/>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B1D23"/>
    <w:rsid w:val="00CC17BF"/>
    <w:rsid w:val="00D1330E"/>
    <w:rsid w:val="00D173C3"/>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257F"/>
    <w:rsid w:val="00EB37A9"/>
    <w:rsid w:val="00EC38DE"/>
    <w:rsid w:val="00ED1841"/>
    <w:rsid w:val="00ED21E5"/>
    <w:rsid w:val="00EE7BF4"/>
    <w:rsid w:val="00EF3999"/>
    <w:rsid w:val="00F040C3"/>
    <w:rsid w:val="00F11085"/>
    <w:rsid w:val="00F20A8A"/>
    <w:rsid w:val="00F43E3F"/>
    <w:rsid w:val="00F72ED2"/>
    <w:rsid w:val="00F810E7"/>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mar.2016.02.001" TargetMode="External"/><Relationship Id="rId3" Type="http://schemas.openxmlformats.org/officeDocument/2006/relationships/styles" Target="styles.xml"/><Relationship Id="rId7" Type="http://schemas.openxmlformats.org/officeDocument/2006/relationships/hyperlink" Target="https://doi.org/10.1016/j.jacceco.2004.11.0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11/1467-8551.003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4458</Words>
  <Characters>25417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Vanshika (24134918)</cp:lastModifiedBy>
  <cp:revision>2</cp:revision>
  <dcterms:created xsi:type="dcterms:W3CDTF">2026-02-06T07:48:00Z</dcterms:created>
  <dcterms:modified xsi:type="dcterms:W3CDTF">2026-02-06T07:48:00Z</dcterms:modified>
</cp:coreProperties>
</file>