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F50E40" w:rsidRDefault="0019504D" w:rsidP="00182076">
      <w:pPr>
        <w:rPr>
          <w:rFonts w:ascii="Times New Roman" w:hAnsi="Times New Roman" w:cs="Times New Roman"/>
        </w:rPr>
      </w:pPr>
      <w:r w:rsidRPr="00F50E40">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F50E40" w:rsidRDefault="007861EC" w:rsidP="00182076">
      <w:pPr>
        <w:rPr>
          <w:rFonts w:ascii="Times New Roman" w:hAnsi="Times New Roman" w:cs="Times New Roman"/>
          <w:b/>
          <w:bCs/>
        </w:rPr>
      </w:pPr>
      <w:r w:rsidRPr="00F50E40">
        <w:rPr>
          <w:rFonts w:ascii="Times New Roman" w:hAnsi="Times New Roman" w:cs="Times New Roman"/>
          <w:b/>
          <w:bCs/>
        </w:rPr>
        <w:t>Accounting Fundamentals</w:t>
      </w:r>
    </w:p>
    <w:p w:rsidR="0019504D" w:rsidRPr="00F50E40" w:rsidRDefault="0019504D" w:rsidP="00182076">
      <w:pPr>
        <w:rPr>
          <w:rFonts w:ascii="Times New Roman" w:hAnsi="Times New Roman" w:cs="Times New Roman"/>
        </w:rPr>
      </w:pPr>
      <w:r w:rsidRPr="00F50E40">
        <w:rPr>
          <w:rFonts w:ascii="Times New Roman" w:hAnsi="Times New Roman" w:cs="Times New Roman"/>
        </w:rPr>
        <w:t xml:space="preserve">Assignment </w:t>
      </w:r>
    </w:p>
    <w:p w:rsidR="0019504D" w:rsidRPr="00F50E40" w:rsidRDefault="007861EC" w:rsidP="00182076">
      <w:pPr>
        <w:rPr>
          <w:rFonts w:ascii="Times New Roman" w:hAnsi="Times New Roman" w:cs="Times New Roman"/>
        </w:rPr>
      </w:pPr>
      <w:r w:rsidRPr="00F50E40">
        <w:rPr>
          <w:rFonts w:ascii="Times New Roman" w:hAnsi="Times New Roman" w:cs="Times New Roman"/>
        </w:rPr>
        <w:t>1</w:t>
      </w:r>
      <w:r w:rsidR="009C582A" w:rsidRPr="00F50E40">
        <w:rPr>
          <w:rFonts w:ascii="Times New Roman" w:hAnsi="Times New Roman" w:cs="Times New Roman"/>
        </w:rPr>
        <w:t>4</w:t>
      </w:r>
      <w:r w:rsidR="0019504D" w:rsidRPr="00F50E40">
        <w:rPr>
          <w:rFonts w:ascii="Times New Roman" w:hAnsi="Times New Roman" w:cs="Times New Roman"/>
        </w:rPr>
        <w:t>.0</w:t>
      </w:r>
      <w:r w:rsidR="009C582A" w:rsidRPr="00F50E40">
        <w:rPr>
          <w:rFonts w:ascii="Times New Roman" w:hAnsi="Times New Roman" w:cs="Times New Roman"/>
        </w:rPr>
        <w:t>2</w:t>
      </w:r>
      <w:r w:rsidR="0019504D" w:rsidRPr="00F50E40">
        <w:rPr>
          <w:rFonts w:ascii="Times New Roman" w:hAnsi="Times New Roman" w:cs="Times New Roman"/>
        </w:rPr>
        <w:t>.202</w:t>
      </w:r>
      <w:r w:rsidR="003E6F9A" w:rsidRPr="00F50E40">
        <w:rPr>
          <w:rFonts w:ascii="Times New Roman" w:hAnsi="Times New Roman" w:cs="Times New Roman"/>
        </w:rPr>
        <w:t>6</w:t>
      </w:r>
    </w:p>
    <w:p w:rsidR="0019504D" w:rsidRPr="00F50E40" w:rsidRDefault="0019504D" w:rsidP="00182076">
      <w:pPr>
        <w:rPr>
          <w:rFonts w:ascii="Times New Roman" w:hAnsi="Times New Roman" w:cs="Times New Roman"/>
        </w:rPr>
      </w:pPr>
    </w:p>
    <w:p w:rsidR="0019504D" w:rsidRPr="00F50E40" w:rsidRDefault="0019504D" w:rsidP="00182076">
      <w:pPr>
        <w:rPr>
          <w:rFonts w:ascii="Times New Roman" w:hAnsi="Times New Roman" w:cs="Times New Roman"/>
        </w:rPr>
      </w:pPr>
    </w:p>
    <w:p w:rsidR="0019504D" w:rsidRPr="00F50E40" w:rsidRDefault="0019504D" w:rsidP="00182076">
      <w:pPr>
        <w:rPr>
          <w:rFonts w:ascii="Times New Roman" w:hAnsi="Times New Roman" w:cs="Times New Roman"/>
        </w:rPr>
      </w:pPr>
    </w:p>
    <w:p w:rsidR="007861EC" w:rsidRPr="00F50E40" w:rsidRDefault="007861EC" w:rsidP="00182076">
      <w:pPr>
        <w:rPr>
          <w:rFonts w:ascii="Times New Roman" w:eastAsia="Times New Roman" w:hAnsi="Times New Roman" w:cs="Times New Roman"/>
        </w:rPr>
      </w:pPr>
      <w:r w:rsidRPr="00F50E40">
        <w:rPr>
          <w:rFonts w:ascii="Times New Roman" w:eastAsia="Times New Roman" w:hAnsi="Times New Roman" w:cs="Times New Roman"/>
          <w:b/>
          <w:bCs/>
        </w:rPr>
        <w:t>Submitted by         :</w:t>
      </w:r>
      <w:r w:rsidRPr="00F50E40">
        <w:rPr>
          <w:rFonts w:ascii="Times New Roman" w:eastAsia="Times New Roman" w:hAnsi="Times New Roman" w:cs="Times New Roman"/>
        </w:rPr>
        <w:t xml:space="preserve"> </w:t>
      </w:r>
      <w:proofErr w:type="spellStart"/>
      <w:r w:rsidRPr="00F50E40">
        <w:rPr>
          <w:rFonts w:ascii="Times New Roman" w:eastAsia="Times New Roman" w:hAnsi="Times New Roman" w:cs="Times New Roman"/>
        </w:rPr>
        <w:t>Ehtisham</w:t>
      </w:r>
      <w:proofErr w:type="spellEnd"/>
      <w:r w:rsidRPr="00F50E40">
        <w:rPr>
          <w:rFonts w:ascii="Times New Roman" w:eastAsia="Times New Roman" w:hAnsi="Times New Roman" w:cs="Times New Roman"/>
        </w:rPr>
        <w:t xml:space="preserve"> </w:t>
      </w:r>
      <w:proofErr w:type="spellStart"/>
      <w:r w:rsidRPr="00F50E40">
        <w:rPr>
          <w:rFonts w:ascii="Times New Roman" w:eastAsia="Times New Roman" w:hAnsi="Times New Roman" w:cs="Times New Roman"/>
        </w:rPr>
        <w:t>Ul</w:t>
      </w:r>
      <w:proofErr w:type="spellEnd"/>
      <w:r w:rsidRPr="00F50E40">
        <w:rPr>
          <w:rFonts w:ascii="Times New Roman" w:eastAsia="Times New Roman" w:hAnsi="Times New Roman" w:cs="Times New Roman"/>
        </w:rPr>
        <w:t xml:space="preserve"> </w:t>
      </w:r>
      <w:proofErr w:type="spellStart"/>
      <w:r w:rsidRPr="00F50E40">
        <w:rPr>
          <w:rFonts w:ascii="Times New Roman" w:eastAsia="Times New Roman" w:hAnsi="Times New Roman" w:cs="Times New Roman"/>
        </w:rPr>
        <w:t>Haq</w:t>
      </w:r>
      <w:proofErr w:type="spellEnd"/>
    </w:p>
    <w:p w:rsidR="007861EC" w:rsidRPr="00F50E40" w:rsidRDefault="007861EC" w:rsidP="00182076">
      <w:pPr>
        <w:rPr>
          <w:rFonts w:ascii="Times New Roman" w:eastAsia="Times New Roman" w:hAnsi="Times New Roman" w:cs="Times New Roman"/>
          <w:b/>
        </w:rPr>
      </w:pPr>
      <w:r w:rsidRPr="00F50E40">
        <w:rPr>
          <w:rFonts w:ascii="Times New Roman" w:eastAsia="Times New Roman" w:hAnsi="Times New Roman" w:cs="Times New Roman"/>
          <w:b/>
        </w:rPr>
        <w:t>Course                    :</w:t>
      </w:r>
      <w:r w:rsidRPr="00F50E40">
        <w:rPr>
          <w:rFonts w:ascii="Times New Roman" w:eastAsia="Times New Roman" w:hAnsi="Times New Roman" w:cs="Times New Roman"/>
        </w:rPr>
        <w:t xml:space="preserve"> BA Tourism Management and Recreation</w:t>
      </w:r>
    </w:p>
    <w:p w:rsidR="007861EC" w:rsidRPr="00F50E40" w:rsidRDefault="007861EC" w:rsidP="00182076">
      <w:pPr>
        <w:rPr>
          <w:rFonts w:ascii="Times New Roman" w:hAnsi="Times New Roman" w:cs="Times New Roman"/>
          <w:b/>
          <w:bCs/>
        </w:rPr>
      </w:pPr>
      <w:r w:rsidRPr="00F50E40">
        <w:rPr>
          <w:rFonts w:ascii="Times New Roman" w:eastAsia="Times New Roman" w:hAnsi="Times New Roman" w:cs="Times New Roman"/>
          <w:b/>
        </w:rPr>
        <w:t>Subject</w:t>
      </w:r>
      <w:r w:rsidRPr="00F50E40">
        <w:rPr>
          <w:rFonts w:ascii="Times New Roman" w:eastAsia="Times New Roman" w:hAnsi="Times New Roman" w:cs="Times New Roman"/>
        </w:rPr>
        <w:t xml:space="preserve">              </w:t>
      </w:r>
      <w:r w:rsidRPr="00F50E40">
        <w:rPr>
          <w:rFonts w:ascii="Times New Roman" w:eastAsia="Times New Roman" w:hAnsi="Times New Roman" w:cs="Times New Roman"/>
          <w:b/>
        </w:rPr>
        <w:t xml:space="preserve">     : </w:t>
      </w:r>
      <w:r w:rsidR="00941AEA" w:rsidRPr="00F50E40">
        <w:rPr>
          <w:rFonts w:ascii="Times New Roman" w:hAnsi="Times New Roman" w:cs="Times New Roman"/>
          <w:bCs/>
        </w:rPr>
        <w:t>Accounting Fundamentals</w:t>
      </w:r>
    </w:p>
    <w:p w:rsidR="007861EC" w:rsidRPr="00F50E40" w:rsidRDefault="007861EC" w:rsidP="00182076">
      <w:pPr>
        <w:rPr>
          <w:rFonts w:ascii="Times New Roman" w:eastAsia="Times New Roman" w:hAnsi="Times New Roman" w:cs="Times New Roman"/>
        </w:rPr>
      </w:pPr>
      <w:r w:rsidRPr="00F50E40">
        <w:rPr>
          <w:rFonts w:ascii="Times New Roman" w:eastAsia="Times New Roman" w:hAnsi="Times New Roman" w:cs="Times New Roman"/>
          <w:b/>
          <w:bCs/>
        </w:rPr>
        <w:t>Institution Name   :</w:t>
      </w:r>
      <w:r w:rsidRPr="00F50E40">
        <w:rPr>
          <w:rFonts w:ascii="Times New Roman" w:eastAsia="Times New Roman" w:hAnsi="Times New Roman" w:cs="Times New Roman"/>
        </w:rPr>
        <w:t xml:space="preserve"> European Institute of Innovation Entrepreneurship and Technology</w:t>
      </w:r>
    </w:p>
    <w:p w:rsidR="007861EC" w:rsidRPr="00F50E40" w:rsidRDefault="007861EC" w:rsidP="00182076">
      <w:pPr>
        <w:rPr>
          <w:rFonts w:ascii="Times New Roman" w:eastAsia="Times New Roman" w:hAnsi="Times New Roman" w:cs="Times New Roman"/>
        </w:rPr>
      </w:pPr>
      <w:r w:rsidRPr="00F50E40">
        <w:rPr>
          <w:rFonts w:ascii="Times New Roman" w:eastAsia="Times New Roman" w:hAnsi="Times New Roman" w:cs="Times New Roman"/>
          <w:b/>
        </w:rPr>
        <w:t>Student ID              :</w:t>
      </w:r>
      <w:r w:rsidRPr="00F50E40">
        <w:rPr>
          <w:rFonts w:ascii="Times New Roman" w:eastAsia="Times New Roman" w:hAnsi="Times New Roman" w:cs="Times New Roman"/>
        </w:rPr>
        <w:t xml:space="preserve"> DE240197</w:t>
      </w:r>
    </w:p>
    <w:p w:rsidR="0019504D" w:rsidRPr="00F50E40" w:rsidRDefault="0019504D" w:rsidP="00182076">
      <w:pPr>
        <w:rPr>
          <w:rFonts w:ascii="Times New Roman" w:hAnsi="Times New Roman" w:cs="Times New Roman"/>
        </w:rPr>
      </w:pPr>
    </w:p>
    <w:p w:rsidR="00DB4996" w:rsidRPr="00F50E40" w:rsidRDefault="00DB4996" w:rsidP="00182076">
      <w:pPr>
        <w:rPr>
          <w:rFonts w:ascii="Times New Roman" w:hAnsi="Times New Roman" w:cs="Times New Roman"/>
          <w:b/>
        </w:rPr>
      </w:pPr>
    </w:p>
    <w:p w:rsidR="0019504D" w:rsidRPr="00F50E40" w:rsidRDefault="00DB4996" w:rsidP="00182076">
      <w:pPr>
        <w:rPr>
          <w:rFonts w:ascii="Times New Roman" w:hAnsi="Times New Roman" w:cs="Times New Roman"/>
          <w:b/>
        </w:rPr>
      </w:pPr>
      <w:proofErr w:type="spellStart"/>
      <w:r w:rsidRPr="00F50E40">
        <w:rPr>
          <w:rFonts w:ascii="Times New Roman" w:hAnsi="Times New Roman" w:cs="Times New Roman"/>
          <w:b/>
        </w:rPr>
        <w:t>Assingment</w:t>
      </w:r>
      <w:proofErr w:type="spellEnd"/>
      <w:r w:rsidRPr="00F50E40">
        <w:rPr>
          <w:rFonts w:ascii="Times New Roman" w:hAnsi="Times New Roman" w:cs="Times New Roman"/>
          <w:b/>
        </w:rPr>
        <w:t xml:space="preserve"> </w:t>
      </w:r>
    </w:p>
    <w:p w:rsidR="00CD620A" w:rsidRPr="00F50E40" w:rsidRDefault="00CD620A" w:rsidP="00182076">
      <w:pPr>
        <w:rPr>
          <w:rFonts w:ascii="Times New Roman" w:hAnsi="Times New Roman" w:cs="Times New Roman"/>
        </w:rPr>
      </w:pPr>
    </w:p>
    <w:p w:rsidR="00CD620A" w:rsidRPr="00F50E40" w:rsidRDefault="00CD620A" w:rsidP="00182076">
      <w:pPr>
        <w:rPr>
          <w:rFonts w:ascii="Times New Roman" w:hAnsi="Times New Roman" w:cs="Times New Roman"/>
        </w:rPr>
      </w:pPr>
    </w:p>
    <w:p w:rsidR="00CD620A" w:rsidRPr="00F50E40" w:rsidRDefault="00DB4996" w:rsidP="00182076">
      <w:pPr>
        <w:rPr>
          <w:rFonts w:ascii="Times New Roman" w:hAnsi="Times New Roman" w:cs="Times New Roman"/>
        </w:rPr>
      </w:pPr>
      <w:r w:rsidRPr="00F50E40">
        <w:rPr>
          <w:rFonts w:ascii="Times New Roman" w:hAnsi="Times New Roman" w:cs="Times New Roman"/>
        </w:rPr>
        <w:t>The Basic Theoretical Concepts of Accounting</w:t>
      </w:r>
    </w:p>
    <w:p w:rsidR="00CD620A" w:rsidRPr="00F50E40" w:rsidRDefault="00CD620A" w:rsidP="00182076">
      <w:pPr>
        <w:rPr>
          <w:rFonts w:ascii="Times New Roman" w:hAnsi="Times New Roman" w:cs="Times New Roman"/>
        </w:rPr>
      </w:pPr>
    </w:p>
    <w:p w:rsidR="00CD620A" w:rsidRPr="00F50E40" w:rsidRDefault="00CD620A" w:rsidP="00182076">
      <w:pPr>
        <w:rPr>
          <w:rFonts w:ascii="Times New Roman" w:hAnsi="Times New Roman" w:cs="Times New Roman"/>
        </w:rPr>
      </w:pPr>
    </w:p>
    <w:p w:rsidR="00DB4996" w:rsidRPr="00F50E40" w:rsidRDefault="00DB4996" w:rsidP="00182076">
      <w:pPr>
        <w:rPr>
          <w:rFonts w:ascii="Times New Roman" w:hAnsi="Times New Roman" w:cs="Times New Roman"/>
        </w:rPr>
      </w:pPr>
    </w:p>
    <w:p w:rsidR="00DB4996" w:rsidRPr="00F50E40" w:rsidRDefault="00DB4996" w:rsidP="00182076">
      <w:pPr>
        <w:rPr>
          <w:rFonts w:ascii="Times New Roman" w:eastAsia="Times New Roman" w:hAnsi="Times New Roman" w:cs="Times New Roman"/>
          <w:kern w:val="0"/>
          <w14:ligatures w14:val="none"/>
        </w:rPr>
      </w:pPr>
      <w:r w:rsidRPr="00F50E40">
        <w:rPr>
          <w:rFonts w:ascii="Times New Roman" w:eastAsia="Times New Roman" w:hAnsi="Times New Roman" w:cs="Times New Roman"/>
          <w:kern w:val="0"/>
          <w14:ligatures w14:val="none"/>
        </w:rPr>
        <w:pict>
          <v:rect id="_x0000_i1280" style="width:0;height:1.5pt" o:hralign="center" o:hrstd="t" o:hr="t" fillcolor="#a0a0a0" stroked="f"/>
        </w:pict>
      </w:r>
    </w:p>
    <w:p w:rsidR="00DB4996" w:rsidRPr="00F50E40" w:rsidRDefault="00DB4996" w:rsidP="00182076">
      <w:pPr>
        <w:rPr>
          <w:rFonts w:ascii="Times New Roman" w:eastAsia="Times New Roman" w:hAnsi="Times New Roman" w:cs="Times New Roman"/>
          <w:kern w:val="0"/>
          <w14:ligatures w14:val="none"/>
        </w:rPr>
      </w:pPr>
      <w:r w:rsidRPr="00F50E40">
        <w:rPr>
          <w:rFonts w:ascii="Times New Roman" w:eastAsia="Times New Roman" w:hAnsi="Times New Roman" w:cs="Times New Roman"/>
          <w:kern w:val="0"/>
          <w14:ligatures w14:val="none"/>
        </w:rPr>
        <w:t xml:space="preserve">Accounting provides a structured system for recording, analyzing, and reporting the financial activities of a business, with the </w:t>
      </w:r>
      <w:r w:rsidRPr="00F50E40">
        <w:rPr>
          <w:rFonts w:ascii="Times New Roman" w:eastAsia="Times New Roman" w:hAnsi="Times New Roman" w:cs="Times New Roman"/>
          <w:b/>
          <w:bCs/>
          <w:kern w:val="0"/>
          <w14:ligatures w14:val="none"/>
        </w:rPr>
        <w:t>accounting equation (Assets = Liabilities + Owner’s Equity)</w:t>
      </w:r>
      <w:r w:rsidRPr="00F50E40">
        <w:rPr>
          <w:rFonts w:ascii="Times New Roman" w:eastAsia="Times New Roman" w:hAnsi="Times New Roman" w:cs="Times New Roman"/>
          <w:kern w:val="0"/>
          <w14:ligatures w14:val="none"/>
        </w:rPr>
        <w:t xml:space="preserve"> forming its foundational framework. Financial accounting supports decision-making by delivering accurate and standardized information through financial statements, allowing managers, investors, and stakeholders to assess profitability, liquidity, and overall financial health. Core principles such as </w:t>
      </w:r>
      <w:r w:rsidRPr="00F50E40">
        <w:rPr>
          <w:rFonts w:ascii="Times New Roman" w:eastAsia="Times New Roman" w:hAnsi="Times New Roman" w:cs="Times New Roman"/>
          <w:b/>
          <w:bCs/>
          <w:kern w:val="0"/>
          <w14:ligatures w14:val="none"/>
        </w:rPr>
        <w:t>accrual accounting, the matching principle, and revenue recognition</w:t>
      </w:r>
      <w:r w:rsidRPr="00F50E40">
        <w:rPr>
          <w:rFonts w:ascii="Times New Roman" w:eastAsia="Times New Roman" w:hAnsi="Times New Roman" w:cs="Times New Roman"/>
          <w:kern w:val="0"/>
          <w14:ligatures w14:val="none"/>
        </w:rPr>
        <w:t xml:space="preserve"> ensure that revenues and expenses are recorded in the correct period and reflect the true economic activity of the organization. The </w:t>
      </w:r>
      <w:r w:rsidRPr="00F50E40">
        <w:rPr>
          <w:rFonts w:ascii="Times New Roman" w:eastAsia="Times New Roman" w:hAnsi="Times New Roman" w:cs="Times New Roman"/>
          <w:b/>
          <w:bCs/>
          <w:kern w:val="0"/>
          <w14:ligatures w14:val="none"/>
        </w:rPr>
        <w:t>balance sheet, income statement, and statement of cash flows</w:t>
      </w:r>
      <w:r w:rsidRPr="00F50E40">
        <w:rPr>
          <w:rFonts w:ascii="Times New Roman" w:eastAsia="Times New Roman" w:hAnsi="Times New Roman" w:cs="Times New Roman"/>
          <w:kern w:val="0"/>
          <w14:ligatures w14:val="none"/>
        </w:rPr>
        <w:t xml:space="preserve"> are interconnected, collectively providing a comprehensive view of a company’s performance and position. In practice, these concepts guide operational decisions, from tracking expenses and revenues to ensuring compliance and evaluating investment opportunities, making accounting both a practical and strategic tool for business management.</w:t>
      </w:r>
    </w:p>
    <w:p w:rsidR="00DB4996" w:rsidRPr="00F50E40" w:rsidRDefault="00DB4996" w:rsidP="00182076">
      <w:pPr>
        <w:rPr>
          <w:rFonts w:ascii="Times New Roman" w:eastAsia="Times New Roman" w:hAnsi="Times New Roman" w:cs="Times New Roman"/>
          <w:kern w:val="0"/>
          <w14:ligatures w14:val="none"/>
        </w:rPr>
      </w:pPr>
      <w:r w:rsidRPr="00F50E40">
        <w:rPr>
          <w:rFonts w:ascii="Times New Roman" w:eastAsia="Times New Roman" w:hAnsi="Times New Roman" w:cs="Times New Roman"/>
          <w:kern w:val="0"/>
          <w14:ligatures w14:val="none"/>
        </w:rPr>
        <w:pict>
          <v:rect id="_x0000_i1281" style="width:0;height:1.5pt" o:hralign="center" o:hrstd="t" o:hr="t" fillcolor="#a0a0a0" stroked="f"/>
        </w:pict>
      </w:r>
    </w:p>
    <w:p w:rsidR="00DB4996" w:rsidRPr="00F50E40" w:rsidRDefault="00DB4996" w:rsidP="00182076">
      <w:pPr>
        <w:rPr>
          <w:rFonts w:ascii="Times New Roman" w:hAnsi="Times New Roman" w:cs="Times New Roman"/>
        </w:rPr>
      </w:pPr>
    </w:p>
    <w:p w:rsidR="00EA737F" w:rsidRPr="00F50E40" w:rsidRDefault="00EA737F" w:rsidP="00182076">
      <w:pPr>
        <w:rPr>
          <w:rFonts w:ascii="Times New Roman" w:hAnsi="Times New Roman" w:cs="Times New Roman"/>
        </w:rPr>
      </w:pPr>
    </w:p>
    <w:p w:rsidR="0019504D" w:rsidRPr="00F50E40" w:rsidRDefault="0019504D" w:rsidP="00182076">
      <w:pPr>
        <w:rPr>
          <w:rFonts w:ascii="Times New Roman" w:hAnsi="Times New Roman" w:cs="Times New Roman"/>
        </w:rPr>
      </w:pPr>
    </w:p>
    <w:p w:rsidR="0019504D" w:rsidRPr="00F50E40" w:rsidRDefault="0019504D" w:rsidP="00182076">
      <w:pPr>
        <w:rPr>
          <w:rFonts w:ascii="Times New Roman" w:hAnsi="Times New Roman" w:cs="Times New Roman"/>
        </w:rPr>
      </w:pPr>
    </w:p>
    <w:p w:rsidR="00023ED7" w:rsidRPr="00F50E40" w:rsidRDefault="00023ED7" w:rsidP="00182076">
      <w:pPr>
        <w:rPr>
          <w:rFonts w:ascii="Times New Roman" w:hAnsi="Times New Roman" w:cs="Times New Roman"/>
        </w:rPr>
      </w:pPr>
    </w:p>
    <w:p w:rsidR="00023ED7" w:rsidRPr="00F50E40" w:rsidRDefault="00023ED7" w:rsidP="00182076">
      <w:pPr>
        <w:rPr>
          <w:rStyle w:val="Strong"/>
          <w:rFonts w:ascii="Times New Roman" w:hAnsi="Times New Roman" w:cs="Times New Roman"/>
          <w:bCs w:val="0"/>
        </w:rPr>
      </w:pPr>
      <w:r w:rsidRPr="00F50E40">
        <w:rPr>
          <w:rStyle w:val="Strong"/>
          <w:rFonts w:ascii="Times New Roman" w:hAnsi="Times New Roman" w:cs="Times New Roman"/>
          <w:bCs w:val="0"/>
        </w:rPr>
        <w:t>Abstract</w:t>
      </w:r>
    </w:p>
    <w:p w:rsidR="00182076" w:rsidRPr="00F50E40" w:rsidRDefault="00182076" w:rsidP="00182076">
      <w:pPr>
        <w:rPr>
          <w:rFonts w:ascii="Times New Roman" w:hAnsi="Times New Roman" w:cs="Times New Roman"/>
        </w:rPr>
      </w:pPr>
    </w:p>
    <w:p w:rsidR="00023ED7" w:rsidRPr="00F50E40" w:rsidRDefault="00023ED7" w:rsidP="00182076">
      <w:pPr>
        <w:rPr>
          <w:rFonts w:ascii="Times New Roman" w:hAnsi="Times New Roman" w:cs="Times New Roman"/>
        </w:rPr>
      </w:pPr>
      <w:r w:rsidRPr="00F50E40">
        <w:rPr>
          <w:rFonts w:ascii="Times New Roman" w:hAnsi="Times New Roman" w:cs="Times New Roman"/>
        </w:rPr>
        <w:t xml:space="preserve">Accounting is widely regarded as the language of business, providing essential information for decision-making, performance evaluation, and strategic planning. This report investigates the fundamental theoretical concepts of accounting, focusing on their significance in ensuring accuracy, transparency, and reliability in financial reporting. The study emphasizes the central role of the accounting equation, </w:t>
      </w:r>
      <w:r w:rsidRPr="00F50E40">
        <w:rPr>
          <w:rStyle w:val="Strong"/>
          <w:rFonts w:ascii="Times New Roman" w:hAnsi="Times New Roman" w:cs="Times New Roman"/>
        </w:rPr>
        <w:t>Assets = Liabilities + Owner’s Equity</w:t>
      </w:r>
      <w:r w:rsidRPr="00F50E40">
        <w:rPr>
          <w:rFonts w:ascii="Times New Roman" w:hAnsi="Times New Roman" w:cs="Times New Roman"/>
        </w:rPr>
        <w:t xml:space="preserve">, which serves as the structural foundation of accounting and underpins the double-entry system. By maintaining balance in financial transactions, the accounting equation ensures that organizations can </w:t>
      </w:r>
      <w:r w:rsidRPr="00F50E40">
        <w:rPr>
          <w:rFonts w:ascii="Times New Roman" w:hAnsi="Times New Roman" w:cs="Times New Roman"/>
        </w:rPr>
        <w:lastRenderedPageBreak/>
        <w:t>clearly track resources, obligations, and owner interests, providing a framework for accountability and governance.</w:t>
      </w:r>
    </w:p>
    <w:p w:rsidR="00023ED7" w:rsidRPr="00F50E40" w:rsidRDefault="00023ED7" w:rsidP="00182076">
      <w:pPr>
        <w:rPr>
          <w:rFonts w:ascii="Times New Roman" w:hAnsi="Times New Roman" w:cs="Times New Roman"/>
        </w:rPr>
      </w:pPr>
      <w:r w:rsidRPr="00F50E40">
        <w:rPr>
          <w:rFonts w:ascii="Times New Roman" w:hAnsi="Times New Roman" w:cs="Times New Roman"/>
        </w:rPr>
        <w:t>The report further explores the principles of accrual accounting, the matching principle, and revenue recognition. Accrual accounting allows revenue and expenses to be recorded in the period they are earned or incurred, rather than when cash is exchanged. This approach provides a more accurate representation of financial performance and facilitates comparability across periods. The matching principle complements accrual accounting by aligning expenses with the revenues they generate, ensuring that profit is measured appropriately. Revenue recognition standards, as prescribed by the International Financial Reporting Standards (IFRS 15) and the Financial Accounting Standards Board (ASC 606), dictate that revenue should only be recorded when control over goods or services is transferred to the customer. This prevents premature or delayed recognition, reducing the risk of financial misstatement and ensuring stakeholder confidence.</w:t>
      </w:r>
    </w:p>
    <w:p w:rsidR="00023ED7" w:rsidRPr="00F50E40" w:rsidRDefault="00023ED7" w:rsidP="00182076">
      <w:pPr>
        <w:rPr>
          <w:rFonts w:ascii="Times New Roman" w:hAnsi="Times New Roman" w:cs="Times New Roman"/>
        </w:rPr>
      </w:pPr>
      <w:r w:rsidRPr="00F50E40">
        <w:rPr>
          <w:rFonts w:ascii="Times New Roman" w:hAnsi="Times New Roman" w:cs="Times New Roman"/>
        </w:rPr>
        <w:t>Additionally, the report examines the interrelationship between the primary financial statements: the balance sheet, income statement, and statement of cash flows. The balance sheet provides a snapshot of an organization’s financial position at a specific point in time, while the income statement measures performance over a reporting period. The statement of cash flows reconciles accrual-based net income with actual cash movements, offering insight into liquidity and operational efficiency. Understanding these interconnections is critical for accurate financial analysis and informed decision-making by managers, investors, creditors, and regulators.</w:t>
      </w:r>
    </w:p>
    <w:p w:rsidR="00023ED7" w:rsidRPr="00F50E40" w:rsidRDefault="00023ED7" w:rsidP="00182076">
      <w:pPr>
        <w:rPr>
          <w:rFonts w:ascii="Times New Roman" w:hAnsi="Times New Roman" w:cs="Times New Roman"/>
        </w:rPr>
      </w:pPr>
      <w:r w:rsidRPr="00F50E40">
        <w:rPr>
          <w:rFonts w:ascii="Times New Roman" w:hAnsi="Times New Roman" w:cs="Times New Roman"/>
        </w:rPr>
        <w:t>Through a qualitative literature review of academic journals, authoritative textbooks, and professional standards issued by the International Accounting Standards Board (IASB) and the Financial Accounting Standards Board (FASB), the report critically evaluates both theoretical foundations and practical applications of accounting. Real-world examples, including accrual transactions, revenue recognition in hospitality, and illustrative accounting equations, are incorporated to demonstrate how these concepts are applied in operational settings.</w:t>
      </w:r>
    </w:p>
    <w:p w:rsidR="00023ED7" w:rsidRPr="00F50E40" w:rsidRDefault="00023ED7" w:rsidP="00182076">
      <w:pPr>
        <w:rPr>
          <w:rFonts w:ascii="Times New Roman" w:hAnsi="Times New Roman" w:cs="Times New Roman"/>
        </w:rPr>
      </w:pPr>
      <w:r w:rsidRPr="00F50E40">
        <w:rPr>
          <w:rFonts w:ascii="Times New Roman" w:hAnsi="Times New Roman" w:cs="Times New Roman"/>
        </w:rPr>
        <w:t>The findings highlight that a strong understanding of basic accounting principles is essential not only for accurate reporting but also for supporting strategic business decisions, risk assessment, and regulatory compliance. While accounting primarily focuses on financial information, it forms the basis for transparency, accountability, and economic governance in organizations of all sizes. The study concludes that integrating theoretical accounting concepts with practical application ensures reliability, enhances stakeholder confidence, and strengthens organizational performance, demonstrating that accounting serves as both a scientific discipline and a practical decision-making tool in modern business environments.</w:t>
      </w:r>
    </w:p>
    <w:p w:rsidR="00CB3343" w:rsidRPr="00F50E40" w:rsidRDefault="00CB3343" w:rsidP="00182076">
      <w:pPr>
        <w:rPr>
          <w:rFonts w:ascii="Times New Roman" w:hAnsi="Times New Roman" w:cs="Times New Roman"/>
        </w:rPr>
      </w:pPr>
      <w:r w:rsidRPr="00F50E40">
        <w:rPr>
          <w:rFonts w:ascii="Times New Roman" w:hAnsi="Times New Roman" w:cs="Times New Roman"/>
        </w:rPr>
        <w:pict>
          <v:rect id="_x0000_i1282" style="width:0;height:1.5pt" o:hralign="center" o:hrstd="t" o:hr="t" fillcolor="#a0a0a0" stroked="f"/>
        </w:pict>
      </w:r>
    </w:p>
    <w:p w:rsidR="00CB3343" w:rsidRPr="00F50E40" w:rsidRDefault="00CB3343" w:rsidP="00182076">
      <w:pPr>
        <w:rPr>
          <w:rFonts w:ascii="Times New Roman" w:hAnsi="Times New Roman" w:cs="Times New Roman"/>
        </w:rPr>
      </w:pPr>
      <w:r w:rsidRPr="00F50E40">
        <w:rPr>
          <w:rStyle w:val="Strong"/>
          <w:rFonts w:ascii="Times New Roman" w:hAnsi="Times New Roman" w:cs="Times New Roman"/>
          <w:b w:val="0"/>
          <w:bCs w:val="0"/>
        </w:rPr>
        <w:t>Introduction</w:t>
      </w:r>
    </w:p>
    <w:p w:rsidR="00CB3343" w:rsidRPr="00F50E40" w:rsidRDefault="00CB3343" w:rsidP="00182076">
      <w:pPr>
        <w:rPr>
          <w:rFonts w:ascii="Times New Roman" w:hAnsi="Times New Roman" w:cs="Times New Roman"/>
        </w:rPr>
      </w:pPr>
      <w:r w:rsidRPr="00F50E40">
        <w:rPr>
          <w:rFonts w:ascii="Times New Roman" w:hAnsi="Times New Roman" w:cs="Times New Roman"/>
        </w:rPr>
        <w:t>Accounting is widely recognized as the language of business because it provides structured, systematic, and reliable financial information that is essential for decision-making, performance evaluation, and strategic planning. Through the recording, classification, and reporting of financial transactions, accounting enables organizations to monitor their resources, obligations, and equity while offering stakeholders a clear understanding of their economic position. At its core, accounting is guided by a set of theoretical principles that ensure consistency, accuracy, and comparability in financial reporting, forming the foundation upon which sound business decisions are made. Without these basic concepts, the interpretation of financial information and evaluation of organizational performance would be unreliable and inconsistent.</w:t>
      </w:r>
    </w:p>
    <w:p w:rsidR="00CB3343" w:rsidRPr="00F50E40" w:rsidRDefault="00CB3343" w:rsidP="00182076">
      <w:pPr>
        <w:rPr>
          <w:rFonts w:ascii="Times New Roman" w:hAnsi="Times New Roman" w:cs="Times New Roman"/>
        </w:rPr>
      </w:pPr>
      <w:r w:rsidRPr="00F50E40">
        <w:rPr>
          <w:rFonts w:ascii="Times New Roman" w:hAnsi="Times New Roman" w:cs="Times New Roman"/>
        </w:rPr>
        <w:t xml:space="preserve">The fundamental basis of modern accounting is the </w:t>
      </w:r>
      <w:r w:rsidRPr="00F50E40">
        <w:rPr>
          <w:rStyle w:val="Strong"/>
          <w:rFonts w:ascii="Times New Roman" w:hAnsi="Times New Roman" w:cs="Times New Roman"/>
        </w:rPr>
        <w:t>accounting equation: Assets = Liabilities + Owner’s Equity</w:t>
      </w:r>
      <w:r w:rsidRPr="00F50E40">
        <w:rPr>
          <w:rFonts w:ascii="Times New Roman" w:hAnsi="Times New Roman" w:cs="Times New Roman"/>
        </w:rPr>
        <w:t xml:space="preserve">. This equation represents the financial position of a business at </w:t>
      </w:r>
      <w:r w:rsidRPr="00F50E40">
        <w:rPr>
          <w:rFonts w:ascii="Times New Roman" w:hAnsi="Times New Roman" w:cs="Times New Roman"/>
        </w:rPr>
        <w:lastRenderedPageBreak/>
        <w:t>any given point in time and serves as the structural backbone of the balance sheet. Every financial transaction affects at least two components of this equation, ensuring that the books remain balanced and the organization’s financial position is accurately reflected. Assets represent the resources controlled by the business, liabilities indicate the obligations to external parties, and owner’s equity reflects the residual interest of the owners. Together, these elements not only record the organization’s resources and claims but also demonstrate the relationship between business ownership and financing, ensuring transparency in reporting and accountability to stakeholders.</w:t>
      </w:r>
    </w:p>
    <w:p w:rsidR="00CB3343" w:rsidRPr="00F50E40" w:rsidRDefault="00CB3343" w:rsidP="00182076">
      <w:pPr>
        <w:rPr>
          <w:rFonts w:ascii="Times New Roman" w:hAnsi="Times New Roman" w:cs="Times New Roman"/>
        </w:rPr>
      </w:pPr>
      <w:r w:rsidRPr="00F50E40">
        <w:rPr>
          <w:rFonts w:ascii="Times New Roman" w:hAnsi="Times New Roman" w:cs="Times New Roman"/>
        </w:rPr>
        <w:t>Financial accounting plays a crucial role in communicating this information to both internal and external users. Managers, investors, creditors, regulators, and employees rely on financial statements to assess profitability, liquidity, solvency, and operational efficiency. The three primary financial statements—the balance sheet, income statement, and statement of cash flows—are interconnected, providing a comprehensive view of a company’s financial health. The income statement measures performance over a defined period, while the balance sheet reports financial position at a specific point in time, and the statement of cash flows reconciles net income to actual cash movements. Collectively, these statements enable stakeholders to make informed decisions regarding investment, financing, and operational strategies.</w:t>
      </w:r>
    </w:p>
    <w:p w:rsidR="00CB3343" w:rsidRPr="00F50E40" w:rsidRDefault="00CB3343" w:rsidP="00182076">
      <w:pPr>
        <w:rPr>
          <w:rFonts w:ascii="Times New Roman" w:hAnsi="Times New Roman" w:cs="Times New Roman"/>
        </w:rPr>
      </w:pPr>
      <w:r w:rsidRPr="00F50E40">
        <w:rPr>
          <w:rFonts w:ascii="Times New Roman" w:hAnsi="Times New Roman" w:cs="Times New Roman"/>
        </w:rPr>
        <w:t>This report explores the core theoretical concepts of accounting, including the accounting equation and essential principles such as accrual accounting, the matching principle, and the revenue recognition principle. It also examines how financial statements interrelate and presents real-world examples of how these concepts are applied in practical business environments. By critically analyzing both foundational theory and its applications, this report demonstrates the significance of accounting as a discipline that not only ensures accurate and reliable financial reporting but also supports strategic management, transparency, and sustainable business operations.</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56" style="width:0;height:1.5pt" o:hralign="center" o:hrstd="t" o:hr="t" fillcolor="#a0a0a0" stroked="f"/>
        </w:pict>
      </w:r>
    </w:p>
    <w:p w:rsidR="00182076" w:rsidRPr="00F50E40" w:rsidRDefault="00182076" w:rsidP="00182076">
      <w:pPr>
        <w:rPr>
          <w:rFonts w:ascii="Times New Roman" w:hAnsi="Times New Roman" w:cs="Times New Roman"/>
        </w:rPr>
      </w:pPr>
    </w:p>
    <w:p w:rsidR="007861EC" w:rsidRPr="00F50E40" w:rsidRDefault="007861EC" w:rsidP="00182076">
      <w:pPr>
        <w:rPr>
          <w:rStyle w:val="Strong"/>
          <w:rFonts w:ascii="Times New Roman" w:hAnsi="Times New Roman" w:cs="Times New Roman"/>
          <w:bCs w:val="0"/>
        </w:rPr>
      </w:pPr>
      <w:r w:rsidRPr="00F50E40">
        <w:rPr>
          <w:rStyle w:val="Strong"/>
          <w:rFonts w:ascii="Times New Roman" w:hAnsi="Times New Roman" w:cs="Times New Roman"/>
          <w:bCs w:val="0"/>
        </w:rPr>
        <w:t>Literature Review</w:t>
      </w:r>
    </w:p>
    <w:p w:rsidR="00182076" w:rsidRPr="00F50E40" w:rsidRDefault="00182076" w:rsidP="00182076">
      <w:pPr>
        <w:rPr>
          <w:rFonts w:ascii="Times New Roman" w:hAnsi="Times New Roman" w:cs="Times New Roman"/>
        </w:rPr>
      </w:pPr>
    </w:p>
    <w:p w:rsidR="007861EC" w:rsidRPr="00F50E40" w:rsidRDefault="007861EC" w:rsidP="00182076">
      <w:pPr>
        <w:pStyle w:val="ListParagraph"/>
        <w:numPr>
          <w:ilvl w:val="0"/>
          <w:numId w:val="24"/>
        </w:numPr>
        <w:rPr>
          <w:rFonts w:ascii="Times New Roman" w:hAnsi="Times New Roman" w:cs="Times New Roman"/>
          <w:b/>
        </w:rPr>
      </w:pPr>
      <w:r w:rsidRPr="00F50E40">
        <w:rPr>
          <w:rFonts w:ascii="Times New Roman" w:hAnsi="Times New Roman" w:cs="Times New Roman"/>
          <w:b/>
        </w:rPr>
        <w:t>The Accounting Equation as the Foundation of Accounting Theory</w:t>
      </w:r>
    </w:p>
    <w:p w:rsidR="00182076" w:rsidRPr="00F50E40" w:rsidRDefault="00182076" w:rsidP="00182076">
      <w:pPr>
        <w:pStyle w:val="ListParagraph"/>
        <w:rPr>
          <w:rFonts w:ascii="Times New Roman" w:hAnsi="Times New Roman" w:cs="Times New Roman"/>
          <w:b/>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The accounting equation (Assets = Liabilities + Owner’s Equity) forms the conceptual backbone of financial accounting. According to </w:t>
      </w:r>
      <w:proofErr w:type="spellStart"/>
      <w:r w:rsidRPr="00F50E40">
        <w:rPr>
          <w:rFonts w:ascii="Times New Roman" w:hAnsi="Times New Roman" w:cs="Times New Roman"/>
        </w:rPr>
        <w:t>Weygandt</w:t>
      </w:r>
      <w:proofErr w:type="spellEnd"/>
      <w:r w:rsidRPr="00F50E40">
        <w:rPr>
          <w:rFonts w:ascii="Times New Roman" w:hAnsi="Times New Roman" w:cs="Times New Roman"/>
        </w:rPr>
        <w:t xml:space="preserve"> et al. (2022), the equation reflects the dual nature of business transactions and ensures that every recorded transaction maintains financial balance. Assets represent economic resources controlled by the entity, liabilities represent obligations to external parties, and owner’s equity reflects residual interest.</w:t>
      </w:r>
    </w:p>
    <w:p w:rsidR="007861EC" w:rsidRPr="00F50E40" w:rsidRDefault="007861EC" w:rsidP="00182076">
      <w:pPr>
        <w:rPr>
          <w:rFonts w:ascii="Times New Roman" w:hAnsi="Times New Roman" w:cs="Times New Roman"/>
        </w:rPr>
      </w:pPr>
      <w:r w:rsidRPr="00F50E40">
        <w:rPr>
          <w:rFonts w:ascii="Times New Roman" w:hAnsi="Times New Roman" w:cs="Times New Roman"/>
        </w:rPr>
        <w:t>The accounting equation provides the structural basis for the balance sheet and supports the double-entry system. Scholars argue that this equation is not merely mechanical but represents the economic reality of ownership and financing structures within a business (</w:t>
      </w:r>
      <w:proofErr w:type="spellStart"/>
      <w:r w:rsidRPr="00F50E40">
        <w:rPr>
          <w:rFonts w:ascii="Times New Roman" w:hAnsi="Times New Roman" w:cs="Times New Roman"/>
        </w:rPr>
        <w:t>Kieso</w:t>
      </w:r>
      <w:proofErr w:type="spellEnd"/>
      <w:r w:rsidRPr="00F50E40">
        <w:rPr>
          <w:rFonts w:ascii="Times New Roman" w:hAnsi="Times New Roman" w:cs="Times New Roman"/>
        </w:rPr>
        <w:t xml:space="preserve"> et al., 2020). It ensures accountability and transparency in financial reporting.</w: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4"/>
        </w:numPr>
        <w:rPr>
          <w:rFonts w:ascii="Times New Roman" w:hAnsi="Times New Roman" w:cs="Times New Roman"/>
          <w:b/>
        </w:rPr>
      </w:pPr>
      <w:bookmarkStart w:id="0" w:name="_GoBack"/>
      <w:bookmarkEnd w:id="0"/>
      <w:r w:rsidRPr="00F50E40">
        <w:rPr>
          <w:rFonts w:ascii="Times New Roman" w:hAnsi="Times New Roman" w:cs="Times New Roman"/>
          <w:b/>
        </w:rPr>
        <w:t>Accrual Accounting and the Matching Principle</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One of the core theoretical frameworks in accounting is accrual accounting. Under accrual accounting, revenues and expenses are recognized when they are earned or incurred, rather than when cash is received or paid. The Financial Accounting Standards Board (FASB, 2018) emphasizes that accrual accounting enhances the relevance and reliability of financial information.</w:t>
      </w:r>
    </w:p>
    <w:p w:rsidR="007861EC" w:rsidRPr="00F50E40" w:rsidRDefault="007861EC" w:rsidP="00182076">
      <w:pPr>
        <w:rPr>
          <w:rFonts w:ascii="Times New Roman" w:hAnsi="Times New Roman" w:cs="Times New Roman"/>
        </w:rPr>
      </w:pPr>
      <w:r w:rsidRPr="00F50E40">
        <w:rPr>
          <w:rFonts w:ascii="Times New Roman" w:hAnsi="Times New Roman" w:cs="Times New Roman"/>
        </w:rPr>
        <w:lastRenderedPageBreak/>
        <w:t>Closely linked to accrual accounting is the matching principle, which requires that expenses be recorded in the same period as the revenues they help generate. This principle improves the accuracy of profit measurement. Without matching, financial statements would distort performance by overstating or understating income.</w:t>
      </w:r>
    </w:p>
    <w:p w:rsidR="007861EC" w:rsidRPr="00F50E40" w:rsidRDefault="007861EC" w:rsidP="00182076">
      <w:pPr>
        <w:rPr>
          <w:rFonts w:ascii="Times New Roman" w:hAnsi="Times New Roman" w:cs="Times New Roman"/>
        </w:rPr>
      </w:pPr>
      <w:r w:rsidRPr="00F50E40">
        <w:rPr>
          <w:rFonts w:ascii="Times New Roman" w:hAnsi="Times New Roman" w:cs="Times New Roman"/>
        </w:rPr>
        <w:t>Research in accounting theory suggests that accrual-based systems provide a more realistic picture of financial performance compared to cash-based systems, particularly for large or complex organizations (Dechow, 1994).</w: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4"/>
        </w:numPr>
        <w:rPr>
          <w:rFonts w:ascii="Times New Roman" w:hAnsi="Times New Roman" w:cs="Times New Roman"/>
          <w:b/>
        </w:rPr>
      </w:pPr>
      <w:r w:rsidRPr="00F50E40">
        <w:rPr>
          <w:rFonts w:ascii="Times New Roman" w:hAnsi="Times New Roman" w:cs="Times New Roman"/>
          <w:b/>
        </w:rPr>
        <w:t>Revenue Recognition Principle</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revenue recognition principle determines when revenue should be recorded. Under modern accounting standards such as IFRS 15 and ASC 606, revenue is recognized when control of goods or services is transferred to the customer. This principle ensures consistency and prevents premature or delayed revenue reporting.</w:t>
      </w:r>
    </w:p>
    <w:p w:rsidR="007861EC" w:rsidRDefault="007861EC" w:rsidP="00182076">
      <w:pPr>
        <w:rPr>
          <w:rFonts w:ascii="Times New Roman" w:hAnsi="Times New Roman" w:cs="Times New Roman"/>
        </w:rPr>
      </w:pPr>
      <w:r w:rsidRPr="00F50E40">
        <w:rPr>
          <w:rFonts w:ascii="Times New Roman" w:hAnsi="Times New Roman" w:cs="Times New Roman"/>
        </w:rPr>
        <w:t>Improper revenue recognition has historically been a major cause of financial misstatements and corporate scandals, highlighting its importance in maintaining financial integrity.</w:t>
      </w:r>
    </w:p>
    <w:p w:rsidR="00F50E40" w:rsidRPr="00F50E40" w:rsidRDefault="00F50E40" w:rsidP="00182076">
      <w:pPr>
        <w:rPr>
          <w:rFonts w:ascii="Times New Roman" w:hAnsi="Times New Roman" w:cs="Times New Roman"/>
          <w:b/>
        </w:rPr>
      </w:pPr>
    </w:p>
    <w:p w:rsidR="007861EC" w:rsidRPr="00F50E40" w:rsidRDefault="007861EC" w:rsidP="00F50E40">
      <w:pPr>
        <w:pStyle w:val="ListParagraph"/>
        <w:numPr>
          <w:ilvl w:val="0"/>
          <w:numId w:val="24"/>
        </w:numPr>
        <w:rPr>
          <w:rFonts w:ascii="Times New Roman" w:hAnsi="Times New Roman" w:cs="Times New Roman"/>
          <w:b/>
        </w:rPr>
      </w:pPr>
      <w:r w:rsidRPr="00F50E40">
        <w:rPr>
          <w:rFonts w:ascii="Times New Roman" w:hAnsi="Times New Roman" w:cs="Times New Roman"/>
          <w:b/>
        </w:rPr>
        <w:t>Relationship Between Financial Statements</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Financial statements are interconnected. The balance sheet shows financial position at a specific point in time, while the income statement measures performance over a period. Net income from the income statement increases retained earnings in the balance sheet. The statement of cash flows reconciles net income to actual cash movements.</w:t>
      </w:r>
    </w:p>
    <w:p w:rsidR="007861EC" w:rsidRDefault="007861EC" w:rsidP="00182076">
      <w:pPr>
        <w:rPr>
          <w:rFonts w:ascii="Times New Roman" w:hAnsi="Times New Roman" w:cs="Times New Roman"/>
        </w:rPr>
      </w:pPr>
      <w:r w:rsidRPr="00F50E40">
        <w:rPr>
          <w:rFonts w:ascii="Times New Roman" w:hAnsi="Times New Roman" w:cs="Times New Roman"/>
        </w:rPr>
        <w:t xml:space="preserve">According to </w:t>
      </w:r>
      <w:proofErr w:type="spellStart"/>
      <w:r w:rsidRPr="00F50E40">
        <w:rPr>
          <w:rFonts w:ascii="Times New Roman" w:hAnsi="Times New Roman" w:cs="Times New Roman"/>
        </w:rPr>
        <w:t>Kieso</w:t>
      </w:r>
      <w:proofErr w:type="spellEnd"/>
      <w:r w:rsidRPr="00F50E40">
        <w:rPr>
          <w:rFonts w:ascii="Times New Roman" w:hAnsi="Times New Roman" w:cs="Times New Roman"/>
        </w:rPr>
        <w:t xml:space="preserve"> et al. (2020), understanding these interrelationships is essential for accurate financial analysis. The integration of these statements allows stakeholders to assess liquidity, profitability, and solvency comprehensively.</w: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4"/>
        </w:numPr>
        <w:rPr>
          <w:rFonts w:ascii="Times New Roman" w:hAnsi="Times New Roman" w:cs="Times New Roman"/>
          <w:b/>
        </w:rPr>
      </w:pPr>
      <w:r w:rsidRPr="00F50E40">
        <w:rPr>
          <w:rFonts w:ascii="Times New Roman" w:hAnsi="Times New Roman" w:cs="Times New Roman"/>
          <w:b/>
        </w:rPr>
        <w:t>Role of Financial Accounting in Decision-Making</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Financial accounting provides standardized information that reduces information asymmetry between management and external stakeholders. Investors use financial statements to assess risk and return, creditors evaluate repayment capacity, and managers rely on accounting data for planning and control.</w:t>
      </w:r>
    </w:p>
    <w:p w:rsidR="007861EC" w:rsidRPr="00F50E40" w:rsidRDefault="007861EC" w:rsidP="00182076">
      <w:pPr>
        <w:rPr>
          <w:rFonts w:ascii="Times New Roman" w:hAnsi="Times New Roman" w:cs="Times New Roman"/>
        </w:rPr>
      </w:pPr>
      <w:r w:rsidRPr="00F50E40">
        <w:rPr>
          <w:rFonts w:ascii="Times New Roman" w:hAnsi="Times New Roman" w:cs="Times New Roman"/>
        </w:rPr>
        <w:t>The conceptual framework developed by standard-setting bodies such as the Financial Accounting Standards Board and the International Accounting Standards Board emphasizes that financial reporting should provide useful information for economic decision-making.</w:t>
      </w:r>
    </w:p>
    <w:p w:rsidR="007861EC" w:rsidRPr="00F50E40" w:rsidRDefault="007861EC" w:rsidP="00182076">
      <w:pPr>
        <w:rPr>
          <w:rFonts w:ascii="Times New Roman" w:hAnsi="Times New Roman" w:cs="Times New Roman"/>
        </w:rPr>
      </w:pPr>
      <w:r w:rsidRPr="00F50E40">
        <w:rPr>
          <w:rFonts w:ascii="Times New Roman" w:hAnsi="Times New Roman" w:cs="Times New Roman"/>
        </w:rPr>
        <w:t>Overall, academic literature consistently supports the view that foundational accounting principles ensure transparency, comparability, and economic efficiency in financial markets.</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57" style="width:0;height:1.5pt" o:hralign="center" o:hrstd="t" o:hr="t" fillcolor="#a0a0a0" stroked="f"/>
        </w:pict>
      </w:r>
    </w:p>
    <w:p w:rsidR="00F50E40" w:rsidRPr="00F50E40" w:rsidRDefault="00F50E40" w:rsidP="00182076">
      <w:pPr>
        <w:rPr>
          <w:rFonts w:ascii="Times New Roman" w:hAnsi="Times New Roman" w:cs="Times New Roman"/>
        </w:rPr>
      </w:pPr>
    </w:p>
    <w:p w:rsidR="007861EC" w:rsidRDefault="007861EC" w:rsidP="00182076">
      <w:pPr>
        <w:rPr>
          <w:rStyle w:val="Strong"/>
          <w:rFonts w:ascii="Times New Roman" w:hAnsi="Times New Roman" w:cs="Times New Roman"/>
          <w:bCs w:val="0"/>
        </w:rPr>
      </w:pPr>
      <w:r w:rsidRPr="00F50E40">
        <w:rPr>
          <w:rStyle w:val="Strong"/>
          <w:rFonts w:ascii="Times New Roman" w:hAnsi="Times New Roman" w:cs="Times New Roman"/>
          <w:bCs w:val="0"/>
        </w:rPr>
        <w:t>Methodology</w:t>
      </w:r>
    </w:p>
    <w:p w:rsidR="00F50E40" w:rsidRPr="00F50E40" w:rsidRDefault="00F50E40" w:rsidP="00182076">
      <w:pPr>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Research Design</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study adopts a qualitative research approach based on a comprehensive review of academic literature, accounting textbooks, and professional accounting standards. The purpose of the methodology is to analyze and interpret the fundamental theoretical concepts of accounting and examine their practical application in business environments. Since the assignment focuses on theoretical foundations rather than empirical data collection, a conceptual and analytical research design is considered appropriate.</w:t>
      </w:r>
    </w:p>
    <w:p w:rsidR="007861EC" w:rsidRPr="00F50E40" w:rsidRDefault="007861EC" w:rsidP="00182076">
      <w:pPr>
        <w:rPr>
          <w:rFonts w:ascii="Times New Roman" w:hAnsi="Times New Roman" w:cs="Times New Roman"/>
        </w:rPr>
      </w:pPr>
      <w:r w:rsidRPr="00F50E40">
        <w:rPr>
          <w:rFonts w:ascii="Times New Roman" w:hAnsi="Times New Roman" w:cs="Times New Roman"/>
        </w:rPr>
        <w:t>Data Sources</w:t>
      </w:r>
    </w:p>
    <w:p w:rsidR="007861EC" w:rsidRPr="00F50E40" w:rsidRDefault="007861EC" w:rsidP="00182076">
      <w:pPr>
        <w:rPr>
          <w:rFonts w:ascii="Times New Roman" w:hAnsi="Times New Roman" w:cs="Times New Roman"/>
        </w:rPr>
      </w:pPr>
      <w:r w:rsidRPr="00F50E40">
        <w:rPr>
          <w:rFonts w:ascii="Times New Roman" w:hAnsi="Times New Roman" w:cs="Times New Roman"/>
        </w:rPr>
        <w:lastRenderedPageBreak/>
        <w:t>The data for this report were obtained from:</w:t>
      </w:r>
    </w:p>
    <w:p w:rsidR="007861EC" w:rsidRPr="00F50E40" w:rsidRDefault="007861EC" w:rsidP="00182076">
      <w:pPr>
        <w:rPr>
          <w:rFonts w:ascii="Times New Roman" w:hAnsi="Times New Roman" w:cs="Times New Roman"/>
        </w:rPr>
      </w:pPr>
      <w:r w:rsidRPr="00F50E40">
        <w:rPr>
          <w:rFonts w:ascii="Times New Roman" w:hAnsi="Times New Roman" w:cs="Times New Roman"/>
        </w:rPr>
        <w:t>Peer-reviewed academic journals in accounting and finance</w:t>
      </w:r>
    </w:p>
    <w:p w:rsidR="007861EC" w:rsidRPr="00F50E40" w:rsidRDefault="007861EC" w:rsidP="00182076">
      <w:pPr>
        <w:rPr>
          <w:rFonts w:ascii="Times New Roman" w:hAnsi="Times New Roman" w:cs="Times New Roman"/>
        </w:rPr>
      </w:pPr>
      <w:r w:rsidRPr="00F50E40">
        <w:rPr>
          <w:rFonts w:ascii="Times New Roman" w:hAnsi="Times New Roman" w:cs="Times New Roman"/>
        </w:rPr>
        <w:t>Authoritative accounting textbooks</w:t>
      </w:r>
    </w:p>
    <w:p w:rsidR="007861EC" w:rsidRPr="00F50E40" w:rsidRDefault="007861EC" w:rsidP="00182076">
      <w:pPr>
        <w:rPr>
          <w:rFonts w:ascii="Times New Roman" w:hAnsi="Times New Roman" w:cs="Times New Roman"/>
        </w:rPr>
      </w:pPr>
      <w:r w:rsidRPr="00F50E40">
        <w:rPr>
          <w:rFonts w:ascii="Times New Roman" w:hAnsi="Times New Roman" w:cs="Times New Roman"/>
        </w:rPr>
        <w:t>Conceptual frameworks and standards issued by the Financial Accounting Standards Board (FASB)</w:t>
      </w:r>
    </w:p>
    <w:p w:rsidR="007861EC" w:rsidRPr="00F50E40" w:rsidRDefault="007861EC" w:rsidP="00182076">
      <w:pPr>
        <w:rPr>
          <w:rFonts w:ascii="Times New Roman" w:hAnsi="Times New Roman" w:cs="Times New Roman"/>
        </w:rPr>
      </w:pPr>
      <w:r w:rsidRPr="00F50E40">
        <w:rPr>
          <w:rFonts w:ascii="Times New Roman" w:hAnsi="Times New Roman" w:cs="Times New Roman"/>
        </w:rPr>
        <w:t>International standards published by the International Accounting Standards Board (IASB)</w:t>
      </w:r>
    </w:p>
    <w:p w:rsidR="007861EC" w:rsidRPr="00F50E40" w:rsidRDefault="007861EC" w:rsidP="00182076">
      <w:pPr>
        <w:rPr>
          <w:rFonts w:ascii="Times New Roman" w:hAnsi="Times New Roman" w:cs="Times New Roman"/>
        </w:rPr>
      </w:pPr>
      <w:r w:rsidRPr="00F50E40">
        <w:rPr>
          <w:rFonts w:ascii="Times New Roman" w:hAnsi="Times New Roman" w:cs="Times New Roman"/>
        </w:rPr>
        <w:t>These sources were selected to ensure credibility, relevance, and alignment with current accounting practices.</w:t>
      </w:r>
    </w:p>
    <w:p w:rsidR="007861EC" w:rsidRPr="00F50E40" w:rsidRDefault="007861EC" w:rsidP="00182076">
      <w:pPr>
        <w:rPr>
          <w:rFonts w:ascii="Times New Roman" w:hAnsi="Times New Roman" w:cs="Times New Roman"/>
        </w:rPr>
      </w:pPr>
      <w:r w:rsidRPr="00F50E40">
        <w:rPr>
          <w:rFonts w:ascii="Times New Roman" w:hAnsi="Times New Roman" w:cs="Times New Roman"/>
        </w:rPr>
        <w:t>Method of Analysis</w:t>
      </w:r>
    </w:p>
    <w:p w:rsidR="007861EC" w:rsidRPr="00F50E40" w:rsidRDefault="007861EC" w:rsidP="00182076">
      <w:pPr>
        <w:rPr>
          <w:rFonts w:ascii="Times New Roman" w:hAnsi="Times New Roman" w:cs="Times New Roman"/>
        </w:rPr>
      </w:pPr>
      <w:r w:rsidRPr="00F50E40">
        <w:rPr>
          <w:rFonts w:ascii="Times New Roman" w:hAnsi="Times New Roman" w:cs="Times New Roman"/>
        </w:rPr>
        <w:t>The study applies a descriptive and analytical method to examine:</w:t>
      </w:r>
    </w:p>
    <w:p w:rsidR="007861EC" w:rsidRPr="00F50E40" w:rsidRDefault="007861EC" w:rsidP="00182076">
      <w:pPr>
        <w:rPr>
          <w:rFonts w:ascii="Times New Roman" w:hAnsi="Times New Roman" w:cs="Times New Roman"/>
        </w:rPr>
      </w:pPr>
      <w:r w:rsidRPr="00F50E40">
        <w:rPr>
          <w:rFonts w:ascii="Times New Roman" w:hAnsi="Times New Roman" w:cs="Times New Roman"/>
        </w:rPr>
        <w:t>The accounting equation and its structural implications</w:t>
      </w:r>
    </w:p>
    <w:p w:rsidR="007861EC" w:rsidRPr="00F50E40" w:rsidRDefault="007861EC" w:rsidP="00182076">
      <w:pPr>
        <w:rPr>
          <w:rFonts w:ascii="Times New Roman" w:hAnsi="Times New Roman" w:cs="Times New Roman"/>
        </w:rPr>
      </w:pPr>
      <w:r w:rsidRPr="00F50E40">
        <w:rPr>
          <w:rFonts w:ascii="Times New Roman" w:hAnsi="Times New Roman" w:cs="Times New Roman"/>
        </w:rPr>
        <w:t>Core accounting principles such as accrual accounting, the matching principle, and revenue recognition</w:t>
      </w:r>
    </w:p>
    <w:p w:rsidR="007861EC" w:rsidRPr="00F50E40" w:rsidRDefault="007861EC" w:rsidP="00182076">
      <w:pPr>
        <w:rPr>
          <w:rFonts w:ascii="Times New Roman" w:hAnsi="Times New Roman" w:cs="Times New Roman"/>
        </w:rPr>
      </w:pPr>
      <w:r w:rsidRPr="00F50E40">
        <w:rPr>
          <w:rFonts w:ascii="Times New Roman" w:hAnsi="Times New Roman" w:cs="Times New Roman"/>
        </w:rPr>
        <w:t>The interrelationship between financial statements</w:t>
      </w:r>
    </w:p>
    <w:p w:rsidR="007861EC" w:rsidRPr="00F50E40" w:rsidRDefault="007861EC" w:rsidP="00182076">
      <w:pPr>
        <w:rPr>
          <w:rFonts w:ascii="Times New Roman" w:hAnsi="Times New Roman" w:cs="Times New Roman"/>
        </w:rPr>
      </w:pPr>
      <w:r w:rsidRPr="00F50E40">
        <w:rPr>
          <w:rFonts w:ascii="Times New Roman" w:hAnsi="Times New Roman" w:cs="Times New Roman"/>
        </w:rPr>
        <w:t>The role of accounting in decision-making</w:t>
      </w:r>
    </w:p>
    <w:p w:rsidR="007861EC" w:rsidRPr="00F50E40" w:rsidRDefault="007861EC" w:rsidP="00182076">
      <w:pPr>
        <w:rPr>
          <w:rFonts w:ascii="Times New Roman" w:hAnsi="Times New Roman" w:cs="Times New Roman"/>
        </w:rPr>
      </w:pPr>
      <w:r w:rsidRPr="00F50E40">
        <w:rPr>
          <w:rFonts w:ascii="Times New Roman" w:hAnsi="Times New Roman" w:cs="Times New Roman"/>
        </w:rPr>
        <w:t>The analysis involves synthesizing theoretical explanations with practical business examples to demonstrate real-world application. Concepts are evaluated in terms of their contribution to financial transparency, accuracy, and decision usefulness.</w:t>
      </w:r>
    </w:p>
    <w:p w:rsidR="007861EC" w:rsidRPr="00F50E40" w:rsidRDefault="007861EC" w:rsidP="00182076">
      <w:pPr>
        <w:rPr>
          <w:rFonts w:ascii="Times New Roman" w:hAnsi="Times New Roman" w:cs="Times New Roman"/>
        </w:rPr>
      </w:pPr>
      <w:r w:rsidRPr="00F50E40">
        <w:rPr>
          <w:rFonts w:ascii="Times New Roman" w:hAnsi="Times New Roman" w:cs="Times New Roman"/>
        </w:rPr>
        <w:t>Rationale for Method Selection</w:t>
      </w:r>
    </w:p>
    <w:p w:rsidR="007861EC" w:rsidRPr="00F50E40" w:rsidRDefault="007861EC" w:rsidP="00182076">
      <w:pPr>
        <w:rPr>
          <w:rFonts w:ascii="Times New Roman" w:hAnsi="Times New Roman" w:cs="Times New Roman"/>
        </w:rPr>
      </w:pPr>
      <w:r w:rsidRPr="00F50E40">
        <w:rPr>
          <w:rFonts w:ascii="Times New Roman" w:hAnsi="Times New Roman" w:cs="Times New Roman"/>
        </w:rPr>
        <w:t>A literature-based methodology is appropriate for this assignment because accounting theory is primarily developed and validated through established conceptual frameworks and professional standards rather than experimental methods. The qualitative approach allows for critical evaluation of existing knowledge and integration of theory with practical application.</w:t>
      </w:r>
    </w:p>
    <w:p w:rsidR="007861EC" w:rsidRPr="00F50E40" w:rsidRDefault="007861EC" w:rsidP="00182076">
      <w:pPr>
        <w:rPr>
          <w:rFonts w:ascii="Times New Roman" w:hAnsi="Times New Roman" w:cs="Times New Roman"/>
        </w:rPr>
      </w:pPr>
      <w:r w:rsidRPr="00F50E40">
        <w:rPr>
          <w:rFonts w:ascii="Times New Roman" w:hAnsi="Times New Roman" w:cs="Times New Roman"/>
        </w:rPr>
        <w:t>Limitations</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study is limited to secondary data sources and does not include primary empirical research such as surveys or interviews. Additionally, while global accounting standards are referenced, the analysis does not focus on country-specific regulatory differences in detail.</w:t>
      </w:r>
    </w:p>
    <w:p w:rsidR="007861EC" w:rsidRPr="00F50E40" w:rsidRDefault="007861EC" w:rsidP="00182076">
      <w:pPr>
        <w:rPr>
          <w:rFonts w:ascii="Times New Roman" w:hAnsi="Times New Roman" w:cs="Times New Roman"/>
        </w:rPr>
      </w:pPr>
    </w:p>
    <w:p w:rsidR="007861EC" w:rsidRDefault="007861EC" w:rsidP="00182076">
      <w:pPr>
        <w:rPr>
          <w:rFonts w:ascii="Times New Roman" w:hAnsi="Times New Roman" w:cs="Times New Roman"/>
        </w:rPr>
      </w:pPr>
      <w:r w:rsidRPr="00F50E40">
        <w:rPr>
          <w:rFonts w:ascii="Times New Roman" w:hAnsi="Times New Roman" w:cs="Times New Roman"/>
        </w:rPr>
        <w:pict>
          <v:rect id="_x0000_i1258" style="width:0;height:1.5pt" o:hralign="center" o:hrstd="t" o:hr="t" fillcolor="#a0a0a0" stroked="f"/>
        </w:pict>
      </w:r>
    </w:p>
    <w:p w:rsidR="00F50E40" w:rsidRPr="00F50E40" w:rsidRDefault="00F50E40" w:rsidP="00182076">
      <w:pPr>
        <w:rPr>
          <w:rFonts w:ascii="Times New Roman" w:hAnsi="Times New Roman" w:cs="Times New Roman"/>
        </w:rPr>
      </w:pPr>
    </w:p>
    <w:p w:rsidR="007861EC" w:rsidRDefault="007861EC" w:rsidP="00182076">
      <w:pPr>
        <w:rPr>
          <w:rStyle w:val="Strong"/>
          <w:rFonts w:ascii="Times New Roman" w:hAnsi="Times New Roman" w:cs="Times New Roman"/>
          <w:bCs w:val="0"/>
        </w:rPr>
      </w:pPr>
      <w:r w:rsidRPr="00F50E40">
        <w:rPr>
          <w:rStyle w:val="Strong"/>
          <w:rFonts w:ascii="Times New Roman" w:hAnsi="Times New Roman" w:cs="Times New Roman"/>
          <w:bCs w:val="0"/>
        </w:rPr>
        <w:t>Findings</w:t>
      </w:r>
    </w:p>
    <w:p w:rsidR="00F50E40" w:rsidRPr="00F50E40" w:rsidRDefault="00F50E40" w:rsidP="00182076">
      <w:pPr>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This section presents the key theoretical findings derived from the literature review and conceptual analysis of accounting principles.</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59" style="width:0;height:1.5pt" o:hralign="center" o:hrstd="t" o:hr="t" fillcolor="#a0a0a0" stroked="f"/>
        </w:pict>
      </w:r>
    </w:p>
    <w:p w:rsidR="007861EC"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t>The Accounting Equation as the Structural Foundation of Financial Reporting</w:t>
      </w:r>
    </w:p>
    <w:p w:rsidR="00F50E40" w:rsidRPr="00F50E40" w:rsidRDefault="00F50E40" w:rsidP="00F50E40">
      <w:pPr>
        <w:pStyle w:val="ListParagraph"/>
        <w:rPr>
          <w:rFonts w:ascii="Times New Roman" w:hAnsi="Times New Roman" w:cs="Times New Roman"/>
          <w:b/>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analysis confirms that the accounting equation (Assets = Liabilities + Owner’s Equity) is the core structural framework of financial accounting. Every financial transaction affects at least two accounts, ensuring that the equation remains balanced at all times.</w:t>
      </w:r>
    </w:p>
    <w:p w:rsidR="007861EC" w:rsidRPr="00F50E40" w:rsidRDefault="007861EC" w:rsidP="00182076">
      <w:pPr>
        <w:rPr>
          <w:rFonts w:ascii="Times New Roman" w:hAnsi="Times New Roman" w:cs="Times New Roman"/>
        </w:rPr>
      </w:pPr>
      <w:r w:rsidRPr="00F50E40">
        <w:rPr>
          <w:rFonts w:ascii="Times New Roman" w:hAnsi="Times New Roman" w:cs="Times New Roman"/>
        </w:rPr>
        <w:t>For example:</w:t>
      </w:r>
    </w:p>
    <w:p w:rsidR="007861EC" w:rsidRPr="00F50E40" w:rsidRDefault="007861EC" w:rsidP="00182076">
      <w:pPr>
        <w:rPr>
          <w:rFonts w:ascii="Times New Roman" w:hAnsi="Times New Roman" w:cs="Times New Roman"/>
        </w:rPr>
      </w:pPr>
      <w:r w:rsidRPr="00F50E40">
        <w:rPr>
          <w:rFonts w:ascii="Times New Roman" w:hAnsi="Times New Roman" w:cs="Times New Roman"/>
        </w:rPr>
        <w:t>When a company purchases equipment using cash, one asset (equipment) increases while another asset (cash) decreases.</w:t>
      </w:r>
    </w:p>
    <w:p w:rsidR="007861EC" w:rsidRPr="00F50E40" w:rsidRDefault="007861EC" w:rsidP="00182076">
      <w:pPr>
        <w:rPr>
          <w:rFonts w:ascii="Times New Roman" w:hAnsi="Times New Roman" w:cs="Times New Roman"/>
        </w:rPr>
      </w:pPr>
      <w:r w:rsidRPr="00F50E40">
        <w:rPr>
          <w:rFonts w:ascii="Times New Roman" w:hAnsi="Times New Roman" w:cs="Times New Roman"/>
        </w:rPr>
        <w:t>When a business obtains a bank loan, assets (cash) increase and liabilities increase.</w:t>
      </w:r>
    </w:p>
    <w:p w:rsidR="007861EC" w:rsidRPr="00F50E40" w:rsidRDefault="007861EC" w:rsidP="00182076">
      <w:pPr>
        <w:rPr>
          <w:rFonts w:ascii="Times New Roman" w:hAnsi="Times New Roman" w:cs="Times New Roman"/>
        </w:rPr>
      </w:pPr>
      <w:r w:rsidRPr="00F50E40">
        <w:rPr>
          <w:rFonts w:ascii="Times New Roman" w:hAnsi="Times New Roman" w:cs="Times New Roman"/>
        </w:rPr>
        <w:t>When revenue is earned, assets increase and owner’s equity increases through retained earnings.</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structural balance ensures internal consistency in financial records. The findings show that the accounting equation provides the foundation for preparing the balance sheet and supports the integrity of financial reporting systems.</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60" style="width:0;height:1.5pt" o:hralign="center" o:hrstd="t" o:hr="t" fillcolor="#a0a0a0" stroked="f"/>
        </w:pict>
      </w:r>
    </w:p>
    <w:p w:rsidR="007861EC"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lastRenderedPageBreak/>
        <w:t>Importance of Accrual Accounting in Measuring Performance</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study finds that accrual accounting significantly improves the accuracy of financial reporting compared to cash-based accounting. Under accrual accounting:</w:t>
      </w:r>
    </w:p>
    <w:p w:rsidR="007861EC" w:rsidRPr="00F50E40" w:rsidRDefault="007861EC" w:rsidP="00182076">
      <w:pPr>
        <w:rPr>
          <w:rFonts w:ascii="Times New Roman" w:hAnsi="Times New Roman" w:cs="Times New Roman"/>
        </w:rPr>
      </w:pPr>
      <w:r w:rsidRPr="00F50E40">
        <w:rPr>
          <w:rFonts w:ascii="Times New Roman" w:hAnsi="Times New Roman" w:cs="Times New Roman"/>
        </w:rPr>
        <w:t>Revenue is recognized when earned.</w:t>
      </w:r>
    </w:p>
    <w:p w:rsidR="007861EC" w:rsidRPr="00F50E40" w:rsidRDefault="007861EC" w:rsidP="00182076">
      <w:pPr>
        <w:rPr>
          <w:rFonts w:ascii="Times New Roman" w:hAnsi="Times New Roman" w:cs="Times New Roman"/>
        </w:rPr>
      </w:pPr>
      <w:r w:rsidRPr="00F50E40">
        <w:rPr>
          <w:rFonts w:ascii="Times New Roman" w:hAnsi="Times New Roman" w:cs="Times New Roman"/>
        </w:rPr>
        <w:t>Expenses are recorded when incurred.</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allows businesses to measure performance within a specific accounting period regardless of cash timing.</w:t>
      </w:r>
    </w:p>
    <w:p w:rsidR="007861EC" w:rsidRPr="00F50E40" w:rsidRDefault="007861EC" w:rsidP="00182076">
      <w:pPr>
        <w:rPr>
          <w:rFonts w:ascii="Times New Roman" w:hAnsi="Times New Roman" w:cs="Times New Roman"/>
        </w:rPr>
      </w:pPr>
      <w:r w:rsidRPr="00F50E40">
        <w:rPr>
          <w:rFonts w:ascii="Times New Roman" w:hAnsi="Times New Roman" w:cs="Times New Roman"/>
        </w:rPr>
        <w:t>For example, if a company provides services in December but receives payment in January, accrual accounting records the revenue in December. This ensures that financial statements reflect actual economic activity rather than cash movement.</w:t>
      </w: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demonstrate that accrual accounting enhances comparability and decision usefulness for stakeholders.</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1"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t>The Matching Principle and Profit Accuracy</w:t>
      </w:r>
    </w:p>
    <w:p w:rsidR="00F50E40" w:rsidRPr="00F50E40" w:rsidRDefault="00F50E40" w:rsidP="00F50E40">
      <w:pPr>
        <w:pStyle w:val="ListParagraph"/>
        <w:rPr>
          <w:rFonts w:ascii="Times New Roman" w:hAnsi="Times New Roman" w:cs="Times New Roman"/>
          <w:b/>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matching principle ensures that expenses are recorded in the same period as the revenues they generate. This leads to more accurate calculation of net income.</w:t>
      </w:r>
    </w:p>
    <w:p w:rsidR="007861EC" w:rsidRPr="00F50E40" w:rsidRDefault="007861EC" w:rsidP="00182076">
      <w:pPr>
        <w:rPr>
          <w:rFonts w:ascii="Times New Roman" w:hAnsi="Times New Roman" w:cs="Times New Roman"/>
        </w:rPr>
      </w:pPr>
      <w:r w:rsidRPr="00F50E40">
        <w:rPr>
          <w:rFonts w:ascii="Times New Roman" w:hAnsi="Times New Roman" w:cs="Times New Roman"/>
        </w:rPr>
        <w:t>For example:</w:t>
      </w:r>
    </w:p>
    <w:p w:rsidR="007861EC" w:rsidRPr="00F50E40" w:rsidRDefault="007861EC" w:rsidP="00182076">
      <w:pPr>
        <w:rPr>
          <w:rFonts w:ascii="Times New Roman" w:hAnsi="Times New Roman" w:cs="Times New Roman"/>
        </w:rPr>
      </w:pPr>
      <w:r w:rsidRPr="00F50E40">
        <w:rPr>
          <w:rFonts w:ascii="Times New Roman" w:hAnsi="Times New Roman" w:cs="Times New Roman"/>
        </w:rPr>
        <w:t>If a company spends $10,000 on advertising that generates revenue in the same month, the expense must be recorded in that month.</w:t>
      </w:r>
    </w:p>
    <w:p w:rsidR="007861EC" w:rsidRPr="00F50E40" w:rsidRDefault="007861EC" w:rsidP="00182076">
      <w:pPr>
        <w:rPr>
          <w:rFonts w:ascii="Times New Roman" w:hAnsi="Times New Roman" w:cs="Times New Roman"/>
        </w:rPr>
      </w:pPr>
      <w:r w:rsidRPr="00F50E40">
        <w:rPr>
          <w:rFonts w:ascii="Times New Roman" w:hAnsi="Times New Roman" w:cs="Times New Roman"/>
        </w:rPr>
        <w:t>Depreciation spreads the cost of long-term assets across their useful life, matching cost with benefit.</w:t>
      </w: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confirm that without the matching principle, profits could be overstated or understated, reducing reliability of financial reports.</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2"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t>Revenue Recognition and Financial Integrity</w:t>
      </w:r>
    </w:p>
    <w:p w:rsidR="00F50E40" w:rsidRPr="00F50E40" w:rsidRDefault="00F50E40" w:rsidP="00F50E40">
      <w:pPr>
        <w:pStyle w:val="ListParagraph"/>
        <w:rPr>
          <w:rFonts w:ascii="Times New Roman" w:hAnsi="Times New Roman" w:cs="Times New Roman"/>
          <w:b/>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revenue recognition principle ensures that revenue is recorded only when control of goods or services is transferred to customers. Modern standards issued by the International Accounting Standards Board and the Financial Accounting Standards Board emphasize a performance-obligation approach.</w:t>
      </w: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show that proper revenue recognition:</w:t>
      </w:r>
    </w:p>
    <w:p w:rsidR="007861EC" w:rsidRPr="00F50E40" w:rsidRDefault="007861EC" w:rsidP="00182076">
      <w:pPr>
        <w:rPr>
          <w:rFonts w:ascii="Times New Roman" w:hAnsi="Times New Roman" w:cs="Times New Roman"/>
        </w:rPr>
      </w:pPr>
      <w:r w:rsidRPr="00F50E40">
        <w:rPr>
          <w:rFonts w:ascii="Times New Roman" w:hAnsi="Times New Roman" w:cs="Times New Roman"/>
        </w:rPr>
        <w:t>Prevents manipulation of earnings</w:t>
      </w:r>
    </w:p>
    <w:p w:rsidR="007861EC" w:rsidRPr="00F50E40" w:rsidRDefault="007861EC" w:rsidP="00182076">
      <w:pPr>
        <w:rPr>
          <w:rFonts w:ascii="Times New Roman" w:hAnsi="Times New Roman" w:cs="Times New Roman"/>
        </w:rPr>
      </w:pPr>
      <w:r w:rsidRPr="00F50E40">
        <w:rPr>
          <w:rFonts w:ascii="Times New Roman" w:hAnsi="Times New Roman" w:cs="Times New Roman"/>
        </w:rPr>
        <w:t>Enhances investor confidence</w:t>
      </w:r>
    </w:p>
    <w:p w:rsidR="007861EC" w:rsidRPr="00F50E40" w:rsidRDefault="007861EC" w:rsidP="00182076">
      <w:pPr>
        <w:rPr>
          <w:rFonts w:ascii="Times New Roman" w:hAnsi="Times New Roman" w:cs="Times New Roman"/>
        </w:rPr>
      </w:pPr>
      <w:r w:rsidRPr="00F50E40">
        <w:rPr>
          <w:rFonts w:ascii="Times New Roman" w:hAnsi="Times New Roman" w:cs="Times New Roman"/>
        </w:rPr>
        <w:t>Supports transparency</w:t>
      </w:r>
    </w:p>
    <w:p w:rsidR="007861EC" w:rsidRPr="00F50E40" w:rsidRDefault="007861EC" w:rsidP="00182076">
      <w:pPr>
        <w:rPr>
          <w:rFonts w:ascii="Times New Roman" w:hAnsi="Times New Roman" w:cs="Times New Roman"/>
        </w:rPr>
      </w:pPr>
      <w:r w:rsidRPr="00F50E40">
        <w:rPr>
          <w:rFonts w:ascii="Times New Roman" w:hAnsi="Times New Roman" w:cs="Times New Roman"/>
        </w:rPr>
        <w:t>Improper revenue recognition has historically led to major corporate accounting scandals, demonstrating its importance.</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3"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t>Interrelationship Between Financial Statements</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confirm a strong interconnection between the three primary financial statements:</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The </w:t>
      </w:r>
      <w:r w:rsidRPr="00F50E40">
        <w:rPr>
          <w:rStyle w:val="Strong"/>
          <w:rFonts w:ascii="Times New Roman" w:hAnsi="Times New Roman" w:cs="Times New Roman"/>
        </w:rPr>
        <w:t>Income Statement</w:t>
      </w:r>
      <w:r w:rsidRPr="00F50E40">
        <w:rPr>
          <w:rFonts w:ascii="Times New Roman" w:hAnsi="Times New Roman" w:cs="Times New Roman"/>
        </w:rPr>
        <w:t xml:space="preserve"> calculates net income.</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Net income increases retained earnings in the </w:t>
      </w:r>
      <w:r w:rsidRPr="00F50E40">
        <w:rPr>
          <w:rStyle w:val="Strong"/>
          <w:rFonts w:ascii="Times New Roman" w:hAnsi="Times New Roman" w:cs="Times New Roman"/>
        </w:rPr>
        <w:t>Balance Sheet</w:t>
      </w:r>
      <w:r w:rsidRPr="00F50E40">
        <w:rPr>
          <w:rFonts w:ascii="Times New Roman" w:hAnsi="Times New Roman" w:cs="Times New Roman"/>
        </w:rPr>
        <w:t>.</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The </w:t>
      </w:r>
      <w:r w:rsidRPr="00F50E40">
        <w:rPr>
          <w:rStyle w:val="Strong"/>
          <w:rFonts w:ascii="Times New Roman" w:hAnsi="Times New Roman" w:cs="Times New Roman"/>
        </w:rPr>
        <w:t>Statement of Cash Flows</w:t>
      </w:r>
      <w:r w:rsidRPr="00F50E40">
        <w:rPr>
          <w:rFonts w:ascii="Times New Roman" w:hAnsi="Times New Roman" w:cs="Times New Roman"/>
        </w:rPr>
        <w:t xml:space="preserve"> adjusts net income to reflect actual cash movements.</w:t>
      </w:r>
    </w:p>
    <w:p w:rsidR="007861EC" w:rsidRPr="00F50E40" w:rsidRDefault="007861EC" w:rsidP="00182076">
      <w:pPr>
        <w:rPr>
          <w:rFonts w:ascii="Times New Roman" w:hAnsi="Times New Roman" w:cs="Times New Roman"/>
        </w:rPr>
      </w:pPr>
      <w:r w:rsidRPr="00F50E40">
        <w:rPr>
          <w:rFonts w:ascii="Times New Roman" w:hAnsi="Times New Roman" w:cs="Times New Roman"/>
        </w:rPr>
        <w:lastRenderedPageBreak/>
        <w:t>For example:</w:t>
      </w:r>
      <w:r w:rsidRPr="00F50E40">
        <w:rPr>
          <w:rFonts w:ascii="Times New Roman" w:hAnsi="Times New Roman" w:cs="Times New Roman"/>
        </w:rPr>
        <w:br/>
        <w:t>If a company reports $50,000 net income:</w:t>
      </w:r>
    </w:p>
    <w:p w:rsidR="007861EC" w:rsidRPr="00F50E40" w:rsidRDefault="007861EC" w:rsidP="00182076">
      <w:pPr>
        <w:rPr>
          <w:rFonts w:ascii="Times New Roman" w:hAnsi="Times New Roman" w:cs="Times New Roman"/>
        </w:rPr>
      </w:pPr>
      <w:r w:rsidRPr="00F50E40">
        <w:rPr>
          <w:rFonts w:ascii="Times New Roman" w:hAnsi="Times New Roman" w:cs="Times New Roman"/>
        </w:rPr>
        <w:t>Retained earnings increase by $50,000.</w:t>
      </w:r>
    </w:p>
    <w:p w:rsidR="007861EC" w:rsidRPr="00F50E40" w:rsidRDefault="007861EC" w:rsidP="00182076">
      <w:pPr>
        <w:rPr>
          <w:rFonts w:ascii="Times New Roman" w:hAnsi="Times New Roman" w:cs="Times New Roman"/>
        </w:rPr>
      </w:pPr>
      <w:r w:rsidRPr="00F50E40">
        <w:rPr>
          <w:rFonts w:ascii="Times New Roman" w:hAnsi="Times New Roman" w:cs="Times New Roman"/>
        </w:rPr>
        <w:t>Cash flow from operations may differ depending on receivables and payables adjustments.</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interrelationship ensures that financial statements provide a complete picture of financial performance and position.</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4" style="width:0;height:1.5pt" o:hralign="center" o:hrstd="t" o:hr="t" fillcolor="#a0a0a0" stroked="f"/>
        </w:pict>
      </w:r>
    </w:p>
    <w:p w:rsidR="00F50E40" w:rsidRPr="00F50E40" w:rsidRDefault="00F50E40" w:rsidP="00182076">
      <w:pPr>
        <w:rPr>
          <w:rFonts w:ascii="Times New Roman" w:hAnsi="Times New Roman" w:cs="Times New Roman"/>
        </w:rPr>
      </w:pPr>
    </w:p>
    <w:p w:rsidR="00F50E40" w:rsidRPr="00F50E40" w:rsidRDefault="007861EC" w:rsidP="00F50E40">
      <w:pPr>
        <w:pStyle w:val="ListParagraph"/>
        <w:numPr>
          <w:ilvl w:val="0"/>
          <w:numId w:val="25"/>
        </w:numPr>
        <w:rPr>
          <w:rFonts w:ascii="Times New Roman" w:hAnsi="Times New Roman" w:cs="Times New Roman"/>
          <w:b/>
        </w:rPr>
      </w:pPr>
      <w:r w:rsidRPr="00F50E40">
        <w:rPr>
          <w:rFonts w:ascii="Times New Roman" w:hAnsi="Times New Roman" w:cs="Times New Roman"/>
          <w:b/>
        </w:rPr>
        <w:t>Real-World Application in Business Practice</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demonstrate that businesses rely on these accounting foundations to:</w:t>
      </w:r>
    </w:p>
    <w:p w:rsidR="007861EC" w:rsidRPr="00F50E40" w:rsidRDefault="007861EC" w:rsidP="00182076">
      <w:pPr>
        <w:rPr>
          <w:rFonts w:ascii="Times New Roman" w:hAnsi="Times New Roman" w:cs="Times New Roman"/>
        </w:rPr>
      </w:pPr>
      <w:r w:rsidRPr="00F50E40">
        <w:rPr>
          <w:rFonts w:ascii="Times New Roman" w:hAnsi="Times New Roman" w:cs="Times New Roman"/>
        </w:rPr>
        <w:t>Assess profitability</w:t>
      </w:r>
    </w:p>
    <w:p w:rsidR="007861EC" w:rsidRPr="00F50E40" w:rsidRDefault="007861EC" w:rsidP="00182076">
      <w:pPr>
        <w:rPr>
          <w:rFonts w:ascii="Times New Roman" w:hAnsi="Times New Roman" w:cs="Times New Roman"/>
        </w:rPr>
      </w:pPr>
      <w:r w:rsidRPr="00F50E40">
        <w:rPr>
          <w:rFonts w:ascii="Times New Roman" w:hAnsi="Times New Roman" w:cs="Times New Roman"/>
        </w:rPr>
        <w:t>Secure financing from banks</w:t>
      </w:r>
    </w:p>
    <w:p w:rsidR="007861EC" w:rsidRPr="00F50E40" w:rsidRDefault="007861EC" w:rsidP="00182076">
      <w:pPr>
        <w:rPr>
          <w:rFonts w:ascii="Times New Roman" w:hAnsi="Times New Roman" w:cs="Times New Roman"/>
        </w:rPr>
      </w:pPr>
      <w:r w:rsidRPr="00F50E40">
        <w:rPr>
          <w:rFonts w:ascii="Times New Roman" w:hAnsi="Times New Roman" w:cs="Times New Roman"/>
        </w:rPr>
        <w:t>Attract investors</w:t>
      </w:r>
    </w:p>
    <w:p w:rsidR="007861EC" w:rsidRPr="00F50E40" w:rsidRDefault="007861EC" w:rsidP="00182076">
      <w:pPr>
        <w:rPr>
          <w:rFonts w:ascii="Times New Roman" w:hAnsi="Times New Roman" w:cs="Times New Roman"/>
        </w:rPr>
      </w:pPr>
      <w:r w:rsidRPr="00F50E40">
        <w:rPr>
          <w:rFonts w:ascii="Times New Roman" w:hAnsi="Times New Roman" w:cs="Times New Roman"/>
        </w:rPr>
        <w:t>Monitor liquidity</w:t>
      </w:r>
    </w:p>
    <w:p w:rsidR="007861EC" w:rsidRPr="00F50E40" w:rsidRDefault="007861EC" w:rsidP="00182076">
      <w:pPr>
        <w:rPr>
          <w:rFonts w:ascii="Times New Roman" w:hAnsi="Times New Roman" w:cs="Times New Roman"/>
        </w:rPr>
      </w:pPr>
      <w:r w:rsidRPr="00F50E40">
        <w:rPr>
          <w:rFonts w:ascii="Times New Roman" w:hAnsi="Times New Roman" w:cs="Times New Roman"/>
        </w:rPr>
        <w:t>Ensure regulatory compliance</w:t>
      </w:r>
    </w:p>
    <w:p w:rsidR="007861EC" w:rsidRPr="00F50E40" w:rsidRDefault="007861EC" w:rsidP="00182076">
      <w:pPr>
        <w:rPr>
          <w:rFonts w:ascii="Times New Roman" w:hAnsi="Times New Roman" w:cs="Times New Roman"/>
        </w:rPr>
      </w:pPr>
      <w:r w:rsidRPr="00F50E40">
        <w:rPr>
          <w:rFonts w:ascii="Times New Roman" w:hAnsi="Times New Roman" w:cs="Times New Roman"/>
        </w:rPr>
        <w:t>For instance, when applying for a loan, banks analyze the balance sheet to assess solvency and the income statement to evaluate repayment capacity.</w:t>
      </w:r>
    </w:p>
    <w:p w:rsidR="007861EC" w:rsidRPr="00F50E40" w:rsidRDefault="007861EC" w:rsidP="00182076">
      <w:pPr>
        <w:rPr>
          <w:rFonts w:ascii="Times New Roman" w:hAnsi="Times New Roman" w:cs="Times New Roman"/>
        </w:rPr>
      </w:pPr>
      <w:r w:rsidRPr="00F50E40">
        <w:rPr>
          <w:rFonts w:ascii="Times New Roman" w:hAnsi="Times New Roman" w:cs="Times New Roman"/>
        </w:rPr>
        <w:t>Overall, the analysis confirms that theoretical accounting concepts are not merely academic constructs; they form the operational backbone of real-world financial reporting systems.</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5" style="width:0;height:1.5pt" o:hralign="center" o:hrstd="t" o:hr="t" fillcolor="#a0a0a0" stroked="f"/>
        </w:pict>
      </w:r>
    </w:p>
    <w:p w:rsidR="00F50E40" w:rsidRPr="00F50E40" w:rsidRDefault="00F50E40" w:rsidP="00182076">
      <w:pPr>
        <w:rPr>
          <w:rFonts w:ascii="Times New Roman" w:hAnsi="Times New Roman" w:cs="Times New Roman"/>
        </w:rPr>
      </w:pPr>
    </w:p>
    <w:p w:rsidR="007861EC" w:rsidRDefault="007861EC" w:rsidP="00182076">
      <w:pPr>
        <w:rPr>
          <w:rStyle w:val="Strong"/>
          <w:rFonts w:ascii="Times New Roman" w:hAnsi="Times New Roman" w:cs="Times New Roman"/>
          <w:bCs w:val="0"/>
        </w:rPr>
      </w:pPr>
      <w:r w:rsidRPr="00F50E40">
        <w:rPr>
          <w:rStyle w:val="Strong"/>
          <w:rFonts w:ascii="Times New Roman" w:hAnsi="Times New Roman" w:cs="Times New Roman"/>
          <w:bCs w:val="0"/>
        </w:rPr>
        <w:t xml:space="preserve">Discussion </w:t>
      </w:r>
    </w:p>
    <w:p w:rsidR="00F50E40" w:rsidRPr="00F50E40" w:rsidRDefault="00F50E40" w:rsidP="00182076">
      <w:pPr>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The findings of this study confirm that the fundamental theoretical concepts of accounting are not only technical requirements but also strategic tools for ensuring financial accuracy, transparency, and informed decision-making. This discussion critically evaluates each key concept and its broader implications in business and financial reporting.</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6"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6"/>
        </w:numPr>
        <w:rPr>
          <w:rFonts w:ascii="Times New Roman" w:hAnsi="Times New Roman" w:cs="Times New Roman"/>
        </w:rPr>
      </w:pPr>
      <w:r w:rsidRPr="00F50E40">
        <w:rPr>
          <w:rFonts w:ascii="Times New Roman" w:hAnsi="Times New Roman" w:cs="Times New Roman"/>
        </w:rPr>
        <w:t>The Accounting Equation: More Than Mathematical Balance</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The accounting equation, </w:t>
      </w:r>
      <w:r w:rsidRPr="00F50E40">
        <w:rPr>
          <w:rStyle w:val="Strong"/>
          <w:rFonts w:ascii="Times New Roman" w:hAnsi="Times New Roman" w:cs="Times New Roman"/>
        </w:rPr>
        <w:t>Assets = Liabilities + Owner’s Equity</w:t>
      </w:r>
      <w:r w:rsidRPr="00F50E40">
        <w:rPr>
          <w:rFonts w:ascii="Times New Roman" w:hAnsi="Times New Roman" w:cs="Times New Roman"/>
        </w:rPr>
        <w:t>, is often considered the foundation of accounting. While the findings demonstrated that every transaction must maintain balance, the discussion highlights that its significance extends beyond mechanics.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Critical Analysis:</w:t>
      </w:r>
      <w:r w:rsidRPr="00F50E40">
        <w:rPr>
          <w:rFonts w:ascii="Times New Roman" w:hAnsi="Times New Roman" w:cs="Times New Roman"/>
        </w:rPr>
        <w:br/>
        <w:t>The accounting equation represents the economic reality of a business. Assets reflect resources controlled and utilized by the organization, liabilities indicate obligations to creditors, and owner’s equity shows the residual interest of shareholders. This framework ensures clarity regarding the financing structure of the business.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Real-World Implication:</w:t>
      </w:r>
      <w:r w:rsidRPr="00F50E40">
        <w:rPr>
          <w:rFonts w:ascii="Times New Roman" w:hAnsi="Times New Roman" w:cs="Times New Roman"/>
        </w:rPr>
        <w:br/>
        <w:t>For example, a company taking a loan to purchase machinery must reflect the increase in both cash (asset) and liability. This ensures lenders, investors, and management understand both the benefit (asset) and the risk (liability) involved. The equation also underpins the double-entry system, promoting error detection and accountability in financial reporting.</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Theoretical Insight:</w:t>
      </w:r>
      <w:r w:rsidRPr="00F50E40">
        <w:rPr>
          <w:rFonts w:ascii="Times New Roman" w:hAnsi="Times New Roman" w:cs="Times New Roman"/>
        </w:rPr>
        <w:br/>
        <w:t>The accounting equation provides a bridge between theory and practice. It reflects the principle of duality, a cornerstone of accounting, where every financial event affects at least two accounts. This duality ensures completeness and accuracy in reporting.</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67" style="width:0;height:1.5pt" o:hralign="center" o:hrstd="t" o:hr="t" fillcolor="#a0a0a0" stroked="f"/>
        </w:pict>
      </w:r>
    </w:p>
    <w:p w:rsidR="007861EC" w:rsidRPr="00F50E40" w:rsidRDefault="007861EC" w:rsidP="00F50E40">
      <w:pPr>
        <w:pStyle w:val="ListParagraph"/>
        <w:numPr>
          <w:ilvl w:val="0"/>
          <w:numId w:val="26"/>
        </w:numPr>
        <w:rPr>
          <w:rFonts w:ascii="Times New Roman" w:hAnsi="Times New Roman" w:cs="Times New Roman"/>
          <w:b/>
        </w:rPr>
      </w:pPr>
      <w:r w:rsidRPr="00F50E40">
        <w:rPr>
          <w:rFonts w:ascii="Times New Roman" w:hAnsi="Times New Roman" w:cs="Times New Roman"/>
          <w:b/>
        </w:rPr>
        <w:lastRenderedPageBreak/>
        <w:t>Accrual Accounting and the Matching Principle: Enhancing Decision Usefulness</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Accrual accounting, coupled with the matching principle, provides a realistic representation of financial performance. The findings showed that recording revenue and expenses in the period they occur ensures proper profit measurement.</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Critical Analysis:</w:t>
      </w:r>
      <w:r w:rsidRPr="00F50E40">
        <w:rPr>
          <w:rFonts w:ascii="Times New Roman" w:hAnsi="Times New Roman" w:cs="Times New Roman"/>
        </w:rPr>
        <w:br/>
        <w:t>Accrual accounting allows businesses to recognize economic activity rather than just cash flows. The matching principle ensures that expenses are aligned with the revenue they generate, which is essential for evaluating profitability. Without this principle, financial statements would misrepresent performance, potentially misleading investors and stakeholders.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Real-World Implication:</w:t>
      </w:r>
      <w:r w:rsidRPr="00F50E40">
        <w:rPr>
          <w:rFonts w:ascii="Times New Roman" w:hAnsi="Times New Roman" w:cs="Times New Roman"/>
        </w:rPr>
        <w:br/>
        <w:t>Consider a tourism company that books a tour in December but receives payment in January. Under accrual accounting, the revenue is recorded in December. Similarly, associated expenses, such as guide salaries or transportation costs, are recorded in the same period. This accurate reflection of income and expenses allows managers to make timely operational and strategic decisions, such as resource allocation and budgeting for the next quarter.</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Theoretical Insight:</w:t>
      </w:r>
      <w:r w:rsidRPr="00F50E40">
        <w:rPr>
          <w:rFonts w:ascii="Times New Roman" w:hAnsi="Times New Roman" w:cs="Times New Roman"/>
        </w:rPr>
        <w:br/>
        <w:t>Although accrual accounting improves financial transparency, it also introduces professional judgment and estimation, such as determining doubtful debts or useful life for depreciation. This highlights the balance between precision and professional discretion in accounting practice.</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8"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6"/>
        </w:numPr>
        <w:rPr>
          <w:rFonts w:ascii="Times New Roman" w:hAnsi="Times New Roman" w:cs="Times New Roman"/>
          <w:b/>
        </w:rPr>
      </w:pPr>
      <w:r w:rsidRPr="00F50E40">
        <w:rPr>
          <w:rFonts w:ascii="Times New Roman" w:hAnsi="Times New Roman" w:cs="Times New Roman"/>
          <w:b/>
        </w:rPr>
        <w:t>Revenue Recognition: Safeguarding Financial Integrity</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Revenue recognition determines when a business should record revenue, based on the transfer of control over goods or services. Findings showed that proper recognition prevents premature or delayed reporting.</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Critical Analysis:</w:t>
      </w:r>
      <w:r w:rsidRPr="00F50E40">
        <w:rPr>
          <w:rFonts w:ascii="Times New Roman" w:hAnsi="Times New Roman" w:cs="Times New Roman"/>
        </w:rPr>
        <w:br/>
        <w:t>Revenue is a key performance metric, and misstatements can significantly affect stakeholder decisions. Companies that recognize revenue too early may inflate profits temporarily, while delayed recognition can understate performance. Therefore, standardized frameworks like IFRS 15 and ASC 606 provide clear criteria for recognizing revenue consistently.</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Real-World Implication:</w:t>
      </w:r>
      <w:r w:rsidRPr="00F50E40">
        <w:rPr>
          <w:rFonts w:ascii="Times New Roman" w:hAnsi="Times New Roman" w:cs="Times New Roman"/>
        </w:rPr>
        <w:br/>
        <w:t>For example, in the hospitality industry, hotels earn revenue when guests stay, not when reservations are made. Following proper revenue recognition ensures accurate financial reporting, which is critical for investors and regulators.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Theoretical Insight:</w:t>
      </w:r>
      <w:r w:rsidRPr="00F50E40">
        <w:rPr>
          <w:rFonts w:ascii="Times New Roman" w:hAnsi="Times New Roman" w:cs="Times New Roman"/>
        </w:rPr>
        <w:br/>
        <w:t>Revenue recognition aligns with the broader principle of reliability in financial reporting. It ensures that financial statements accurately reflect the economic substance of transactions rather than just their form.</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69" style="width:0;height:1.5pt" o:hralign="center" o:hrstd="t" o:hr="t" fillcolor="#a0a0a0" stroked="f"/>
        </w:pict>
      </w:r>
    </w:p>
    <w:p w:rsidR="00F50E40" w:rsidRPr="00F50E40" w:rsidRDefault="00F50E40" w:rsidP="00182076">
      <w:pPr>
        <w:rPr>
          <w:rFonts w:ascii="Times New Roman" w:hAnsi="Times New Roman" w:cs="Times New Roman"/>
          <w:b/>
        </w:rPr>
      </w:pPr>
    </w:p>
    <w:p w:rsidR="007861EC" w:rsidRPr="00F50E40" w:rsidRDefault="007861EC" w:rsidP="00F50E40">
      <w:pPr>
        <w:pStyle w:val="ListParagraph"/>
        <w:numPr>
          <w:ilvl w:val="0"/>
          <w:numId w:val="26"/>
        </w:numPr>
        <w:rPr>
          <w:rFonts w:ascii="Times New Roman" w:hAnsi="Times New Roman" w:cs="Times New Roman"/>
          <w:b/>
        </w:rPr>
      </w:pPr>
      <w:r w:rsidRPr="00F50E40">
        <w:rPr>
          <w:rFonts w:ascii="Times New Roman" w:hAnsi="Times New Roman" w:cs="Times New Roman"/>
          <w:b/>
        </w:rPr>
        <w:t>Interrelationship Between Financial Statements: Integrated Decision-Making</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Financial statements are interconnected: net income from the income statement flows into retained earnings on the balance sheet, and the statement of cash flows reconciles accrual-based net income to actual cash movements.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lastRenderedPageBreak/>
        <w:t>Critical Analysis:</w:t>
      </w:r>
      <w:r w:rsidRPr="00F50E40">
        <w:rPr>
          <w:rFonts w:ascii="Times New Roman" w:hAnsi="Times New Roman" w:cs="Times New Roman"/>
        </w:rPr>
        <w:br/>
        <w:t>This interconnection emphasizes that financial analysis cannot rely on a single statement. For instance, positive net income does not guarantee liquidity if cash inflows are delayed. Similarly, a strong balance sheet may hide operational inefficiencies if revenue generation is weak.</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Real-World Implication:</w:t>
      </w:r>
      <w:r w:rsidRPr="00F50E40">
        <w:rPr>
          <w:rFonts w:ascii="Times New Roman" w:hAnsi="Times New Roman" w:cs="Times New Roman"/>
        </w:rPr>
        <w:br/>
        <w:t>Investors analyzing a company for long-term growth must evaluate all three statements to understand solvency, profitability, and cash management. For example, airline companies may show profits on paper due to deferred revenue but may have liquidity challenges due to high fuel or operational costs.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Theoretical Insight:</w:t>
      </w:r>
      <w:r w:rsidRPr="00F50E40">
        <w:rPr>
          <w:rFonts w:ascii="Times New Roman" w:hAnsi="Times New Roman" w:cs="Times New Roman"/>
        </w:rPr>
        <w:br/>
        <w:t>This interrelationship reflects the accounting concept of completeness and consistency. Accurate financial reporting depends on how these statements integrate, providing stakeholders with a holistic view of the company’s financial health.</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70" style="width:0;height:1.5pt" o:hralign="center" o:hrstd="t" o:hr="t" fillcolor="#a0a0a0" stroked="f"/>
        </w:pict>
      </w:r>
    </w:p>
    <w:p w:rsidR="00F50E40" w:rsidRPr="00F50E40" w:rsidRDefault="00F50E40" w:rsidP="00182076">
      <w:pPr>
        <w:rPr>
          <w:rFonts w:ascii="Times New Roman" w:hAnsi="Times New Roman" w:cs="Times New Roman"/>
        </w:rPr>
      </w:pPr>
    </w:p>
    <w:p w:rsidR="007861EC" w:rsidRPr="00F50E40" w:rsidRDefault="007861EC" w:rsidP="00F50E40">
      <w:pPr>
        <w:pStyle w:val="ListParagraph"/>
        <w:numPr>
          <w:ilvl w:val="0"/>
          <w:numId w:val="26"/>
        </w:numPr>
        <w:rPr>
          <w:rFonts w:ascii="Times New Roman" w:hAnsi="Times New Roman" w:cs="Times New Roman"/>
          <w:b/>
        </w:rPr>
      </w:pPr>
      <w:r w:rsidRPr="00F50E40">
        <w:rPr>
          <w:rFonts w:ascii="Times New Roman" w:hAnsi="Times New Roman" w:cs="Times New Roman"/>
          <w:b/>
        </w:rPr>
        <w:t>Practical and Strategic Implications</w:t>
      </w:r>
    </w:p>
    <w:p w:rsidR="00F50E40" w:rsidRPr="00F50E40" w:rsidRDefault="00F50E40" w:rsidP="00F50E40">
      <w:pPr>
        <w:pStyle w:val="ListParagraph"/>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Accounting principles are not purely academic; they guide real-world decision-making:</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Managerial Decisions:</w:t>
      </w:r>
      <w:r w:rsidRPr="00F50E40">
        <w:rPr>
          <w:rFonts w:ascii="Times New Roman" w:hAnsi="Times New Roman" w:cs="Times New Roman"/>
        </w:rPr>
        <w:t xml:space="preserve"> Managers use accrual-based reports for budgeting, investment decisions, and cost management.</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Investor Decisions:</w:t>
      </w:r>
      <w:r w:rsidRPr="00F50E40">
        <w:rPr>
          <w:rFonts w:ascii="Times New Roman" w:hAnsi="Times New Roman" w:cs="Times New Roman"/>
        </w:rPr>
        <w:t xml:space="preserve"> Investors rely on revenue, profit, and equity information for assessing risk and return.</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Regulatory Compliance:</w:t>
      </w:r>
      <w:r w:rsidRPr="00F50E40">
        <w:rPr>
          <w:rFonts w:ascii="Times New Roman" w:hAnsi="Times New Roman" w:cs="Times New Roman"/>
        </w:rPr>
        <w:t xml:space="preserve"> Proper adherence to principles ensures compliance with laws and prevents corporate malfeasance.</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Critical Analysis:</w:t>
      </w:r>
      <w:r w:rsidRPr="00F50E40">
        <w:rPr>
          <w:rFonts w:ascii="Times New Roman" w:hAnsi="Times New Roman" w:cs="Times New Roman"/>
        </w:rPr>
        <w:br/>
        <w:t>While accounting provides critical financial insights, it primarily focuses on monetary measures and may not capture intangible factors such as brand value, employee satisfaction, or sustainability metrics. This limitation has led to the rise of integrated reporting and non-financial disclosures, complementing traditional accounting.</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Theoretical Insight:</w:t>
      </w:r>
      <w:r w:rsidRPr="00F50E40">
        <w:rPr>
          <w:rFonts w:ascii="Times New Roman" w:hAnsi="Times New Roman" w:cs="Times New Roman"/>
        </w:rPr>
        <w:br/>
        <w:t>The integration of accounting theory with real-world practice demonstrates that accounting is a governance tool, promoting transparency, accountability, and strategic management.</w:t>
      </w:r>
    </w:p>
    <w:p w:rsidR="007861EC" w:rsidRPr="00F50E40" w:rsidRDefault="007861EC" w:rsidP="00182076">
      <w:pPr>
        <w:rPr>
          <w:rFonts w:ascii="Times New Roman" w:hAnsi="Times New Roman" w:cs="Times New Roman"/>
        </w:rPr>
      </w:pPr>
    </w:p>
    <w:p w:rsidR="007861EC" w:rsidRDefault="007861EC" w:rsidP="00182076">
      <w:pPr>
        <w:rPr>
          <w:rFonts w:ascii="Times New Roman" w:hAnsi="Times New Roman" w:cs="Times New Roman"/>
        </w:rPr>
      </w:pPr>
      <w:r w:rsidRPr="00F50E40">
        <w:rPr>
          <w:rFonts w:ascii="Times New Roman" w:hAnsi="Times New Roman" w:cs="Times New Roman"/>
        </w:rPr>
        <w:pict>
          <v:rect id="_x0000_i1272" style="width:0;height:1.5pt" o:hralign="center" o:hrstd="t" o:hr="t" fillcolor="#a0a0a0" stroked="f"/>
        </w:pict>
      </w:r>
    </w:p>
    <w:p w:rsidR="00F50E40" w:rsidRPr="00F50E40" w:rsidRDefault="00F50E40" w:rsidP="00182076">
      <w:pPr>
        <w:rPr>
          <w:rFonts w:ascii="Times New Roman" w:hAnsi="Times New Roman" w:cs="Times New Roman"/>
        </w:rPr>
      </w:pPr>
    </w:p>
    <w:p w:rsidR="007861EC" w:rsidRDefault="007861EC" w:rsidP="00182076">
      <w:pPr>
        <w:rPr>
          <w:rStyle w:val="Strong"/>
          <w:rFonts w:ascii="Times New Roman" w:hAnsi="Times New Roman" w:cs="Times New Roman"/>
          <w:bCs w:val="0"/>
        </w:rPr>
      </w:pPr>
      <w:r w:rsidRPr="00F50E40">
        <w:rPr>
          <w:rStyle w:val="Strong"/>
          <w:rFonts w:ascii="Times New Roman" w:hAnsi="Times New Roman" w:cs="Times New Roman"/>
          <w:bCs w:val="0"/>
        </w:rPr>
        <w:t>Conclusion</w:t>
      </w:r>
    </w:p>
    <w:p w:rsidR="00F50E40" w:rsidRPr="00F50E40" w:rsidRDefault="00F50E40" w:rsidP="00182076">
      <w:pPr>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Fonts w:ascii="Times New Roman" w:hAnsi="Times New Roman" w:cs="Times New Roman"/>
        </w:rPr>
        <w:t>This report has explored the fundamental theoretical concepts of accounting and their practical relevance in business decision-making. The analysis demonstrates that the accounting equation, accrual accounting, the matching principle, revenue recognition, and the interrelationship between financial statements form the core framework of financial reporting. These principles ensure accuracy, transparency, and reliability, providing stakeholders with meaningful and consistent information to make informed economic decisions.</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The study highlights that the accounting equation is more than a mechanical tool; it reflects the economic reality of a business and establishes the basis for the double-entry system, promoting accountability and internal control. Accrual accounting and the matching principle enhance the relevance of financial reports by aligning revenues with the expenses incurred to generate them, allowing for a more accurate assessment of profitability. Proper revenue </w:t>
      </w:r>
      <w:r w:rsidRPr="00F50E40">
        <w:rPr>
          <w:rFonts w:ascii="Times New Roman" w:hAnsi="Times New Roman" w:cs="Times New Roman"/>
        </w:rPr>
        <w:lastRenderedPageBreak/>
        <w:t>recognition further strengthens financial integrity by ensuring that earnings reflect actual economic transactions.</w:t>
      </w:r>
    </w:p>
    <w:p w:rsidR="007861EC" w:rsidRPr="00F50E40" w:rsidRDefault="007861EC" w:rsidP="00182076">
      <w:pPr>
        <w:rPr>
          <w:rFonts w:ascii="Times New Roman" w:hAnsi="Times New Roman" w:cs="Times New Roman"/>
        </w:rPr>
      </w:pPr>
      <w:r w:rsidRPr="00F50E40">
        <w:rPr>
          <w:rFonts w:ascii="Times New Roman" w:hAnsi="Times New Roman" w:cs="Times New Roman"/>
        </w:rPr>
        <w:t>The interconnection of financial statements demonstrates that financial reporting is a holistic process. Income statements, balance sheets, and cash flow statements collectively provide insights into a company’s performance, liquidity, and solvency, enabling stakeholders to assess operational efficiency and financial stability. Furthermore, these accounting principles support strategic decision-making, regulatory compliance, and corporate governance, making accounting an essential tool for sustainable business management.</w:t>
      </w:r>
    </w:p>
    <w:p w:rsidR="007861EC" w:rsidRPr="00F50E40" w:rsidRDefault="007861EC" w:rsidP="00182076">
      <w:pPr>
        <w:rPr>
          <w:rFonts w:ascii="Times New Roman" w:hAnsi="Times New Roman" w:cs="Times New Roman"/>
        </w:rPr>
      </w:pPr>
      <w:r w:rsidRPr="00F50E40">
        <w:rPr>
          <w:rFonts w:ascii="Times New Roman" w:hAnsi="Times New Roman" w:cs="Times New Roman"/>
        </w:rPr>
        <w:t>While the study affirms the critical role of accounting theory in practical applications, it also recognizes limitations. Traditional accounting focuses primarily on monetary measures and may not fully capture non-financial factors such as environmental impact, employee welfare, or brand value. This limitation underscores the importance of integrated reporting and supplementary frameworks to complement financial information.</w:t>
      </w:r>
    </w:p>
    <w:p w:rsidR="007861EC" w:rsidRPr="00F50E40" w:rsidRDefault="007861EC" w:rsidP="00182076">
      <w:pPr>
        <w:rPr>
          <w:rFonts w:ascii="Times New Roman" w:hAnsi="Times New Roman" w:cs="Times New Roman"/>
        </w:rPr>
      </w:pPr>
      <w:r w:rsidRPr="00F50E40">
        <w:rPr>
          <w:rFonts w:ascii="Times New Roman" w:hAnsi="Times New Roman" w:cs="Times New Roman"/>
        </w:rPr>
        <w:t>In conclusion, a thorough understanding of basic accounting concepts is essential for both academic and professional competence. The integration of theoretical principles with real-world application not only strengthens financial reporting but also enhances stakeholder confidence, promotes economic transparency, and facilitates strategic business decisions. Accounting, therefore, serves as both a scientific discipline and a practical governance tool that underpins sustainable and informed economic activity.</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73" style="width:0;height:1.5pt" o:hralign="center" o:hrstd="t" o:hr="t" fillcolor="#a0a0a0" stroked="f"/>
        </w:pict>
      </w:r>
    </w:p>
    <w:p w:rsidR="00C0458A" w:rsidRPr="00F50E40" w:rsidRDefault="00C0458A" w:rsidP="00182076">
      <w:pPr>
        <w:rPr>
          <w:rFonts w:ascii="Times New Roman" w:hAnsi="Times New Roman" w:cs="Times New Roman"/>
        </w:rPr>
      </w:pPr>
    </w:p>
    <w:p w:rsidR="007861EC" w:rsidRDefault="007861EC" w:rsidP="00182076">
      <w:pPr>
        <w:rPr>
          <w:rStyle w:val="Strong"/>
          <w:rFonts w:ascii="Times New Roman" w:hAnsi="Times New Roman" w:cs="Times New Roman"/>
          <w:bCs w:val="0"/>
        </w:rPr>
      </w:pPr>
      <w:r w:rsidRPr="00C0458A">
        <w:rPr>
          <w:rStyle w:val="Strong"/>
          <w:rFonts w:ascii="Times New Roman" w:hAnsi="Times New Roman" w:cs="Times New Roman"/>
          <w:bCs w:val="0"/>
        </w:rPr>
        <w:t>References</w:t>
      </w:r>
    </w:p>
    <w:p w:rsidR="00C0458A" w:rsidRPr="00C0458A" w:rsidRDefault="00C0458A" w:rsidP="00182076">
      <w:pPr>
        <w:rPr>
          <w:rFonts w:ascii="Times New Roman" w:hAnsi="Times New Roman" w:cs="Times New Roman"/>
        </w:rPr>
      </w:pPr>
    </w:p>
    <w:p w:rsidR="007861EC" w:rsidRPr="00F50E40" w:rsidRDefault="007861EC" w:rsidP="00182076">
      <w:pPr>
        <w:rPr>
          <w:rFonts w:ascii="Times New Roman" w:hAnsi="Times New Roman" w:cs="Times New Roman"/>
        </w:rPr>
      </w:pPr>
      <w:proofErr w:type="spellStart"/>
      <w:r w:rsidRPr="00F50E40">
        <w:rPr>
          <w:rFonts w:ascii="Times New Roman" w:hAnsi="Times New Roman" w:cs="Times New Roman"/>
        </w:rPr>
        <w:t>Dechow</w:t>
      </w:r>
      <w:proofErr w:type="spellEnd"/>
      <w:r w:rsidRPr="00F50E40">
        <w:rPr>
          <w:rFonts w:ascii="Times New Roman" w:hAnsi="Times New Roman" w:cs="Times New Roman"/>
        </w:rPr>
        <w:t xml:space="preserve">, P. M. (1994). Accounting earnings and cash flows as measures of firm performance. </w:t>
      </w:r>
      <w:r w:rsidRPr="00F50E40">
        <w:rPr>
          <w:rStyle w:val="Emphasis"/>
          <w:rFonts w:ascii="Times New Roman" w:hAnsi="Times New Roman" w:cs="Times New Roman"/>
        </w:rPr>
        <w:t>Journal of Accounting and Economics, 18</w:t>
      </w:r>
      <w:r w:rsidRPr="00F50E40">
        <w:rPr>
          <w:rFonts w:ascii="Times New Roman" w:hAnsi="Times New Roman" w:cs="Times New Roman"/>
        </w:rPr>
        <w:t xml:space="preserve">(1), 3–42. </w:t>
      </w:r>
      <w:hyperlink r:id="rId6" w:history="1">
        <w:r w:rsidRPr="00F50E40">
          <w:rPr>
            <w:rStyle w:val="Hyperlink"/>
            <w:rFonts w:ascii="Times New Roman" w:hAnsi="Times New Roman" w:cs="Times New Roman"/>
          </w:rPr>
          <w:t>https://doi.org/10.1016/0165-4101(94)90016-7</w:t>
        </w:r>
      </w:hyperlink>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Financial Accounting Standards Board. (2018). </w:t>
      </w:r>
      <w:r w:rsidRPr="00F50E40">
        <w:rPr>
          <w:rStyle w:val="Emphasis"/>
          <w:rFonts w:ascii="Times New Roman" w:hAnsi="Times New Roman" w:cs="Times New Roman"/>
        </w:rPr>
        <w:t>Conceptual framework for financial reporting</w:t>
      </w:r>
      <w:r w:rsidRPr="00F50E40">
        <w:rPr>
          <w:rFonts w:ascii="Times New Roman" w:hAnsi="Times New Roman" w:cs="Times New Roman"/>
        </w:rPr>
        <w:t xml:space="preserve">. FASB. </w:t>
      </w:r>
      <w:hyperlink r:id="rId7" w:history="1">
        <w:r w:rsidRPr="00F50E40">
          <w:rPr>
            <w:rStyle w:val="Hyperlink"/>
            <w:rFonts w:ascii="Times New Roman" w:hAnsi="Times New Roman" w:cs="Times New Roman"/>
          </w:rPr>
          <w:t>https://www.fasb.org</w:t>
        </w:r>
      </w:hyperlink>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International Accounting Standards Board. (2018). </w:t>
      </w:r>
      <w:r w:rsidRPr="00F50E40">
        <w:rPr>
          <w:rStyle w:val="Emphasis"/>
          <w:rFonts w:ascii="Times New Roman" w:hAnsi="Times New Roman" w:cs="Times New Roman"/>
        </w:rPr>
        <w:t>IFRS 15: Revenue from contracts with customers</w:t>
      </w:r>
      <w:r w:rsidRPr="00F50E40">
        <w:rPr>
          <w:rFonts w:ascii="Times New Roman" w:hAnsi="Times New Roman" w:cs="Times New Roman"/>
        </w:rPr>
        <w:t xml:space="preserve">. IFRS Foundation. </w:t>
      </w:r>
      <w:hyperlink r:id="rId8" w:history="1">
        <w:r w:rsidRPr="00F50E40">
          <w:rPr>
            <w:rStyle w:val="Hyperlink"/>
            <w:rFonts w:ascii="Times New Roman" w:hAnsi="Times New Roman" w:cs="Times New Roman"/>
          </w:rPr>
          <w:t>https://www.ifrs.org</w:t>
        </w:r>
      </w:hyperlink>
    </w:p>
    <w:p w:rsidR="007861EC" w:rsidRPr="00F50E40" w:rsidRDefault="007861EC" w:rsidP="00182076">
      <w:pPr>
        <w:rPr>
          <w:rFonts w:ascii="Times New Roman" w:hAnsi="Times New Roman" w:cs="Times New Roman"/>
        </w:rPr>
      </w:pPr>
      <w:proofErr w:type="spellStart"/>
      <w:r w:rsidRPr="00F50E40">
        <w:rPr>
          <w:rFonts w:ascii="Times New Roman" w:hAnsi="Times New Roman" w:cs="Times New Roman"/>
        </w:rPr>
        <w:t>Kieso</w:t>
      </w:r>
      <w:proofErr w:type="spellEnd"/>
      <w:r w:rsidRPr="00F50E40">
        <w:rPr>
          <w:rFonts w:ascii="Times New Roman" w:hAnsi="Times New Roman" w:cs="Times New Roman"/>
        </w:rPr>
        <w:t xml:space="preserve">, D. E., </w:t>
      </w:r>
      <w:proofErr w:type="spellStart"/>
      <w:r w:rsidRPr="00F50E40">
        <w:rPr>
          <w:rFonts w:ascii="Times New Roman" w:hAnsi="Times New Roman" w:cs="Times New Roman"/>
        </w:rPr>
        <w:t>Weygandt</w:t>
      </w:r>
      <w:proofErr w:type="spellEnd"/>
      <w:r w:rsidRPr="00F50E40">
        <w:rPr>
          <w:rFonts w:ascii="Times New Roman" w:hAnsi="Times New Roman" w:cs="Times New Roman"/>
        </w:rPr>
        <w:t xml:space="preserve">, J. J., &amp; Warfield, T. D. (2020). </w:t>
      </w:r>
      <w:r w:rsidRPr="00F50E40">
        <w:rPr>
          <w:rStyle w:val="Emphasis"/>
          <w:rFonts w:ascii="Times New Roman" w:hAnsi="Times New Roman" w:cs="Times New Roman"/>
        </w:rPr>
        <w:t>Intermediate accounting</w:t>
      </w:r>
      <w:r w:rsidRPr="00F50E40">
        <w:rPr>
          <w:rFonts w:ascii="Times New Roman" w:hAnsi="Times New Roman" w:cs="Times New Roman"/>
        </w:rPr>
        <w:t xml:space="preserve"> (17th ed.). Wiley.</w:t>
      </w:r>
    </w:p>
    <w:p w:rsidR="007861EC" w:rsidRPr="00F50E40" w:rsidRDefault="007861EC" w:rsidP="00182076">
      <w:pPr>
        <w:rPr>
          <w:rFonts w:ascii="Times New Roman" w:hAnsi="Times New Roman" w:cs="Times New Roman"/>
        </w:rPr>
      </w:pPr>
      <w:proofErr w:type="spellStart"/>
      <w:r w:rsidRPr="00F50E40">
        <w:rPr>
          <w:rFonts w:ascii="Times New Roman" w:hAnsi="Times New Roman" w:cs="Times New Roman"/>
        </w:rPr>
        <w:t>Weygandt</w:t>
      </w:r>
      <w:proofErr w:type="spellEnd"/>
      <w:r w:rsidRPr="00F50E40">
        <w:rPr>
          <w:rFonts w:ascii="Times New Roman" w:hAnsi="Times New Roman" w:cs="Times New Roman"/>
        </w:rPr>
        <w:t xml:space="preserve">, J. J., Kimmel, P. D., &amp; </w:t>
      </w:r>
      <w:proofErr w:type="spellStart"/>
      <w:r w:rsidRPr="00F50E40">
        <w:rPr>
          <w:rFonts w:ascii="Times New Roman" w:hAnsi="Times New Roman" w:cs="Times New Roman"/>
        </w:rPr>
        <w:t>Kieso</w:t>
      </w:r>
      <w:proofErr w:type="spellEnd"/>
      <w:r w:rsidRPr="00F50E40">
        <w:rPr>
          <w:rFonts w:ascii="Times New Roman" w:hAnsi="Times New Roman" w:cs="Times New Roman"/>
        </w:rPr>
        <w:t xml:space="preserve">, D. E. (2022). </w:t>
      </w:r>
      <w:r w:rsidRPr="00F50E40">
        <w:rPr>
          <w:rStyle w:val="Emphasis"/>
          <w:rFonts w:ascii="Times New Roman" w:hAnsi="Times New Roman" w:cs="Times New Roman"/>
        </w:rPr>
        <w:t>Financial accounting</w:t>
      </w:r>
      <w:r w:rsidRPr="00F50E40">
        <w:rPr>
          <w:rFonts w:ascii="Times New Roman" w:hAnsi="Times New Roman" w:cs="Times New Roman"/>
        </w:rPr>
        <w:t xml:space="preserve"> (11th ed.). Wiley.</w:t>
      </w:r>
    </w:p>
    <w:p w:rsidR="007861EC" w:rsidRDefault="007861EC" w:rsidP="00182076">
      <w:pPr>
        <w:rPr>
          <w:rFonts w:ascii="Times New Roman" w:hAnsi="Times New Roman" w:cs="Times New Roman"/>
        </w:rPr>
      </w:pPr>
      <w:r w:rsidRPr="00F50E40">
        <w:rPr>
          <w:rFonts w:ascii="Times New Roman" w:hAnsi="Times New Roman" w:cs="Times New Roman"/>
        </w:rPr>
        <w:pict>
          <v:rect id="_x0000_i1274" style="width:0;height:1.5pt" o:hralign="center" o:hrstd="t" o:hr="t" fillcolor="#a0a0a0" stroked="f"/>
        </w:pict>
      </w:r>
    </w:p>
    <w:p w:rsidR="00C0458A" w:rsidRPr="00F50E40" w:rsidRDefault="00C0458A" w:rsidP="00182076">
      <w:pPr>
        <w:rPr>
          <w:rFonts w:ascii="Times New Roman" w:hAnsi="Times New Roman" w:cs="Times New Roman"/>
        </w:rPr>
      </w:pPr>
    </w:p>
    <w:p w:rsidR="007861EC" w:rsidRPr="00C0458A" w:rsidRDefault="007861EC" w:rsidP="00182076">
      <w:pPr>
        <w:rPr>
          <w:rStyle w:val="Strong"/>
          <w:rFonts w:ascii="Times New Roman" w:hAnsi="Times New Roman" w:cs="Times New Roman"/>
          <w:bCs w:val="0"/>
        </w:rPr>
      </w:pPr>
      <w:r w:rsidRPr="00C0458A">
        <w:rPr>
          <w:rStyle w:val="Strong"/>
          <w:rFonts w:ascii="Times New Roman" w:hAnsi="Times New Roman" w:cs="Times New Roman"/>
          <w:bCs w:val="0"/>
        </w:rPr>
        <w:t>Appendices</w:t>
      </w:r>
    </w:p>
    <w:p w:rsidR="00C0458A" w:rsidRPr="00F50E40" w:rsidRDefault="00C0458A" w:rsidP="00182076">
      <w:pPr>
        <w:rPr>
          <w:rFonts w:ascii="Times New Roman" w:hAnsi="Times New Roman" w:cs="Times New Roman"/>
        </w:rPr>
      </w:pP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b w:val="0"/>
          <w:bCs w:val="0"/>
        </w:rPr>
        <w:t>Appendix A: Example of the Accounting Equation in Practice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7"/>
        <w:gridCol w:w="3340"/>
        <w:gridCol w:w="1087"/>
        <w:gridCol w:w="1552"/>
      </w:tblGrid>
      <w:tr w:rsidR="00F50E40" w:rsidRPr="00F50E40" w:rsidTr="007861EC">
        <w:trPr>
          <w:tblHeader/>
          <w:tblCellSpacing w:w="15" w:type="dxa"/>
        </w:trPr>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Transaction Description</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Assets (Cash/Equipment)</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Liabilities</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Owner’s Equity</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Initial investment by owner</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+$50,000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+$50,000</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Purchase of equipment using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+$20,000 Equipment / –$20,000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Bank loan obtained</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+$30,000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+$30,000</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Revenue earned (services provided)</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+$10,000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+$10,000</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Expenses incurred</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–$4,000 Cash</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–$4,000</w:t>
            </w:r>
          </w:p>
        </w:tc>
      </w:tr>
    </w:tbl>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lastRenderedPageBreak/>
        <w:t>Note:</w:t>
      </w:r>
      <w:r w:rsidRPr="00F50E40">
        <w:rPr>
          <w:rFonts w:ascii="Times New Roman" w:hAnsi="Times New Roman" w:cs="Times New Roman"/>
        </w:rPr>
        <w:t xml:space="preserve"> This table illustrates how every transaction affects at least two components of the accounting equation, maintaining balance.</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75" style="width:0;height:1.5pt" o:hralign="center" o:hrstd="t" o:hr="t" fillcolor="#a0a0a0" stroked="f"/>
        </w:pic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b w:val="0"/>
          <w:bCs w:val="0"/>
        </w:rPr>
        <w:t>Appendix B: Relationship Between Financial Statements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Flow of information between statements: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Income Statement</w:t>
      </w:r>
      <w:r w:rsidRPr="00F50E40">
        <w:rPr>
          <w:rFonts w:ascii="Times New Roman" w:hAnsi="Times New Roman" w:cs="Times New Roman"/>
        </w:rPr>
        <w:t xml:space="preserve"> → Reports net income for a period.</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Balance Sheet</w:t>
      </w:r>
      <w:r w:rsidRPr="00F50E40">
        <w:rPr>
          <w:rFonts w:ascii="Times New Roman" w:hAnsi="Times New Roman" w:cs="Times New Roman"/>
        </w:rPr>
        <w:t xml:space="preserve"> → Retained earnings updated based on net income.</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Cash Flow Statement</w:t>
      </w:r>
      <w:r w:rsidRPr="00F50E40">
        <w:rPr>
          <w:rFonts w:ascii="Times New Roman" w:hAnsi="Times New Roman" w:cs="Times New Roman"/>
        </w:rPr>
        <w:t xml:space="preserve"> → Converts net income into actual cash inflows and outflows.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Illustration:</w:t>
      </w:r>
    </w:p>
    <w:p w:rsidR="007861EC" w:rsidRPr="00F50E40" w:rsidRDefault="007861EC" w:rsidP="00182076">
      <w:pPr>
        <w:rPr>
          <w:rFonts w:ascii="Times New Roman" w:hAnsi="Times New Roman" w:cs="Times New Roman"/>
        </w:rPr>
      </w:pPr>
      <w:r w:rsidRPr="00F50E40">
        <w:rPr>
          <w:rFonts w:ascii="Times New Roman" w:hAnsi="Times New Roman" w:cs="Times New Roman"/>
        </w:rPr>
        <w:t>Net Income = $50,000 → increases retained earnings in balance sheet</w:t>
      </w:r>
    </w:p>
    <w:p w:rsidR="007861EC" w:rsidRPr="00F50E40" w:rsidRDefault="007861EC" w:rsidP="00182076">
      <w:pPr>
        <w:rPr>
          <w:rFonts w:ascii="Times New Roman" w:hAnsi="Times New Roman" w:cs="Times New Roman"/>
        </w:rPr>
      </w:pPr>
      <w:r w:rsidRPr="00F50E40">
        <w:rPr>
          <w:rFonts w:ascii="Times New Roman" w:hAnsi="Times New Roman" w:cs="Times New Roman"/>
        </w:rPr>
        <w:t>Cash flow from operations = $45,000 → shows actual cash generated from revenue minus expenses</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demonstrates the interconnectivity and holistic view provided by financial statements.</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76" style="width:0;height:1.5pt" o:hralign="center" o:hrstd="t" o:hr="t" fillcolor="#a0a0a0" stroked="f"/>
        </w:pic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b w:val="0"/>
          <w:bCs w:val="0"/>
        </w:rPr>
        <w:t>Appendix C: Example of Accrual Accounting and Matching Principle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1760"/>
        <w:gridCol w:w="2373"/>
        <w:gridCol w:w="1255"/>
      </w:tblGrid>
      <w:tr w:rsidR="00F50E40" w:rsidRPr="00F50E40" w:rsidTr="007861EC">
        <w:trPr>
          <w:tblHeader/>
          <w:tblCellSpacing w:w="15" w:type="dxa"/>
        </w:trPr>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Month</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Revenue Earned</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Expenses Incurred</w:t>
            </w:r>
          </w:p>
        </w:tc>
        <w:tc>
          <w:tcPr>
            <w:tcW w:w="0" w:type="auto"/>
            <w:vAlign w:val="center"/>
            <w:hideMark/>
          </w:tcPr>
          <w:p w:rsidR="007861EC" w:rsidRPr="00F50E40" w:rsidRDefault="007861EC" w:rsidP="00182076">
            <w:pPr>
              <w:rPr>
                <w:rFonts w:ascii="Times New Roman" w:hAnsi="Times New Roman" w:cs="Times New Roman"/>
                <w:b/>
                <w:bCs/>
              </w:rPr>
            </w:pPr>
            <w:r w:rsidRPr="00F50E40">
              <w:rPr>
                <w:rFonts w:ascii="Times New Roman" w:hAnsi="Times New Roman" w:cs="Times New Roman"/>
                <w:b/>
                <w:bCs/>
              </w:rPr>
              <w:t>Net Income</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December</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$12,000</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$3,000 (related salaries)</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$9,000</w:t>
            </w:r>
          </w:p>
        </w:tc>
      </w:tr>
      <w:tr w:rsidR="00F50E40" w:rsidRPr="00F50E40" w:rsidTr="007861EC">
        <w:trPr>
          <w:tblCellSpacing w:w="15" w:type="dxa"/>
        </w:trPr>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January</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$5,000</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$1,000 (related salaries)</w:t>
            </w:r>
          </w:p>
        </w:tc>
        <w:tc>
          <w:tcPr>
            <w:tcW w:w="0" w:type="auto"/>
            <w:vAlign w:val="center"/>
            <w:hideMark/>
          </w:tcPr>
          <w:p w:rsidR="007861EC" w:rsidRPr="00F50E40" w:rsidRDefault="007861EC" w:rsidP="00182076">
            <w:pPr>
              <w:rPr>
                <w:rFonts w:ascii="Times New Roman" w:hAnsi="Times New Roman" w:cs="Times New Roman"/>
              </w:rPr>
            </w:pPr>
            <w:r w:rsidRPr="00F50E40">
              <w:rPr>
                <w:rFonts w:ascii="Times New Roman" w:hAnsi="Times New Roman" w:cs="Times New Roman"/>
              </w:rPr>
              <w:t>$4,000</w:t>
            </w:r>
          </w:p>
        </w:tc>
      </w:tr>
    </w:tbl>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Note:</w:t>
      </w:r>
      <w:r w:rsidRPr="00F50E40">
        <w:rPr>
          <w:rFonts w:ascii="Times New Roman" w:hAnsi="Times New Roman" w:cs="Times New Roman"/>
        </w:rPr>
        <w:t xml:space="preserve"> Even if payment is received in January for December services, accrual accounting records revenue and related expenses in December, demonstrating proper matching.</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77" style="width:0;height:1.5pt" o:hralign="center" o:hrstd="t" o:hr="t" fillcolor="#a0a0a0" stroked="f"/>
        </w:pic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b w:val="0"/>
          <w:bCs w:val="0"/>
        </w:rPr>
        <w:t>Appendix D: Example of Revenue Recognition in Hospitality Industry</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Scenario:</w:t>
      </w:r>
      <w:r w:rsidRPr="00F50E40">
        <w:rPr>
          <w:rFonts w:ascii="Times New Roman" w:hAnsi="Times New Roman" w:cs="Times New Roman"/>
        </w:rPr>
        <w:t xml:space="preserve"> Hotel receives a $1,000 booking for a stay in March.</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Recognition:</w:t>
      </w:r>
      <w:r w:rsidRPr="00F50E40">
        <w:rPr>
          <w:rFonts w:ascii="Times New Roman" w:hAnsi="Times New Roman" w:cs="Times New Roman"/>
        </w:rPr>
        <w:t xml:space="preserve"> Revenue is recorded in March when the guest stays, not when the payment is received in February.</w:t>
      </w:r>
    </w:p>
    <w:p w:rsidR="007861EC" w:rsidRPr="00F50E40" w:rsidRDefault="007861EC" w:rsidP="00182076">
      <w:pPr>
        <w:rPr>
          <w:rFonts w:ascii="Times New Roman" w:hAnsi="Times New Roman" w:cs="Times New Roman"/>
        </w:rPr>
      </w:pPr>
      <w:r w:rsidRPr="00F50E40">
        <w:rPr>
          <w:rFonts w:ascii="Times New Roman" w:hAnsi="Times New Roman" w:cs="Times New Roman"/>
        </w:rPr>
        <w:t>This example ensures accurate reporting of economic activity and aligns with IFRS 15 and ASC 606 standards.</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78" style="width:0;height:1.5pt" o:hralign="center" o:hrstd="t" o:hr="t" fillcolor="#a0a0a0" stroked="f"/>
        </w:pic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b w:val="0"/>
          <w:bCs w:val="0"/>
        </w:rPr>
        <w:t>Appendix E: Glossary of Key Accounting Terms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Assets:</w:t>
      </w:r>
      <w:r w:rsidRPr="00F50E40">
        <w:rPr>
          <w:rFonts w:ascii="Times New Roman" w:hAnsi="Times New Roman" w:cs="Times New Roman"/>
        </w:rPr>
        <w:t xml:space="preserve"> Resources owned or controlled by a business.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Liabilities:</w:t>
      </w:r>
      <w:r w:rsidRPr="00F50E40">
        <w:rPr>
          <w:rFonts w:ascii="Times New Roman" w:hAnsi="Times New Roman" w:cs="Times New Roman"/>
        </w:rPr>
        <w:t xml:space="preserve"> Obligations owed to external parties.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Owner’s Equity:</w:t>
      </w:r>
      <w:r w:rsidRPr="00F50E40">
        <w:rPr>
          <w:rFonts w:ascii="Times New Roman" w:hAnsi="Times New Roman" w:cs="Times New Roman"/>
        </w:rPr>
        <w:t xml:space="preserve"> Residual interest of owners after liabilities.</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Accrual Accounting:</w:t>
      </w:r>
      <w:r w:rsidRPr="00F50E40">
        <w:rPr>
          <w:rFonts w:ascii="Times New Roman" w:hAnsi="Times New Roman" w:cs="Times New Roman"/>
        </w:rPr>
        <w:t xml:space="preserve"> Recording revenue and expenses when earned/incurred, not when cash is exchanged.</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Matching Principle:</w:t>
      </w:r>
      <w:r w:rsidRPr="00F50E40">
        <w:rPr>
          <w:rFonts w:ascii="Times New Roman" w:hAnsi="Times New Roman" w:cs="Times New Roman"/>
        </w:rPr>
        <w:t xml:space="preserve"> Aligning expenses with related revenues in the same period.</w:t>
      </w:r>
    </w:p>
    <w:p w:rsidR="007861EC" w:rsidRPr="00F50E40" w:rsidRDefault="007861EC" w:rsidP="00182076">
      <w:pPr>
        <w:rPr>
          <w:rFonts w:ascii="Times New Roman" w:hAnsi="Times New Roman" w:cs="Times New Roman"/>
        </w:rPr>
      </w:pPr>
      <w:r w:rsidRPr="00F50E40">
        <w:rPr>
          <w:rStyle w:val="Strong"/>
          <w:rFonts w:ascii="Times New Roman" w:hAnsi="Times New Roman" w:cs="Times New Roman"/>
        </w:rPr>
        <w:t>Revenue Recognition:</w:t>
      </w:r>
      <w:r w:rsidRPr="00F50E40">
        <w:rPr>
          <w:rFonts w:ascii="Times New Roman" w:hAnsi="Times New Roman" w:cs="Times New Roman"/>
        </w:rPr>
        <w:t xml:space="preserve"> Recording revenue when control of goods/services is transferred.</w:t>
      </w:r>
    </w:p>
    <w:p w:rsidR="007861EC" w:rsidRPr="00F50E40" w:rsidRDefault="007861EC" w:rsidP="00182076">
      <w:pPr>
        <w:rPr>
          <w:rFonts w:ascii="Times New Roman" w:hAnsi="Times New Roman" w:cs="Times New Roman"/>
        </w:rPr>
      </w:pPr>
      <w:r w:rsidRPr="00F50E40">
        <w:rPr>
          <w:rFonts w:ascii="Times New Roman" w:hAnsi="Times New Roman" w:cs="Times New Roman"/>
        </w:rPr>
        <w:pict>
          <v:rect id="_x0000_i1279" style="width:0;height:1.5pt" o:hralign="center" o:hrstd="t" o:hr="t" fillcolor="#a0a0a0" stroked="f"/>
        </w:pict>
      </w:r>
    </w:p>
    <w:p w:rsidR="007861EC" w:rsidRPr="00F50E40" w:rsidRDefault="007861EC" w:rsidP="00182076">
      <w:pPr>
        <w:rPr>
          <w:rFonts w:ascii="Times New Roman" w:hAnsi="Times New Roman" w:cs="Times New Roman"/>
        </w:rPr>
      </w:pPr>
      <w:r w:rsidRPr="00F50E40">
        <w:rPr>
          <w:rFonts w:ascii="Times New Roman" w:hAnsi="Times New Roman" w:cs="Times New Roman"/>
        </w:rPr>
        <w:t>This appendices section:</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Provides </w:t>
      </w:r>
      <w:r w:rsidRPr="00F50E40">
        <w:rPr>
          <w:rStyle w:val="Strong"/>
          <w:rFonts w:ascii="Times New Roman" w:hAnsi="Times New Roman" w:cs="Times New Roman"/>
        </w:rPr>
        <w:t>visual aids and examples</w:t>
      </w:r>
      <w:r w:rsidRPr="00F50E40">
        <w:rPr>
          <w:rFonts w:ascii="Times New Roman" w:hAnsi="Times New Roman" w:cs="Times New Roman"/>
        </w:rPr>
        <w:t xml:space="preserve"> for clarity</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Supports the </w:t>
      </w:r>
      <w:r w:rsidRPr="00F50E40">
        <w:rPr>
          <w:rStyle w:val="Strong"/>
          <w:rFonts w:ascii="Times New Roman" w:hAnsi="Times New Roman" w:cs="Times New Roman"/>
        </w:rPr>
        <w:t>Findings and Discussion</w:t>
      </w:r>
      <w:r w:rsidRPr="00F50E40">
        <w:rPr>
          <w:rFonts w:ascii="Times New Roman" w:hAnsi="Times New Roman" w:cs="Times New Roman"/>
        </w:rPr>
        <w:t xml:space="preserve"> sections</w:t>
      </w:r>
    </w:p>
    <w:p w:rsidR="007861EC" w:rsidRPr="00F50E40" w:rsidRDefault="007861EC" w:rsidP="00182076">
      <w:pPr>
        <w:rPr>
          <w:rFonts w:ascii="Times New Roman" w:hAnsi="Times New Roman" w:cs="Times New Roman"/>
        </w:rPr>
      </w:pPr>
      <w:r w:rsidRPr="00F50E40">
        <w:rPr>
          <w:rFonts w:ascii="Times New Roman" w:hAnsi="Times New Roman" w:cs="Times New Roman"/>
        </w:rPr>
        <w:t xml:space="preserve">Enhances </w:t>
      </w:r>
      <w:r w:rsidRPr="00F50E40">
        <w:rPr>
          <w:rStyle w:val="Strong"/>
          <w:rFonts w:ascii="Times New Roman" w:hAnsi="Times New Roman" w:cs="Times New Roman"/>
        </w:rPr>
        <w:t>real-world applicability</w:t>
      </w:r>
      <w:r w:rsidRPr="00F50E40">
        <w:rPr>
          <w:rFonts w:ascii="Times New Roman" w:hAnsi="Times New Roman" w:cs="Times New Roman"/>
        </w:rPr>
        <w:t xml:space="preserve"> </w:t>
      </w:r>
    </w:p>
    <w:p w:rsidR="007861EC" w:rsidRPr="00F50E40" w:rsidRDefault="007861EC" w:rsidP="00182076">
      <w:pPr>
        <w:rPr>
          <w:rFonts w:ascii="Times New Roman" w:hAnsi="Times New Roman" w:cs="Times New Roman"/>
        </w:rPr>
      </w:pPr>
    </w:p>
    <w:sectPr w:rsidR="007861EC" w:rsidRPr="00F50E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DBD2903-2A64-44CD-B834-C2416AA0E88E}"/>
    <w:embedBold r:id="rId2" w:fontKey="{A300672E-B528-4D8C-856C-4B140C002DF3}"/>
    <w:embedItalic r:id="rId3" w:fontKey="{2C2E70ED-56CB-4961-B3C8-F8B5D883563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532C49A3-F1D9-45DE-ADC8-5B117A82DA91}"/>
  </w:font>
  <w:font w:name="Calibri Light">
    <w:panose1 w:val="020F0302020204030204"/>
    <w:charset w:val="00"/>
    <w:family w:val="swiss"/>
    <w:pitch w:val="variable"/>
    <w:sig w:usb0="E4002EFF" w:usb1="C200247B" w:usb2="00000009" w:usb3="00000000" w:csb0="000001FF" w:csb1="00000000"/>
    <w:embedRegular r:id="rId5" w:fontKey="{98304BFB-F2ED-47D4-A34C-F1793B18D5C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19C9"/>
    <w:multiLevelType w:val="multilevel"/>
    <w:tmpl w:val="C9BC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D2708"/>
    <w:multiLevelType w:val="multilevel"/>
    <w:tmpl w:val="54A6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6F4276"/>
    <w:multiLevelType w:val="multilevel"/>
    <w:tmpl w:val="B9FA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D2339"/>
    <w:multiLevelType w:val="multilevel"/>
    <w:tmpl w:val="08948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75BB2"/>
    <w:multiLevelType w:val="multilevel"/>
    <w:tmpl w:val="07B4D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1064A"/>
    <w:multiLevelType w:val="multilevel"/>
    <w:tmpl w:val="C56C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E6268"/>
    <w:multiLevelType w:val="multilevel"/>
    <w:tmpl w:val="085C0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997C0C"/>
    <w:multiLevelType w:val="multilevel"/>
    <w:tmpl w:val="3FA2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8D1173"/>
    <w:multiLevelType w:val="multilevel"/>
    <w:tmpl w:val="5518E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E63035"/>
    <w:multiLevelType w:val="multilevel"/>
    <w:tmpl w:val="399C6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C116DB"/>
    <w:multiLevelType w:val="hybridMultilevel"/>
    <w:tmpl w:val="21F413A8"/>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4168B8"/>
    <w:multiLevelType w:val="multilevel"/>
    <w:tmpl w:val="36E2D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402DBA"/>
    <w:multiLevelType w:val="multilevel"/>
    <w:tmpl w:val="022C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450DE6"/>
    <w:multiLevelType w:val="multilevel"/>
    <w:tmpl w:val="D45EA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371F9F"/>
    <w:multiLevelType w:val="multilevel"/>
    <w:tmpl w:val="BFACD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4374F7"/>
    <w:multiLevelType w:val="multilevel"/>
    <w:tmpl w:val="F9643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4A0E1E"/>
    <w:multiLevelType w:val="multilevel"/>
    <w:tmpl w:val="7DA2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023D10"/>
    <w:multiLevelType w:val="multilevel"/>
    <w:tmpl w:val="92BCB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B846B48"/>
    <w:multiLevelType w:val="multilevel"/>
    <w:tmpl w:val="E33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D2455CA"/>
    <w:multiLevelType w:val="multilevel"/>
    <w:tmpl w:val="D6DE8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3E4532"/>
    <w:multiLevelType w:val="hybridMultilevel"/>
    <w:tmpl w:val="A8CE6E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E2751E"/>
    <w:multiLevelType w:val="multilevel"/>
    <w:tmpl w:val="91609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1B03F7"/>
    <w:multiLevelType w:val="multilevel"/>
    <w:tmpl w:val="825A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9D401A"/>
    <w:multiLevelType w:val="hybridMultilevel"/>
    <w:tmpl w:val="392EEDF2"/>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8192CD6"/>
    <w:multiLevelType w:val="multilevel"/>
    <w:tmpl w:val="71BA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1153D8"/>
    <w:multiLevelType w:val="multilevel"/>
    <w:tmpl w:val="B4F81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4"/>
  </w:num>
  <w:num w:numId="3">
    <w:abstractNumId w:val="8"/>
  </w:num>
  <w:num w:numId="4">
    <w:abstractNumId w:val="1"/>
  </w:num>
  <w:num w:numId="5">
    <w:abstractNumId w:val="17"/>
  </w:num>
  <w:num w:numId="6">
    <w:abstractNumId w:val="0"/>
  </w:num>
  <w:num w:numId="7">
    <w:abstractNumId w:val="16"/>
  </w:num>
  <w:num w:numId="8">
    <w:abstractNumId w:val="18"/>
  </w:num>
  <w:num w:numId="9">
    <w:abstractNumId w:val="24"/>
  </w:num>
  <w:num w:numId="10">
    <w:abstractNumId w:val="5"/>
  </w:num>
  <w:num w:numId="11">
    <w:abstractNumId w:val="22"/>
  </w:num>
  <w:num w:numId="12">
    <w:abstractNumId w:val="3"/>
  </w:num>
  <w:num w:numId="13">
    <w:abstractNumId w:val="15"/>
  </w:num>
  <w:num w:numId="14">
    <w:abstractNumId w:val="21"/>
  </w:num>
  <w:num w:numId="15">
    <w:abstractNumId w:val="14"/>
  </w:num>
  <w:num w:numId="16">
    <w:abstractNumId w:val="2"/>
  </w:num>
  <w:num w:numId="17">
    <w:abstractNumId w:val="25"/>
  </w:num>
  <w:num w:numId="18">
    <w:abstractNumId w:val="19"/>
  </w:num>
  <w:num w:numId="19">
    <w:abstractNumId w:val="13"/>
  </w:num>
  <w:num w:numId="20">
    <w:abstractNumId w:val="6"/>
  </w:num>
  <w:num w:numId="21">
    <w:abstractNumId w:val="9"/>
  </w:num>
  <w:num w:numId="22">
    <w:abstractNumId w:val="12"/>
  </w:num>
  <w:num w:numId="23">
    <w:abstractNumId w:val="11"/>
  </w:num>
  <w:num w:numId="24">
    <w:abstractNumId w:val="10"/>
  </w:num>
  <w:num w:numId="25">
    <w:abstractNumId w:val="23"/>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23ED7"/>
    <w:rsid w:val="0003533E"/>
    <w:rsid w:val="001700EC"/>
    <w:rsid w:val="00174BB1"/>
    <w:rsid w:val="00182076"/>
    <w:rsid w:val="0019504D"/>
    <w:rsid w:val="00224FD9"/>
    <w:rsid w:val="002F4AE0"/>
    <w:rsid w:val="00384E8A"/>
    <w:rsid w:val="003D1074"/>
    <w:rsid w:val="003E6F9A"/>
    <w:rsid w:val="00426865"/>
    <w:rsid w:val="00477CAA"/>
    <w:rsid w:val="00481859"/>
    <w:rsid w:val="00502E29"/>
    <w:rsid w:val="005E458B"/>
    <w:rsid w:val="00661030"/>
    <w:rsid w:val="00716E23"/>
    <w:rsid w:val="007861EC"/>
    <w:rsid w:val="00844EC2"/>
    <w:rsid w:val="008516FE"/>
    <w:rsid w:val="00903466"/>
    <w:rsid w:val="00941AEA"/>
    <w:rsid w:val="009C1D0A"/>
    <w:rsid w:val="009C582A"/>
    <w:rsid w:val="00A044F7"/>
    <w:rsid w:val="00A8150E"/>
    <w:rsid w:val="00B20343"/>
    <w:rsid w:val="00B85EA7"/>
    <w:rsid w:val="00BE65DD"/>
    <w:rsid w:val="00C0458A"/>
    <w:rsid w:val="00C21EBA"/>
    <w:rsid w:val="00C612A4"/>
    <w:rsid w:val="00CA2604"/>
    <w:rsid w:val="00CB3343"/>
    <w:rsid w:val="00CC6AD1"/>
    <w:rsid w:val="00CD620A"/>
    <w:rsid w:val="00DB4996"/>
    <w:rsid w:val="00E6778A"/>
    <w:rsid w:val="00EA737F"/>
    <w:rsid w:val="00F25F5B"/>
    <w:rsid w:val="00F50E40"/>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F5824"/>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182076"/>
    <w:pPr>
      <w:keepNext/>
      <w:keepLines/>
      <w:spacing w:before="480"/>
      <w:outlineLvl w:val="0"/>
    </w:pPr>
    <w:rPr>
      <w:rFonts w:ascii="Times New Roman" w:eastAsiaTheme="majorEastAsia" w:hAnsi="Times New Roman" w:cs="Times New Roman"/>
      <w:bCs/>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076"/>
    <w:rPr>
      <w:rFonts w:ascii="Times New Roman" w:eastAsiaTheme="majorEastAsia" w:hAnsi="Times New Roman" w:cs="Times New Roman"/>
      <w:bCs/>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861EC"/>
    <w:rPr>
      <w:b/>
      <w:bCs/>
    </w:rPr>
  </w:style>
  <w:style w:type="character" w:styleId="Emphasis">
    <w:name w:val="Emphasis"/>
    <w:basedOn w:val="DefaultParagraphFont"/>
    <w:uiPriority w:val="20"/>
    <w:qFormat/>
    <w:rsid w:val="007861EC"/>
    <w:rPr>
      <w:i/>
      <w:iCs/>
    </w:rPr>
  </w:style>
  <w:style w:type="character" w:styleId="Hyperlink">
    <w:name w:val="Hyperlink"/>
    <w:basedOn w:val="DefaultParagraphFont"/>
    <w:uiPriority w:val="99"/>
    <w:semiHidden/>
    <w:unhideWhenUsed/>
    <w:rsid w:val="007861EC"/>
    <w:rPr>
      <w:color w:val="0000FF"/>
      <w:u w:val="single"/>
    </w:rPr>
  </w:style>
  <w:style w:type="paragraph" w:styleId="ListParagraph">
    <w:name w:val="List Paragraph"/>
    <w:basedOn w:val="Normal"/>
    <w:uiPriority w:val="34"/>
    <w:qFormat/>
    <w:rsid w:val="001820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811769">
      <w:bodyDiv w:val="1"/>
      <w:marLeft w:val="0"/>
      <w:marRight w:val="0"/>
      <w:marTop w:val="0"/>
      <w:marBottom w:val="0"/>
      <w:divBdr>
        <w:top w:val="none" w:sz="0" w:space="0" w:color="auto"/>
        <w:left w:val="none" w:sz="0" w:space="0" w:color="auto"/>
        <w:bottom w:val="none" w:sz="0" w:space="0" w:color="auto"/>
        <w:right w:val="none" w:sz="0" w:space="0" w:color="auto"/>
      </w:divBdr>
    </w:div>
    <w:div w:id="305009516">
      <w:bodyDiv w:val="1"/>
      <w:marLeft w:val="0"/>
      <w:marRight w:val="0"/>
      <w:marTop w:val="0"/>
      <w:marBottom w:val="0"/>
      <w:divBdr>
        <w:top w:val="none" w:sz="0" w:space="0" w:color="auto"/>
        <w:left w:val="none" w:sz="0" w:space="0" w:color="auto"/>
        <w:bottom w:val="none" w:sz="0" w:space="0" w:color="auto"/>
        <w:right w:val="none" w:sz="0" w:space="0" w:color="auto"/>
      </w:divBdr>
    </w:div>
    <w:div w:id="456685819">
      <w:bodyDiv w:val="1"/>
      <w:marLeft w:val="0"/>
      <w:marRight w:val="0"/>
      <w:marTop w:val="0"/>
      <w:marBottom w:val="0"/>
      <w:divBdr>
        <w:top w:val="none" w:sz="0" w:space="0" w:color="auto"/>
        <w:left w:val="none" w:sz="0" w:space="0" w:color="auto"/>
        <w:bottom w:val="none" w:sz="0" w:space="0" w:color="auto"/>
        <w:right w:val="none" w:sz="0" w:space="0" w:color="auto"/>
      </w:divBdr>
    </w:div>
    <w:div w:id="663557818">
      <w:bodyDiv w:val="1"/>
      <w:marLeft w:val="0"/>
      <w:marRight w:val="0"/>
      <w:marTop w:val="0"/>
      <w:marBottom w:val="0"/>
      <w:divBdr>
        <w:top w:val="none" w:sz="0" w:space="0" w:color="auto"/>
        <w:left w:val="none" w:sz="0" w:space="0" w:color="auto"/>
        <w:bottom w:val="none" w:sz="0" w:space="0" w:color="auto"/>
        <w:right w:val="none" w:sz="0" w:space="0" w:color="auto"/>
      </w:divBdr>
    </w:div>
    <w:div w:id="720783265">
      <w:bodyDiv w:val="1"/>
      <w:marLeft w:val="0"/>
      <w:marRight w:val="0"/>
      <w:marTop w:val="0"/>
      <w:marBottom w:val="0"/>
      <w:divBdr>
        <w:top w:val="none" w:sz="0" w:space="0" w:color="auto"/>
        <w:left w:val="none" w:sz="0" w:space="0" w:color="auto"/>
        <w:bottom w:val="none" w:sz="0" w:space="0" w:color="auto"/>
        <w:right w:val="none" w:sz="0" w:space="0" w:color="auto"/>
      </w:divBdr>
    </w:div>
    <w:div w:id="884562591">
      <w:bodyDiv w:val="1"/>
      <w:marLeft w:val="0"/>
      <w:marRight w:val="0"/>
      <w:marTop w:val="0"/>
      <w:marBottom w:val="0"/>
      <w:divBdr>
        <w:top w:val="none" w:sz="0" w:space="0" w:color="auto"/>
        <w:left w:val="none" w:sz="0" w:space="0" w:color="auto"/>
        <w:bottom w:val="none" w:sz="0" w:space="0" w:color="auto"/>
        <w:right w:val="none" w:sz="0" w:space="0" w:color="auto"/>
      </w:divBdr>
    </w:div>
    <w:div w:id="933976005">
      <w:bodyDiv w:val="1"/>
      <w:marLeft w:val="0"/>
      <w:marRight w:val="0"/>
      <w:marTop w:val="0"/>
      <w:marBottom w:val="0"/>
      <w:divBdr>
        <w:top w:val="none" w:sz="0" w:space="0" w:color="auto"/>
        <w:left w:val="none" w:sz="0" w:space="0" w:color="auto"/>
        <w:bottom w:val="none" w:sz="0" w:space="0" w:color="auto"/>
        <w:right w:val="none" w:sz="0" w:space="0" w:color="auto"/>
      </w:divBdr>
    </w:div>
    <w:div w:id="1064913662">
      <w:bodyDiv w:val="1"/>
      <w:marLeft w:val="0"/>
      <w:marRight w:val="0"/>
      <w:marTop w:val="0"/>
      <w:marBottom w:val="0"/>
      <w:divBdr>
        <w:top w:val="none" w:sz="0" w:space="0" w:color="auto"/>
        <w:left w:val="none" w:sz="0" w:space="0" w:color="auto"/>
        <w:bottom w:val="none" w:sz="0" w:space="0" w:color="auto"/>
        <w:right w:val="none" w:sz="0" w:space="0" w:color="auto"/>
      </w:divBdr>
    </w:div>
    <w:div w:id="1085146874">
      <w:bodyDiv w:val="1"/>
      <w:marLeft w:val="0"/>
      <w:marRight w:val="0"/>
      <w:marTop w:val="0"/>
      <w:marBottom w:val="0"/>
      <w:divBdr>
        <w:top w:val="none" w:sz="0" w:space="0" w:color="auto"/>
        <w:left w:val="none" w:sz="0" w:space="0" w:color="auto"/>
        <w:bottom w:val="none" w:sz="0" w:space="0" w:color="auto"/>
        <w:right w:val="none" w:sz="0" w:space="0" w:color="auto"/>
      </w:divBdr>
    </w:div>
    <w:div w:id="1133911313">
      <w:bodyDiv w:val="1"/>
      <w:marLeft w:val="0"/>
      <w:marRight w:val="0"/>
      <w:marTop w:val="0"/>
      <w:marBottom w:val="0"/>
      <w:divBdr>
        <w:top w:val="none" w:sz="0" w:space="0" w:color="auto"/>
        <w:left w:val="none" w:sz="0" w:space="0" w:color="auto"/>
        <w:bottom w:val="none" w:sz="0" w:space="0" w:color="auto"/>
        <w:right w:val="none" w:sz="0" w:space="0" w:color="auto"/>
      </w:divBdr>
    </w:div>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 w:id="1183322908">
      <w:bodyDiv w:val="1"/>
      <w:marLeft w:val="0"/>
      <w:marRight w:val="0"/>
      <w:marTop w:val="0"/>
      <w:marBottom w:val="0"/>
      <w:divBdr>
        <w:top w:val="none" w:sz="0" w:space="0" w:color="auto"/>
        <w:left w:val="none" w:sz="0" w:space="0" w:color="auto"/>
        <w:bottom w:val="none" w:sz="0" w:space="0" w:color="auto"/>
        <w:right w:val="none" w:sz="0" w:space="0" w:color="auto"/>
      </w:divBdr>
    </w:div>
    <w:div w:id="1859125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rs.org/" TargetMode="External"/><Relationship Id="rId3" Type="http://schemas.openxmlformats.org/officeDocument/2006/relationships/settings" Target="settings.xml"/><Relationship Id="rId7" Type="http://schemas.openxmlformats.org/officeDocument/2006/relationships/hyperlink" Target="https://www.fasb.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0165-4101(94)90016-7"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4628</Words>
  <Characters>26386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8</cp:revision>
  <dcterms:created xsi:type="dcterms:W3CDTF">2026-02-16T02:21:00Z</dcterms:created>
  <dcterms:modified xsi:type="dcterms:W3CDTF">2026-02-16T02:37:00Z</dcterms:modified>
</cp:coreProperties>
</file>