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504D" w:rsidRDefault="0019504D" w:rsidP="0019504D">
      <w:pPr>
        <w:rPr>
          <w:lang w:val="en-US"/>
        </w:rPr>
      </w:pPr>
      <w:r>
        <w:rPr>
          <w:noProof/>
          <w:lang w:val="en-US"/>
        </w:rPr>
        <w:drawing>
          <wp:anchor distT="0" distB="0" distL="114300" distR="114300" simplePos="0" relativeHeight="251658240" behindDoc="1" locked="0" layoutInCell="1" allowOverlap="1">
            <wp:simplePos x="0" y="0"/>
            <wp:positionH relativeFrom="margin">
              <wp:align>right</wp:align>
            </wp:positionH>
            <wp:positionV relativeFrom="paragraph">
              <wp:posOffset>0</wp:posOffset>
            </wp:positionV>
            <wp:extent cx="2638425" cy="2421255"/>
            <wp:effectExtent l="0" t="0" r="9525" b="0"/>
            <wp:wrapTight wrapText="bothSides">
              <wp:wrapPolygon edited="0">
                <wp:start x="0" y="0"/>
                <wp:lineTo x="0" y="21413"/>
                <wp:lineTo x="21522" y="21413"/>
                <wp:lineTo x="21522"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38425" cy="2421255"/>
                    </a:xfrm>
                    <a:prstGeom prst="rect">
                      <a:avLst/>
                    </a:prstGeom>
                  </pic:spPr>
                </pic:pic>
              </a:graphicData>
            </a:graphic>
            <wp14:sizeRelH relativeFrom="page">
              <wp14:pctWidth>0</wp14:pctWidth>
            </wp14:sizeRelH>
            <wp14:sizeRelV relativeFrom="page">
              <wp14:pctHeight>0</wp14:pctHeight>
            </wp14:sizeRelV>
          </wp:anchor>
        </w:drawing>
      </w:r>
    </w:p>
    <w:p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rsidR="0019504D" w:rsidRDefault="0019504D" w:rsidP="0019504D">
      <w:pPr>
        <w:rPr>
          <w:lang w:val="en-US"/>
        </w:rPr>
      </w:pPr>
      <w:r w:rsidRPr="0019504D">
        <w:rPr>
          <w:lang w:val="en-US"/>
        </w:rPr>
        <w:t>Ass</w:t>
      </w:r>
      <w:r>
        <w:rPr>
          <w:lang w:val="en-US"/>
        </w:rPr>
        <w:t xml:space="preserve">ignment </w:t>
      </w:r>
      <w:r w:rsidR="009C582A">
        <w:rPr>
          <w:lang w:val="en-US"/>
        </w:rPr>
        <w:t>6</w:t>
      </w:r>
    </w:p>
    <w:p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rsidR="0019504D" w:rsidRDefault="0019504D"/>
    <w:p w:rsidR="0019504D" w:rsidRDefault="0019504D"/>
    <w:p w:rsidR="0019504D" w:rsidRDefault="0019504D"/>
    <w:p w:rsidR="0019504D" w:rsidRDefault="0019504D"/>
    <w:p w:rsidR="0019504D" w:rsidRDefault="0019504D"/>
    <w:p w:rsidR="001524CF" w:rsidRDefault="001524CF" w:rsidP="00EA737F">
      <w:pPr>
        <w:spacing w:line="276" w:lineRule="auto"/>
      </w:pPr>
    </w:p>
    <w:p w:rsidR="001524CF" w:rsidRDefault="001524CF" w:rsidP="00EA737F">
      <w:pPr>
        <w:spacing w:line="276" w:lineRule="auto"/>
        <w:rPr>
          <w:b/>
          <w:bCs/>
          <w:lang w:val="en-US"/>
        </w:rPr>
      </w:pPr>
    </w:p>
    <w:p w:rsidR="001524CF" w:rsidRDefault="001524CF" w:rsidP="00EA737F">
      <w:pPr>
        <w:spacing w:line="276" w:lineRule="auto"/>
        <w:rPr>
          <w:b/>
          <w:bCs/>
          <w:lang w:val="en-US"/>
        </w:rPr>
      </w:pPr>
    </w:p>
    <w:p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rsidR="00A95699" w:rsidRPr="00A95699" w:rsidRDefault="009C582A" w:rsidP="00A95699">
      <w:pPr>
        <w:pStyle w:val="ListParagraph"/>
        <w:numPr>
          <w:ilvl w:val="0"/>
          <w:numId w:val="4"/>
        </w:numPr>
        <w:spacing w:line="276" w:lineRule="auto"/>
        <w:rPr>
          <w:lang w:val="en-US"/>
        </w:rPr>
      </w:pPr>
      <w:r w:rsidRPr="001524CF">
        <w:rPr>
          <w:lang w:val="en-US"/>
        </w:rPr>
        <w:t>Distinguish between illicit competition and unfair competition paractices in the tourism sector</w:t>
      </w:r>
      <w:r w:rsidR="003E6F9A" w:rsidRPr="001524CF">
        <w:rPr>
          <w:lang w:val="en-US"/>
        </w:rPr>
        <w:t>?</w:t>
      </w:r>
    </w:p>
    <w:p w:rsidR="000748D3" w:rsidRPr="001524CF" w:rsidRDefault="00644230" w:rsidP="001524CF">
      <w:pPr>
        <w:spacing w:line="276" w:lineRule="auto"/>
        <w:rPr>
          <w:lang w:val="en-US"/>
        </w:rPr>
      </w:pPr>
      <w:r>
        <w:rPr>
          <w:lang w:val="en-US"/>
        </w:rPr>
        <w:t xml:space="preserve">ANS- </w:t>
      </w:r>
      <w:r w:rsidR="000748D3" w:rsidRPr="000748D3">
        <w:rPr>
          <w:lang w:val="en-US"/>
        </w:rPr>
        <w:t>For tourism to really thrive, we need fair competition. It helps keep service quality high, builds customer faith, and keeps things growing in a healthy way.</w:t>
      </w:r>
      <w:r w:rsidR="002818B3">
        <w:rPr>
          <w:lang w:val="en-US"/>
        </w:rPr>
        <w:t xml:space="preserve"> </w:t>
      </w:r>
      <w:r w:rsidR="000748D3" w:rsidRPr="000748D3">
        <w:rPr>
          <w:lang w:val="en-US"/>
        </w:rPr>
        <w:t>Sometimes a few businesses stoop to dishonest or even illegal tactics just to get ahead of the pack.</w:t>
      </w:r>
      <w:r w:rsidR="002818B3">
        <w:rPr>
          <w:lang w:val="en-US"/>
        </w:rPr>
        <w:t xml:space="preserve"> </w:t>
      </w:r>
      <w:r w:rsidR="000748D3" w:rsidRPr="000748D3">
        <w:rPr>
          <w:lang w:val="en-US"/>
        </w:rPr>
        <w:t>You know, things like illegal competition and unfair competition are pretty common ways this kind</w:t>
      </w:r>
      <w:r w:rsidR="002818B3">
        <w:rPr>
          <w:lang w:val="en-US"/>
        </w:rPr>
        <w:t xml:space="preserve"> of</w:t>
      </w:r>
      <w:bookmarkStart w:id="0" w:name="_GoBack"/>
      <w:bookmarkEnd w:id="0"/>
      <w:r w:rsidR="000748D3" w:rsidRPr="000748D3">
        <w:rPr>
          <w:lang w:val="en-US"/>
        </w:rPr>
        <w:t xml:space="preserve"> stuff shows up.</w:t>
      </w:r>
      <w:r w:rsidR="002818B3">
        <w:rPr>
          <w:lang w:val="en-US"/>
        </w:rPr>
        <w:t xml:space="preserve"> </w:t>
      </w:r>
      <w:r w:rsidR="000748D3" w:rsidRPr="000748D3">
        <w:rPr>
          <w:lang w:val="en-US"/>
        </w:rPr>
        <w:t>Even though both things hurt tourism, they are different in what they are and what the law says about them.</w:t>
      </w:r>
    </w:p>
    <w:p w:rsidR="000748D3" w:rsidRDefault="000748D3" w:rsidP="001524CF">
      <w:pPr>
        <w:spacing w:line="276" w:lineRule="auto"/>
        <w:rPr>
          <w:lang w:val="en-US"/>
        </w:rPr>
      </w:pPr>
    </w:p>
    <w:p w:rsidR="001524CF" w:rsidRPr="001524CF" w:rsidRDefault="001524CF" w:rsidP="001524CF">
      <w:pPr>
        <w:spacing w:line="276" w:lineRule="auto"/>
        <w:rPr>
          <w:lang w:val="en-US"/>
        </w:rPr>
      </w:pPr>
      <w:r w:rsidRPr="001524CF">
        <w:rPr>
          <w:lang w:val="en-US"/>
        </w:rPr>
        <w:t xml:space="preserve">Illicit competition includes all business conduct that breaches the relevant laws or regulations. All conduct considered to represent illicit competition is unlawful and therefore carries a set of severe penalties. Conduct considered to be illicit in the tourism industry include performing business without appropriate licensing, avoiding tax obligations, providing unregistered accommodation, and providing unsafe transport. For example, a tour operator running tours without obtaining the necessary permission or an insurance policy from the government is considered to be participating in illicit competition. Illicit competition will damage the other legitimate businesses in tourism and create problems for the safety of all tourists. Governments can impose fines, suspend or revoke business </w:t>
      </w:r>
      <w:proofErr w:type="spellStart"/>
      <w:r w:rsidRPr="001524CF">
        <w:rPr>
          <w:lang w:val="en-US"/>
        </w:rPr>
        <w:t>licences</w:t>
      </w:r>
      <w:proofErr w:type="spellEnd"/>
      <w:r w:rsidRPr="001524CF">
        <w:rPr>
          <w:lang w:val="en-US"/>
        </w:rPr>
        <w:t>, or close business operations which are illegally operating.</w:t>
      </w:r>
    </w:p>
    <w:p w:rsidR="001524CF" w:rsidRPr="001524CF" w:rsidRDefault="001524CF" w:rsidP="001524CF">
      <w:pPr>
        <w:spacing w:line="276" w:lineRule="auto"/>
        <w:rPr>
          <w:lang w:val="en-US"/>
        </w:rPr>
      </w:pPr>
    </w:p>
    <w:p w:rsidR="001524CF" w:rsidRDefault="001524CF" w:rsidP="001524CF">
      <w:pPr>
        <w:spacing w:line="276" w:lineRule="auto"/>
        <w:rPr>
          <w:lang w:val="en-US"/>
        </w:rPr>
      </w:pPr>
      <w:r w:rsidRPr="001524CF">
        <w:rPr>
          <w:lang w:val="en-US"/>
        </w:rPr>
        <w:t xml:space="preserve">Unfair competition, on the other hand, refers to unethical or misleading business practices, which do not always contravene a particular law but violate the principles of fair trade generally. Unfair competition generally has the intention of misleading consumers and creating a distortion in the marketplace. Examples of unfair competition in tourism include false advertising, publishing misleading reviews on line, offering misleading discount offers, copying a competitor’s branding or providing false information about a competitor. For example, a hotel that has a bogus </w:t>
      </w:r>
      <w:proofErr w:type="spellStart"/>
      <w:r w:rsidRPr="001524CF">
        <w:rPr>
          <w:lang w:val="en-US"/>
        </w:rPr>
        <w:t>favourable</w:t>
      </w:r>
      <w:proofErr w:type="spellEnd"/>
      <w:r w:rsidRPr="001524CF">
        <w:rPr>
          <w:lang w:val="en-US"/>
        </w:rPr>
        <w:t xml:space="preserve"> review published to create interest to stay within that hotel is participating in unfair competition.</w:t>
      </w:r>
    </w:p>
    <w:p w:rsidR="001524CF" w:rsidRDefault="001524CF" w:rsidP="001524CF">
      <w:pPr>
        <w:spacing w:line="276" w:lineRule="auto"/>
        <w:rPr>
          <w:lang w:val="en-US"/>
        </w:rPr>
      </w:pPr>
    </w:p>
    <w:p w:rsidR="001524CF" w:rsidRPr="001524CF" w:rsidRDefault="001524CF" w:rsidP="001524CF">
      <w:pPr>
        <w:spacing w:line="276" w:lineRule="auto"/>
        <w:rPr>
          <w:lang w:val="en-US"/>
        </w:rPr>
      </w:pPr>
      <w:r w:rsidRPr="001524CF">
        <w:rPr>
          <w:lang w:val="en-US"/>
        </w:rPr>
        <w:t>Illicit and Unfair Competition differ in that Illicit Competition is illegal; whereas Unfair Competition is mostly unethical. However, both types of competition negatively impact service quality and ultimately create instability in the marketplace.</w:t>
      </w:r>
    </w:p>
    <w:p w:rsidR="001524CF" w:rsidRDefault="001524CF" w:rsidP="001524CF">
      <w:pPr>
        <w:spacing w:line="276" w:lineRule="auto"/>
        <w:rPr>
          <w:lang w:val="en-US"/>
        </w:rPr>
      </w:pPr>
    </w:p>
    <w:p w:rsidR="001524CF" w:rsidRDefault="001524CF" w:rsidP="001524CF">
      <w:pPr>
        <w:spacing w:line="276" w:lineRule="auto"/>
        <w:rPr>
          <w:lang w:val="en-US"/>
        </w:rPr>
      </w:pPr>
      <w:r>
        <w:rPr>
          <w:lang w:val="en-US"/>
        </w:rPr>
        <w:t>References:</w:t>
      </w:r>
    </w:p>
    <w:p w:rsidR="001524CF" w:rsidRDefault="000748D3" w:rsidP="000748D3">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i/>
          <w:iCs/>
          <w:color w:val="000000"/>
          <w:sz w:val="27"/>
          <w:szCs w:val="27"/>
        </w:rPr>
        <w:t>European Commission - Competition</w:t>
      </w:r>
      <w:r>
        <w:rPr>
          <w:rFonts w:ascii="Calibri" w:hAnsi="Calibri" w:cs="Calibri"/>
          <w:color w:val="000000"/>
          <w:sz w:val="27"/>
          <w:szCs w:val="27"/>
        </w:rPr>
        <w:t>. (2021). Europa.eu.</w:t>
      </w:r>
      <w:r>
        <w:rPr>
          <w:rFonts w:ascii="Calibri" w:hAnsi="Calibri" w:cs="Calibri"/>
          <w:color w:val="000000"/>
          <w:sz w:val="27"/>
          <w:szCs w:val="27"/>
        </w:rPr>
        <w:t xml:space="preserve"> </w:t>
      </w:r>
      <w:hyperlink r:id="rId6" w:history="1">
        <w:r w:rsidRPr="00A77804">
          <w:rPr>
            <w:rStyle w:val="Hyperlink"/>
            <w:rFonts w:ascii="Calibri" w:hAnsi="Calibri" w:cs="Calibri"/>
            <w:sz w:val="27"/>
            <w:szCs w:val="27"/>
          </w:rPr>
          <w:t>https://ec.europa.eu/competition</w:t>
        </w:r>
      </w:hyperlink>
    </w:p>
    <w:p w:rsidR="000748D3" w:rsidRDefault="000748D3" w:rsidP="000748D3">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OECD. (2023). </w:t>
      </w:r>
      <w:r>
        <w:rPr>
          <w:rFonts w:ascii="Calibri" w:hAnsi="Calibri" w:cs="Calibri"/>
          <w:i/>
          <w:iCs/>
          <w:color w:val="000000"/>
          <w:sz w:val="27"/>
          <w:szCs w:val="27"/>
        </w:rPr>
        <w:t>OECD.org - OECD</w:t>
      </w:r>
      <w:r>
        <w:rPr>
          <w:rFonts w:ascii="Calibri" w:hAnsi="Calibri" w:cs="Calibri"/>
          <w:color w:val="000000"/>
          <w:sz w:val="27"/>
          <w:szCs w:val="27"/>
        </w:rPr>
        <w:t xml:space="preserve">. Oecd.org. </w:t>
      </w:r>
      <w:hyperlink r:id="rId7" w:history="1">
        <w:r w:rsidRPr="00A77804">
          <w:rPr>
            <w:rStyle w:val="Hyperlink"/>
            <w:rFonts w:ascii="Calibri" w:hAnsi="Calibri" w:cs="Calibri"/>
            <w:sz w:val="27"/>
            <w:szCs w:val="27"/>
          </w:rPr>
          <w:t>https://www.oecd.org/</w:t>
        </w:r>
      </w:hyperlink>
    </w:p>
    <w:p w:rsidR="000748D3" w:rsidRDefault="002818B3" w:rsidP="002818B3">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lastRenderedPageBreak/>
        <w:t>UNWTO. (2024). </w:t>
      </w:r>
      <w:r>
        <w:rPr>
          <w:rFonts w:ascii="Calibri" w:hAnsi="Calibri" w:cs="Calibri"/>
          <w:i/>
          <w:iCs/>
          <w:color w:val="000000"/>
          <w:sz w:val="27"/>
          <w:szCs w:val="27"/>
        </w:rPr>
        <w:t>Home | UNWTO</w:t>
      </w:r>
      <w:r>
        <w:rPr>
          <w:rFonts w:ascii="Calibri" w:hAnsi="Calibri" w:cs="Calibri"/>
          <w:color w:val="000000"/>
          <w:sz w:val="27"/>
          <w:szCs w:val="27"/>
        </w:rPr>
        <w:t xml:space="preserve">. Unwto.org. </w:t>
      </w:r>
      <w:hyperlink r:id="rId8" w:history="1">
        <w:r w:rsidRPr="00A77804">
          <w:rPr>
            <w:rStyle w:val="Hyperlink"/>
            <w:rFonts w:ascii="Calibri" w:hAnsi="Calibri" w:cs="Calibri"/>
            <w:sz w:val="27"/>
            <w:szCs w:val="27"/>
          </w:rPr>
          <w:t>https://www.unwto.org/</w:t>
        </w:r>
      </w:hyperlink>
    </w:p>
    <w:p w:rsidR="002818B3" w:rsidRPr="000748D3" w:rsidRDefault="002818B3" w:rsidP="002818B3">
      <w:pPr>
        <w:pStyle w:val="NormalWeb"/>
        <w:spacing w:before="0" w:beforeAutospacing="0" w:after="0" w:afterAutospacing="0" w:line="480" w:lineRule="atLeast"/>
        <w:ind w:left="720" w:hanging="720"/>
        <w:rPr>
          <w:rFonts w:ascii="Calibri" w:hAnsi="Calibri" w:cs="Calibri"/>
          <w:color w:val="000000"/>
          <w:sz w:val="27"/>
          <w:szCs w:val="27"/>
        </w:rPr>
      </w:pPr>
    </w:p>
    <w:sectPr w:rsidR="002818B3" w:rsidRPr="000748D3" w:rsidSect="001524C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1F39FED-6B47-4760-9631-458724DBAF85}"/>
    <w:embedBold r:id="rId2" w:fontKey="{2C957D9C-B5F2-4FFF-81ED-13D0FF64AF2A}"/>
    <w:embedItalic r:id="rId3" w:fontKey="{170902E0-2B52-4F8F-A08D-BA5F1A9FD72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4B498AD-CF6D-4C0D-AB69-22846D2E370E}"/>
  </w:font>
  <w:font w:name="Calibri Light">
    <w:panose1 w:val="020F0302020204030204"/>
    <w:charset w:val="00"/>
    <w:family w:val="swiss"/>
    <w:pitch w:val="variable"/>
    <w:sig w:usb0="E4002EFF" w:usb1="C200247B" w:usb2="00000009" w:usb3="00000000" w:csb0="000001FF" w:csb1="00000000"/>
    <w:embedRegular r:id="rId5" w:fontKey="{D60A8E6B-7107-4B35-9ADB-D1AC3A4D32F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0187B"/>
    <w:multiLevelType w:val="hybridMultilevel"/>
    <w:tmpl w:val="A808B7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9B47CC8"/>
    <w:multiLevelType w:val="hybridMultilevel"/>
    <w:tmpl w:val="BA2477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A7858C7"/>
    <w:multiLevelType w:val="hybridMultilevel"/>
    <w:tmpl w:val="A62A0A7A"/>
    <w:lvl w:ilvl="0" w:tplc="1FF0BE5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D046782"/>
    <w:multiLevelType w:val="hybridMultilevel"/>
    <w:tmpl w:val="47840C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748D3"/>
    <w:rsid w:val="001524CF"/>
    <w:rsid w:val="001700EC"/>
    <w:rsid w:val="00174BB1"/>
    <w:rsid w:val="0019504D"/>
    <w:rsid w:val="00224FD9"/>
    <w:rsid w:val="002818B3"/>
    <w:rsid w:val="002F4AE0"/>
    <w:rsid w:val="00384E8A"/>
    <w:rsid w:val="003D1074"/>
    <w:rsid w:val="003E6F9A"/>
    <w:rsid w:val="00426865"/>
    <w:rsid w:val="00477CAA"/>
    <w:rsid w:val="00481859"/>
    <w:rsid w:val="00502E29"/>
    <w:rsid w:val="005E458B"/>
    <w:rsid w:val="00644230"/>
    <w:rsid w:val="00661030"/>
    <w:rsid w:val="00716E23"/>
    <w:rsid w:val="00844EC2"/>
    <w:rsid w:val="008516FE"/>
    <w:rsid w:val="00903466"/>
    <w:rsid w:val="009C1D0A"/>
    <w:rsid w:val="009C582A"/>
    <w:rsid w:val="00A044F7"/>
    <w:rsid w:val="00A8150E"/>
    <w:rsid w:val="00A95699"/>
    <w:rsid w:val="00B20343"/>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3D6D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unhideWhenUsed/>
    <w:rsid w:val="003E6F9A"/>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644230"/>
    <w:pPr>
      <w:ind w:left="720"/>
      <w:contextualSpacing/>
    </w:pPr>
  </w:style>
  <w:style w:type="character" w:styleId="Hyperlink">
    <w:name w:val="Hyperlink"/>
    <w:basedOn w:val="DefaultParagraphFont"/>
    <w:uiPriority w:val="99"/>
    <w:unhideWhenUsed/>
    <w:rsid w:val="000748D3"/>
    <w:rPr>
      <w:color w:val="0563C1" w:themeColor="hyperlink"/>
      <w:u w:val="single"/>
    </w:rPr>
  </w:style>
  <w:style w:type="character" w:styleId="UnresolvedMention">
    <w:name w:val="Unresolved Mention"/>
    <w:basedOn w:val="DefaultParagraphFont"/>
    <w:uiPriority w:val="99"/>
    <w:semiHidden/>
    <w:unhideWhenUsed/>
    <w:rsid w:val="000748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 w:id="1193571012">
      <w:bodyDiv w:val="1"/>
      <w:marLeft w:val="0"/>
      <w:marRight w:val="0"/>
      <w:marTop w:val="0"/>
      <w:marBottom w:val="0"/>
      <w:divBdr>
        <w:top w:val="none" w:sz="0" w:space="0" w:color="auto"/>
        <w:left w:val="none" w:sz="0" w:space="0" w:color="auto"/>
        <w:bottom w:val="none" w:sz="0" w:space="0" w:color="auto"/>
        <w:right w:val="none" w:sz="0" w:space="0" w:color="auto"/>
      </w:divBdr>
    </w:div>
    <w:div w:id="1976717143">
      <w:bodyDiv w:val="1"/>
      <w:marLeft w:val="0"/>
      <w:marRight w:val="0"/>
      <w:marTop w:val="0"/>
      <w:marBottom w:val="0"/>
      <w:divBdr>
        <w:top w:val="none" w:sz="0" w:space="0" w:color="auto"/>
        <w:left w:val="none" w:sz="0" w:space="0" w:color="auto"/>
        <w:bottom w:val="none" w:sz="0" w:space="0" w:color="auto"/>
        <w:right w:val="none" w:sz="0" w:space="0" w:color="auto"/>
      </w:divBdr>
    </w:div>
    <w:div w:id="209493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wto.org/" TargetMode="External"/><Relationship Id="rId3" Type="http://schemas.openxmlformats.org/officeDocument/2006/relationships/settings" Target="settings.xml"/><Relationship Id="rId7" Type="http://schemas.openxmlformats.org/officeDocument/2006/relationships/hyperlink" Target="https://www.oecd.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c.europa.eu/competition"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428</Words>
  <Characters>2442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hp</cp:lastModifiedBy>
  <cp:revision>17</cp:revision>
  <dcterms:created xsi:type="dcterms:W3CDTF">2025-05-02T12:58:00Z</dcterms:created>
  <dcterms:modified xsi:type="dcterms:W3CDTF">2026-02-10T19:58:00Z</dcterms:modified>
</cp:coreProperties>
</file>