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60251" w14:textId="77777777" w:rsidR="00437883" w:rsidRPr="00796E84" w:rsidRDefault="00437883" w:rsidP="00437883">
      <w:pPr>
        <w:spacing w:line="480" w:lineRule="auto"/>
        <w:jc w:val="center"/>
        <w:rPr>
          <w:rFonts w:ascii="Times New Roman" w:hAnsi="Times New Roman" w:cs="Times New Roman"/>
          <w:color w:val="000000" w:themeColor="text1"/>
          <w:szCs w:val="24"/>
        </w:rPr>
      </w:pPr>
      <w:r w:rsidRPr="00796E84">
        <w:rPr>
          <w:rFonts w:ascii="Times New Roman" w:hAnsi="Times New Roman" w:cs="Times New Roman"/>
          <w:noProof/>
          <w:color w:val="000000" w:themeColor="text1"/>
          <w:szCs w:val="24"/>
        </w:rPr>
        <w:drawing>
          <wp:inline distT="0" distB="0" distL="0" distR="0" wp14:anchorId="0E860366" wp14:editId="463D1A93">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5"/>
                    <a:stretch>
                      <a:fillRect/>
                    </a:stretch>
                  </pic:blipFill>
                  <pic:spPr>
                    <a:xfrm>
                      <a:off x="0" y="0"/>
                      <a:ext cx="2476846" cy="733527"/>
                    </a:xfrm>
                    <a:prstGeom prst="rect">
                      <a:avLst/>
                    </a:prstGeom>
                  </pic:spPr>
                </pic:pic>
              </a:graphicData>
            </a:graphic>
          </wp:inline>
        </w:drawing>
      </w:r>
    </w:p>
    <w:p w14:paraId="7FFE58FE" w14:textId="77777777" w:rsidR="00343DCA" w:rsidRPr="00796E84" w:rsidRDefault="00343DCA" w:rsidP="00343DCA">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Assignment 3: Branding, Positioning, and Competitive Advantage in Global</w:t>
      </w:r>
    </w:p>
    <w:p w14:paraId="5BA8FFEF" w14:textId="77777777" w:rsidR="00343DCA" w:rsidRPr="00796E84" w:rsidRDefault="00343DCA" w:rsidP="00343DCA">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Markets</w:t>
      </w:r>
    </w:p>
    <w:p w14:paraId="7D6F50CF" w14:textId="77777777" w:rsidR="00343DCA" w:rsidRPr="00796E84" w:rsidRDefault="00343DCA" w:rsidP="00343DCA">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Question:</w:t>
      </w:r>
    </w:p>
    <w:p w14:paraId="327BFF00" w14:textId="77777777" w:rsidR="00343DCA" w:rsidRPr="00796E84" w:rsidRDefault="00343DCA" w:rsidP="00343DCA">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 How do brands differentiate themselves in competitive global markets using</w:t>
      </w:r>
    </w:p>
    <w:p w14:paraId="59F268C2" w14:textId="77777777" w:rsidR="00343DCA" w:rsidRPr="00796E84" w:rsidRDefault="00343DCA" w:rsidP="00343DCA">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positioning strategies? Discuss the role of brand equity in achieving long-term</w:t>
      </w:r>
    </w:p>
    <w:p w14:paraId="43A9B870" w14:textId="77777777" w:rsidR="00343DCA" w:rsidRPr="00796E84" w:rsidRDefault="00343DCA" w:rsidP="00343DCA">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competitive advantage, and provide examples of global brands that have successfully</w:t>
      </w:r>
    </w:p>
    <w:p w14:paraId="1257DFA8" w14:textId="611571FC" w:rsidR="00437883" w:rsidRPr="00796E84" w:rsidRDefault="00343DCA" w:rsidP="00343DCA">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positioned themselves in saturated markets.</w:t>
      </w:r>
    </w:p>
    <w:p w14:paraId="502BEB86" w14:textId="77777777" w:rsidR="00437883" w:rsidRPr="00796E84" w:rsidRDefault="00437883" w:rsidP="00437883">
      <w:pPr>
        <w:spacing w:line="480" w:lineRule="auto"/>
        <w:jc w:val="center"/>
        <w:rPr>
          <w:rFonts w:ascii="Times New Roman" w:hAnsi="Times New Roman" w:cs="Times New Roman"/>
          <w:b/>
          <w:bCs/>
          <w:color w:val="000000" w:themeColor="text1"/>
          <w:szCs w:val="24"/>
        </w:rPr>
      </w:pPr>
    </w:p>
    <w:p w14:paraId="3FF75610" w14:textId="77777777" w:rsidR="00437883" w:rsidRPr="00796E84" w:rsidRDefault="00437883" w:rsidP="00437883">
      <w:pPr>
        <w:spacing w:line="480" w:lineRule="auto"/>
        <w:jc w:val="center"/>
        <w:rPr>
          <w:rFonts w:ascii="Times New Roman" w:hAnsi="Times New Roman" w:cs="Times New Roman"/>
          <w:b/>
          <w:bCs/>
          <w:color w:val="000000" w:themeColor="text1"/>
          <w:szCs w:val="24"/>
        </w:rPr>
      </w:pPr>
    </w:p>
    <w:p w14:paraId="0EAD6A40" w14:textId="77777777" w:rsidR="00437883" w:rsidRPr="00796E84" w:rsidRDefault="00437883" w:rsidP="00437883">
      <w:pPr>
        <w:spacing w:line="480" w:lineRule="auto"/>
        <w:jc w:val="center"/>
        <w:rPr>
          <w:rFonts w:ascii="Times New Roman" w:hAnsi="Times New Roman" w:cs="Times New Roman"/>
          <w:b/>
          <w:bCs/>
          <w:color w:val="000000" w:themeColor="text1"/>
          <w:szCs w:val="24"/>
        </w:rPr>
      </w:pPr>
    </w:p>
    <w:p w14:paraId="2DD1C2D6" w14:textId="77777777" w:rsidR="00437883" w:rsidRPr="00796E84" w:rsidRDefault="00437883" w:rsidP="00437883">
      <w:pPr>
        <w:spacing w:line="480" w:lineRule="auto"/>
        <w:jc w:val="center"/>
        <w:rPr>
          <w:rFonts w:ascii="Times New Roman" w:hAnsi="Times New Roman" w:cs="Times New Roman"/>
          <w:b/>
          <w:bCs/>
          <w:color w:val="000000" w:themeColor="text1"/>
          <w:szCs w:val="24"/>
        </w:rPr>
      </w:pPr>
    </w:p>
    <w:p w14:paraId="632C5E50" w14:textId="77777777" w:rsidR="00437883" w:rsidRPr="00796E84" w:rsidRDefault="00437883" w:rsidP="00437883">
      <w:pPr>
        <w:spacing w:line="480" w:lineRule="auto"/>
        <w:jc w:val="center"/>
        <w:rPr>
          <w:rFonts w:ascii="Times New Roman" w:hAnsi="Times New Roman" w:cs="Times New Roman"/>
          <w:b/>
          <w:bCs/>
          <w:color w:val="000000" w:themeColor="text1"/>
          <w:szCs w:val="24"/>
        </w:rPr>
      </w:pPr>
    </w:p>
    <w:p w14:paraId="382B0359" w14:textId="77777777" w:rsidR="00437883" w:rsidRPr="00796E84" w:rsidRDefault="00437883" w:rsidP="00437883">
      <w:pPr>
        <w:spacing w:line="480" w:lineRule="auto"/>
        <w:jc w:val="center"/>
        <w:rPr>
          <w:rFonts w:ascii="Times New Roman" w:hAnsi="Times New Roman" w:cs="Times New Roman"/>
          <w:b/>
          <w:bCs/>
          <w:color w:val="000000" w:themeColor="text1"/>
          <w:szCs w:val="24"/>
        </w:rPr>
      </w:pPr>
    </w:p>
    <w:p w14:paraId="652C3077" w14:textId="77777777" w:rsidR="00437883" w:rsidRPr="00796E84" w:rsidRDefault="00437883" w:rsidP="00437883">
      <w:pPr>
        <w:spacing w:line="480" w:lineRule="auto"/>
        <w:jc w:val="center"/>
        <w:rPr>
          <w:rFonts w:ascii="Times New Roman" w:hAnsi="Times New Roman" w:cs="Times New Roman"/>
          <w:b/>
          <w:bCs/>
          <w:color w:val="000000" w:themeColor="text1"/>
          <w:szCs w:val="24"/>
        </w:rPr>
      </w:pPr>
    </w:p>
    <w:p w14:paraId="6B4C3BD7" w14:textId="77777777" w:rsidR="00437883" w:rsidRPr="00796E84" w:rsidRDefault="00437883" w:rsidP="00437883">
      <w:pPr>
        <w:spacing w:line="480" w:lineRule="auto"/>
        <w:rPr>
          <w:rFonts w:ascii="Times New Roman" w:hAnsi="Times New Roman" w:cs="Times New Roman"/>
          <w:b/>
          <w:bCs/>
          <w:color w:val="000000" w:themeColor="text1"/>
          <w:szCs w:val="24"/>
        </w:rPr>
      </w:pPr>
    </w:p>
    <w:p w14:paraId="66A0958C" w14:textId="77777777" w:rsidR="00437883" w:rsidRPr="00796E84" w:rsidRDefault="00437883" w:rsidP="00437883">
      <w:pPr>
        <w:pStyle w:val="Heading2"/>
        <w:rPr>
          <w:rFonts w:ascii="Times New Roman" w:hAnsi="Times New Roman" w:cs="Times New Roman"/>
          <w:b/>
          <w:bCs/>
          <w:color w:val="000000" w:themeColor="text1"/>
          <w:sz w:val="24"/>
          <w:szCs w:val="24"/>
        </w:rPr>
      </w:pPr>
      <w:bookmarkStart w:id="0" w:name="_Toc224846299"/>
      <w:r w:rsidRPr="00796E84">
        <w:rPr>
          <w:rFonts w:ascii="Times New Roman" w:hAnsi="Times New Roman" w:cs="Times New Roman"/>
          <w:b/>
          <w:bCs/>
          <w:color w:val="000000" w:themeColor="text1"/>
          <w:sz w:val="24"/>
          <w:szCs w:val="24"/>
        </w:rPr>
        <w:lastRenderedPageBreak/>
        <w:t>Abstract</w:t>
      </w:r>
      <w:bookmarkEnd w:id="0"/>
    </w:p>
    <w:p w14:paraId="53F9542F" w14:textId="1C0565C2" w:rsidR="00796E84" w:rsidRPr="00796E84" w:rsidRDefault="00796E84" w:rsidP="00796E84">
      <w:pPr>
        <w:spacing w:line="480" w:lineRule="auto"/>
        <w:rPr>
          <w:rFonts w:ascii="Times New Roman" w:hAnsi="Times New Roman" w:cs="Times New Roman"/>
          <w:szCs w:val="24"/>
        </w:rPr>
      </w:pPr>
      <w:r w:rsidRPr="00796E84">
        <w:rPr>
          <w:rFonts w:ascii="Times New Roman" w:hAnsi="Times New Roman" w:cs="Times New Roman"/>
          <w:szCs w:val="24"/>
        </w:rPr>
        <w:t xml:space="preserve">In increasingly saturated and competitive global markets, brands must strategically differentiate themselves to achieve sustainable competitive advantage. This report examines how branding and positioning strategies enable firms to stand out in crowded marketplaces, focusing on the role of brand equity as a key driver of long-term success. Drawing on established theories in marketing and consumer </w:t>
      </w:r>
      <w:proofErr w:type="spellStart"/>
      <w:r w:rsidRPr="00796E84">
        <w:rPr>
          <w:rFonts w:ascii="Times New Roman" w:hAnsi="Times New Roman" w:cs="Times New Roman"/>
          <w:szCs w:val="24"/>
        </w:rPr>
        <w:t>behavior</w:t>
      </w:r>
      <w:proofErr w:type="spellEnd"/>
      <w:r w:rsidRPr="00796E84">
        <w:rPr>
          <w:rFonts w:ascii="Times New Roman" w:hAnsi="Times New Roman" w:cs="Times New Roman"/>
          <w:szCs w:val="24"/>
        </w:rPr>
        <w:t>, including brand equity theory, positioning frameworks, and resource-based views of the firm, the study explores how organizations create distinct brand identities that resonate with global consumers (Aaker, 1991; Keller, 1993; Porter, 1985).</w:t>
      </w:r>
    </w:p>
    <w:p w14:paraId="12A12F57" w14:textId="161D8544" w:rsidR="00796E84" w:rsidRPr="00796E84" w:rsidRDefault="00796E84" w:rsidP="00796E84">
      <w:pPr>
        <w:spacing w:line="480" w:lineRule="auto"/>
        <w:rPr>
          <w:rFonts w:ascii="Times New Roman" w:hAnsi="Times New Roman" w:cs="Times New Roman"/>
          <w:szCs w:val="24"/>
        </w:rPr>
      </w:pPr>
      <w:r w:rsidRPr="00796E84">
        <w:rPr>
          <w:rFonts w:ascii="Times New Roman" w:hAnsi="Times New Roman" w:cs="Times New Roman"/>
          <w:szCs w:val="24"/>
        </w:rPr>
        <w:t xml:space="preserve">The report adopts a qualitative, literature-based approach, synthesizing insights from peer-reviewed academic research and industry case studies. It highlights that effective positioning is achieved through clear value propositions, emotional differentiation, and consistent brand communication across international markets (Kotler &amp; Keller, 2016; Kapferer, 2012). Furthermore, the development of strong brand equity enhances customer loyalty, perceived value, and resistance to competitive pressures, thereby contributing to long-term profitability (Yoo &amp; </w:t>
      </w:r>
      <w:proofErr w:type="spellStart"/>
      <w:r w:rsidRPr="00796E84">
        <w:rPr>
          <w:rFonts w:ascii="Times New Roman" w:hAnsi="Times New Roman" w:cs="Times New Roman"/>
          <w:szCs w:val="24"/>
        </w:rPr>
        <w:t>Donthu</w:t>
      </w:r>
      <w:proofErr w:type="spellEnd"/>
      <w:r w:rsidRPr="00796E84">
        <w:rPr>
          <w:rFonts w:ascii="Times New Roman" w:hAnsi="Times New Roman" w:cs="Times New Roman"/>
          <w:szCs w:val="24"/>
        </w:rPr>
        <w:t>, 2001; Keller, 2009).</w:t>
      </w:r>
    </w:p>
    <w:p w14:paraId="4CA1CA89" w14:textId="77777777" w:rsidR="00796E84" w:rsidRPr="00796E84" w:rsidRDefault="00796E84" w:rsidP="00796E84">
      <w:pPr>
        <w:spacing w:line="480" w:lineRule="auto"/>
        <w:rPr>
          <w:rFonts w:ascii="Times New Roman" w:hAnsi="Times New Roman" w:cs="Times New Roman"/>
          <w:szCs w:val="24"/>
        </w:rPr>
      </w:pPr>
      <w:r w:rsidRPr="00796E84">
        <w:rPr>
          <w:rFonts w:ascii="Times New Roman" w:hAnsi="Times New Roman" w:cs="Times New Roman"/>
          <w:szCs w:val="24"/>
        </w:rPr>
        <w:t>Examples of globally successful brands such as Apple, Coca-Cola, and Nike illustrate how differentiation strategies—ranging from innovation and premium positioning to emotional branding and cultural relevance—can establish dominant market positions even in highly saturated industries (Schmitt, 2012; Holt, 2004). The findings suggest that brands that integrate functional, emotional, and symbolic value into their positioning strategies are better equipped to sustain competitive advantage.</w:t>
      </w:r>
    </w:p>
    <w:p w14:paraId="75E3D0DE" w14:textId="77777777" w:rsidR="00796E84" w:rsidRPr="00796E84" w:rsidRDefault="00796E84" w:rsidP="00796E84">
      <w:pPr>
        <w:spacing w:line="480" w:lineRule="auto"/>
        <w:rPr>
          <w:rFonts w:ascii="Times New Roman" w:hAnsi="Times New Roman" w:cs="Times New Roman"/>
          <w:szCs w:val="24"/>
        </w:rPr>
      </w:pPr>
    </w:p>
    <w:p w14:paraId="283C9B0E" w14:textId="3FD0D274" w:rsidR="00437883" w:rsidRDefault="00796E84" w:rsidP="00796E84">
      <w:pPr>
        <w:spacing w:line="480" w:lineRule="auto"/>
        <w:rPr>
          <w:rFonts w:ascii="Times New Roman" w:hAnsi="Times New Roman" w:cs="Times New Roman"/>
          <w:szCs w:val="24"/>
        </w:rPr>
      </w:pPr>
      <w:r w:rsidRPr="00796E84">
        <w:rPr>
          <w:rFonts w:ascii="Times New Roman" w:hAnsi="Times New Roman" w:cs="Times New Roman"/>
          <w:szCs w:val="24"/>
        </w:rPr>
        <w:lastRenderedPageBreak/>
        <w:t>The report concludes that branding and positioning are not merely tactical tools but strategic assets that shape consumer perceptions and organizational performance. By leveraging brand equity effectively, firms can achieve differentiation, build strong customer relationships, and maintain competitive advantage in global markets (Barney, 1991; Keller &amp; Lehmann, 2006).</w:t>
      </w:r>
    </w:p>
    <w:p w14:paraId="15D14C69" w14:textId="77777777" w:rsidR="00796E84" w:rsidRDefault="00796E84" w:rsidP="00796E84">
      <w:pPr>
        <w:spacing w:line="480" w:lineRule="auto"/>
        <w:rPr>
          <w:rFonts w:ascii="Times New Roman" w:hAnsi="Times New Roman" w:cs="Times New Roman"/>
          <w:szCs w:val="24"/>
        </w:rPr>
      </w:pPr>
    </w:p>
    <w:p w14:paraId="3E5E1792" w14:textId="77777777" w:rsidR="00796E84" w:rsidRDefault="00796E84" w:rsidP="00796E84">
      <w:pPr>
        <w:spacing w:line="480" w:lineRule="auto"/>
        <w:rPr>
          <w:rFonts w:ascii="Times New Roman" w:hAnsi="Times New Roman" w:cs="Times New Roman"/>
          <w:szCs w:val="24"/>
        </w:rPr>
      </w:pPr>
    </w:p>
    <w:p w14:paraId="33BF4761" w14:textId="77777777" w:rsidR="00796E84" w:rsidRDefault="00796E84" w:rsidP="00796E84">
      <w:pPr>
        <w:spacing w:line="480" w:lineRule="auto"/>
        <w:rPr>
          <w:rFonts w:ascii="Times New Roman" w:hAnsi="Times New Roman" w:cs="Times New Roman"/>
          <w:szCs w:val="24"/>
        </w:rPr>
      </w:pPr>
    </w:p>
    <w:p w14:paraId="56994393" w14:textId="77777777" w:rsidR="00796E84" w:rsidRDefault="00796E84" w:rsidP="00796E84">
      <w:pPr>
        <w:spacing w:line="480" w:lineRule="auto"/>
        <w:rPr>
          <w:rFonts w:ascii="Times New Roman" w:hAnsi="Times New Roman" w:cs="Times New Roman"/>
          <w:szCs w:val="24"/>
        </w:rPr>
      </w:pPr>
    </w:p>
    <w:p w14:paraId="4713E743" w14:textId="77777777" w:rsidR="00796E84" w:rsidRDefault="00796E84" w:rsidP="00796E84">
      <w:pPr>
        <w:spacing w:line="480" w:lineRule="auto"/>
        <w:rPr>
          <w:rFonts w:ascii="Times New Roman" w:hAnsi="Times New Roman" w:cs="Times New Roman"/>
          <w:szCs w:val="24"/>
        </w:rPr>
      </w:pPr>
    </w:p>
    <w:p w14:paraId="32D21917" w14:textId="77777777" w:rsidR="00796E84" w:rsidRDefault="00796E84" w:rsidP="00796E84">
      <w:pPr>
        <w:spacing w:line="480" w:lineRule="auto"/>
        <w:rPr>
          <w:rFonts w:ascii="Times New Roman" w:hAnsi="Times New Roman" w:cs="Times New Roman"/>
          <w:szCs w:val="24"/>
        </w:rPr>
      </w:pPr>
    </w:p>
    <w:p w14:paraId="028DB10D" w14:textId="77777777" w:rsidR="00796E84" w:rsidRDefault="00796E84" w:rsidP="00796E84">
      <w:pPr>
        <w:spacing w:line="480" w:lineRule="auto"/>
        <w:rPr>
          <w:rFonts w:ascii="Times New Roman" w:hAnsi="Times New Roman" w:cs="Times New Roman"/>
          <w:szCs w:val="24"/>
        </w:rPr>
      </w:pPr>
    </w:p>
    <w:p w14:paraId="485978CE" w14:textId="77777777" w:rsidR="00796E84" w:rsidRDefault="00796E84" w:rsidP="00796E84">
      <w:pPr>
        <w:spacing w:line="480" w:lineRule="auto"/>
        <w:rPr>
          <w:rFonts w:ascii="Times New Roman" w:hAnsi="Times New Roman" w:cs="Times New Roman"/>
          <w:szCs w:val="24"/>
        </w:rPr>
      </w:pPr>
    </w:p>
    <w:p w14:paraId="5AD0F2C9" w14:textId="77777777" w:rsidR="00796E84" w:rsidRDefault="00796E84" w:rsidP="00796E84">
      <w:pPr>
        <w:spacing w:line="480" w:lineRule="auto"/>
        <w:rPr>
          <w:rFonts w:ascii="Times New Roman" w:hAnsi="Times New Roman" w:cs="Times New Roman"/>
          <w:szCs w:val="24"/>
        </w:rPr>
      </w:pPr>
    </w:p>
    <w:p w14:paraId="7C62A049" w14:textId="77777777" w:rsidR="00796E84" w:rsidRDefault="00796E84" w:rsidP="00796E84">
      <w:pPr>
        <w:spacing w:line="480" w:lineRule="auto"/>
        <w:rPr>
          <w:rFonts w:ascii="Times New Roman" w:hAnsi="Times New Roman" w:cs="Times New Roman"/>
          <w:szCs w:val="24"/>
        </w:rPr>
      </w:pPr>
    </w:p>
    <w:p w14:paraId="58191167" w14:textId="77777777" w:rsidR="00796E84" w:rsidRDefault="00796E84" w:rsidP="00796E84">
      <w:pPr>
        <w:spacing w:line="480" w:lineRule="auto"/>
        <w:rPr>
          <w:rFonts w:ascii="Times New Roman" w:hAnsi="Times New Roman" w:cs="Times New Roman"/>
          <w:szCs w:val="24"/>
        </w:rPr>
      </w:pPr>
    </w:p>
    <w:p w14:paraId="031297CA" w14:textId="77777777" w:rsidR="00796E84" w:rsidRDefault="00796E84" w:rsidP="00796E84">
      <w:pPr>
        <w:spacing w:line="480" w:lineRule="auto"/>
        <w:rPr>
          <w:rFonts w:ascii="Times New Roman" w:hAnsi="Times New Roman" w:cs="Times New Roman"/>
          <w:szCs w:val="24"/>
        </w:rPr>
      </w:pPr>
    </w:p>
    <w:p w14:paraId="29201468" w14:textId="77777777" w:rsidR="00796E84" w:rsidRDefault="00796E84" w:rsidP="00796E84">
      <w:pPr>
        <w:spacing w:line="480" w:lineRule="auto"/>
        <w:rPr>
          <w:rFonts w:ascii="Times New Roman" w:hAnsi="Times New Roman" w:cs="Times New Roman"/>
          <w:szCs w:val="24"/>
        </w:rPr>
      </w:pPr>
    </w:p>
    <w:p w14:paraId="0D23E345" w14:textId="77777777" w:rsidR="00796E84" w:rsidRDefault="00796E84" w:rsidP="00796E84">
      <w:pPr>
        <w:spacing w:line="480" w:lineRule="auto"/>
        <w:rPr>
          <w:rFonts w:ascii="Times New Roman" w:hAnsi="Times New Roman" w:cs="Times New Roman"/>
          <w:szCs w:val="24"/>
        </w:rPr>
      </w:pPr>
    </w:p>
    <w:p w14:paraId="0A774100" w14:textId="77777777" w:rsidR="00796E84" w:rsidRPr="00796E84" w:rsidRDefault="00796E84" w:rsidP="00796E84">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3815302B" w14:textId="77777777" w:rsidR="00437883" w:rsidRPr="00796E84" w:rsidRDefault="00437883" w:rsidP="00437883">
          <w:pPr>
            <w:pStyle w:val="TOCHeading"/>
            <w:rPr>
              <w:rFonts w:ascii="Times New Roman" w:hAnsi="Times New Roman" w:cs="Times New Roman"/>
              <w:b/>
              <w:bCs/>
              <w:color w:val="000000" w:themeColor="text1"/>
              <w:sz w:val="24"/>
              <w:szCs w:val="24"/>
            </w:rPr>
          </w:pPr>
          <w:r w:rsidRPr="00796E84">
            <w:rPr>
              <w:rFonts w:ascii="Times New Roman" w:hAnsi="Times New Roman" w:cs="Times New Roman"/>
              <w:b/>
              <w:bCs/>
              <w:color w:val="000000" w:themeColor="text1"/>
              <w:sz w:val="24"/>
              <w:szCs w:val="24"/>
            </w:rPr>
            <w:t>Contents</w:t>
          </w:r>
        </w:p>
        <w:p w14:paraId="1FE5B16C" w14:textId="77777777" w:rsidR="00437883" w:rsidRPr="00796E84" w:rsidRDefault="00437883" w:rsidP="00437883">
          <w:pPr>
            <w:pStyle w:val="TOC2"/>
            <w:tabs>
              <w:tab w:val="right" w:leader="dot" w:pos="9350"/>
            </w:tabs>
            <w:rPr>
              <w:rFonts w:ascii="Times New Roman" w:hAnsi="Times New Roman" w:cs="Times New Roman"/>
              <w:noProof/>
              <w:color w:val="000000" w:themeColor="text1"/>
              <w:szCs w:val="24"/>
            </w:rPr>
          </w:pPr>
          <w:r w:rsidRPr="00796E84">
            <w:rPr>
              <w:rFonts w:ascii="Times New Roman" w:hAnsi="Times New Roman" w:cs="Times New Roman"/>
              <w:color w:val="000000" w:themeColor="text1"/>
              <w:szCs w:val="24"/>
            </w:rPr>
            <w:fldChar w:fldCharType="begin"/>
          </w:r>
          <w:r w:rsidRPr="00796E84">
            <w:rPr>
              <w:rFonts w:ascii="Times New Roman" w:hAnsi="Times New Roman" w:cs="Times New Roman"/>
              <w:color w:val="000000" w:themeColor="text1"/>
              <w:szCs w:val="24"/>
            </w:rPr>
            <w:instrText xml:space="preserve"> TOC \o "1-3" \h \z \u </w:instrText>
          </w:r>
          <w:r w:rsidRPr="00796E84">
            <w:rPr>
              <w:rFonts w:ascii="Times New Roman" w:hAnsi="Times New Roman" w:cs="Times New Roman"/>
              <w:color w:val="000000" w:themeColor="text1"/>
              <w:szCs w:val="24"/>
            </w:rPr>
            <w:fldChar w:fldCharType="separate"/>
          </w:r>
          <w:hyperlink w:anchor="_Toc224846299" w:history="1">
            <w:r w:rsidRPr="00796E84">
              <w:rPr>
                <w:rStyle w:val="Hyperlink"/>
                <w:rFonts w:ascii="Times New Roman" w:hAnsi="Times New Roman" w:cs="Times New Roman"/>
                <w:noProof/>
                <w:color w:val="000000" w:themeColor="text1"/>
                <w:szCs w:val="24"/>
              </w:rPr>
              <w:t>Abstract</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_Toc224846299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w:t>
            </w:r>
            <w:r w:rsidRPr="00796E84">
              <w:rPr>
                <w:rFonts w:ascii="Times New Roman" w:hAnsi="Times New Roman" w:cs="Times New Roman"/>
                <w:noProof/>
                <w:webHidden/>
                <w:color w:val="000000" w:themeColor="text1"/>
                <w:szCs w:val="24"/>
              </w:rPr>
              <w:fldChar w:fldCharType="end"/>
            </w:r>
          </w:hyperlink>
        </w:p>
        <w:p w14:paraId="49D440DE" w14:textId="77777777" w:rsidR="00437883" w:rsidRPr="00796E84" w:rsidRDefault="00437883" w:rsidP="00437883">
          <w:pPr>
            <w:pStyle w:val="TOC2"/>
            <w:tabs>
              <w:tab w:val="right" w:leader="dot" w:pos="9350"/>
            </w:tabs>
            <w:rPr>
              <w:rFonts w:ascii="Times New Roman" w:hAnsi="Times New Roman" w:cs="Times New Roman"/>
              <w:noProof/>
              <w:color w:val="000000" w:themeColor="text1"/>
              <w:szCs w:val="24"/>
            </w:rPr>
          </w:pPr>
          <w:hyperlink w:anchor="_Toc224846300" w:history="1">
            <w:r w:rsidRPr="00796E84">
              <w:rPr>
                <w:rStyle w:val="Hyperlink"/>
                <w:rFonts w:ascii="Times New Roman" w:hAnsi="Times New Roman" w:cs="Times New Roman"/>
                <w:noProof/>
                <w:color w:val="000000" w:themeColor="text1"/>
                <w:szCs w:val="24"/>
              </w:rPr>
              <w:t>Introduction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_Toc224846300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4</w:t>
            </w:r>
            <w:r w:rsidRPr="00796E84">
              <w:rPr>
                <w:rFonts w:ascii="Times New Roman" w:hAnsi="Times New Roman" w:cs="Times New Roman"/>
                <w:noProof/>
                <w:webHidden/>
                <w:color w:val="000000" w:themeColor="text1"/>
                <w:szCs w:val="24"/>
              </w:rPr>
              <w:fldChar w:fldCharType="end"/>
            </w:r>
          </w:hyperlink>
        </w:p>
        <w:p w14:paraId="6EC96D2C" w14:textId="77777777" w:rsidR="00437883" w:rsidRPr="00796E84" w:rsidRDefault="00437883" w:rsidP="00437883">
          <w:pPr>
            <w:pStyle w:val="TOC2"/>
            <w:tabs>
              <w:tab w:val="right" w:leader="dot" w:pos="9350"/>
            </w:tabs>
            <w:rPr>
              <w:rFonts w:ascii="Times New Roman" w:hAnsi="Times New Roman" w:cs="Times New Roman"/>
              <w:noProof/>
              <w:color w:val="000000" w:themeColor="text1"/>
              <w:szCs w:val="24"/>
            </w:rPr>
          </w:pPr>
          <w:hyperlink w:anchor="_Toc224846301" w:history="1">
            <w:r w:rsidRPr="00796E84">
              <w:rPr>
                <w:rStyle w:val="Hyperlink"/>
                <w:rFonts w:ascii="Times New Roman" w:hAnsi="Times New Roman" w:cs="Times New Roman"/>
                <w:noProof/>
                <w:color w:val="000000" w:themeColor="text1"/>
                <w:szCs w:val="24"/>
              </w:rPr>
              <w:t>Literature Review</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_Toc224846301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6</w:t>
            </w:r>
            <w:r w:rsidRPr="00796E84">
              <w:rPr>
                <w:rFonts w:ascii="Times New Roman" w:hAnsi="Times New Roman" w:cs="Times New Roman"/>
                <w:noProof/>
                <w:webHidden/>
                <w:color w:val="000000" w:themeColor="text1"/>
                <w:szCs w:val="24"/>
              </w:rPr>
              <w:fldChar w:fldCharType="end"/>
            </w:r>
          </w:hyperlink>
        </w:p>
        <w:p w14:paraId="406E19BC" w14:textId="77777777" w:rsidR="00437883" w:rsidRPr="00796E84" w:rsidRDefault="00437883" w:rsidP="00437883">
          <w:pPr>
            <w:pStyle w:val="TOC2"/>
            <w:tabs>
              <w:tab w:val="right" w:leader="dot" w:pos="9350"/>
            </w:tabs>
            <w:rPr>
              <w:rFonts w:ascii="Times New Roman" w:hAnsi="Times New Roman" w:cs="Times New Roman"/>
              <w:noProof/>
              <w:color w:val="000000" w:themeColor="text1"/>
              <w:szCs w:val="24"/>
            </w:rPr>
          </w:pPr>
          <w:hyperlink w:anchor="_Toc224846302"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_Toc224846302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9</w:t>
            </w:r>
            <w:r w:rsidRPr="00796E84">
              <w:rPr>
                <w:rFonts w:ascii="Times New Roman" w:hAnsi="Times New Roman" w:cs="Times New Roman"/>
                <w:noProof/>
                <w:webHidden/>
                <w:color w:val="000000" w:themeColor="text1"/>
                <w:szCs w:val="24"/>
              </w:rPr>
              <w:fldChar w:fldCharType="end"/>
            </w:r>
          </w:hyperlink>
        </w:p>
        <w:p w14:paraId="5ADE18BD" w14:textId="77777777" w:rsidR="00437883" w:rsidRPr="00796E84" w:rsidRDefault="00437883" w:rsidP="00437883">
          <w:pPr>
            <w:pStyle w:val="TOC2"/>
            <w:tabs>
              <w:tab w:val="right" w:leader="dot" w:pos="9350"/>
            </w:tabs>
            <w:rPr>
              <w:rFonts w:ascii="Times New Roman" w:hAnsi="Times New Roman" w:cs="Times New Roman"/>
              <w:noProof/>
              <w:color w:val="000000" w:themeColor="text1"/>
              <w:szCs w:val="24"/>
            </w:rPr>
          </w:pPr>
          <w:hyperlink w:anchor="_Toc224846303"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_Toc224846303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11</w:t>
            </w:r>
            <w:r w:rsidRPr="00796E84">
              <w:rPr>
                <w:rFonts w:ascii="Times New Roman" w:hAnsi="Times New Roman" w:cs="Times New Roman"/>
                <w:noProof/>
                <w:webHidden/>
                <w:color w:val="000000" w:themeColor="text1"/>
                <w:szCs w:val="24"/>
              </w:rPr>
              <w:fldChar w:fldCharType="end"/>
            </w:r>
          </w:hyperlink>
        </w:p>
        <w:p w14:paraId="1567E387" w14:textId="77777777" w:rsidR="00437883" w:rsidRPr="00796E84" w:rsidRDefault="00437883" w:rsidP="00437883">
          <w:pPr>
            <w:pStyle w:val="TOC2"/>
            <w:tabs>
              <w:tab w:val="right" w:leader="dot" w:pos="9350"/>
            </w:tabs>
            <w:rPr>
              <w:rFonts w:ascii="Times New Roman" w:hAnsi="Times New Roman" w:cs="Times New Roman"/>
              <w:noProof/>
              <w:color w:val="000000" w:themeColor="text1"/>
              <w:szCs w:val="24"/>
            </w:rPr>
          </w:pPr>
          <w:hyperlink w:anchor="_Toc224846304" w:history="1">
            <w:r w:rsidRPr="00796E84">
              <w:rPr>
                <w:rStyle w:val="Hyperlink"/>
                <w:rFonts w:ascii="Times New Roman" w:hAnsi="Times New Roman" w:cs="Times New Roman"/>
                <w:noProof/>
                <w:color w:val="000000" w:themeColor="text1"/>
                <w:szCs w:val="24"/>
              </w:rPr>
              <w:t>Findings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_Toc224846304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13</w:t>
            </w:r>
            <w:r w:rsidRPr="00796E84">
              <w:rPr>
                <w:rFonts w:ascii="Times New Roman" w:hAnsi="Times New Roman" w:cs="Times New Roman"/>
                <w:noProof/>
                <w:webHidden/>
                <w:color w:val="000000" w:themeColor="text1"/>
                <w:szCs w:val="24"/>
              </w:rPr>
              <w:fldChar w:fldCharType="end"/>
            </w:r>
          </w:hyperlink>
        </w:p>
        <w:p w14:paraId="4D9075DA" w14:textId="77777777" w:rsidR="00437883" w:rsidRPr="00796E84" w:rsidRDefault="00437883" w:rsidP="00437883">
          <w:pPr>
            <w:pStyle w:val="TOC2"/>
            <w:tabs>
              <w:tab w:val="right" w:leader="dot" w:pos="9350"/>
            </w:tabs>
            <w:rPr>
              <w:rFonts w:ascii="Times New Roman" w:hAnsi="Times New Roman" w:cs="Times New Roman"/>
              <w:noProof/>
              <w:color w:val="000000" w:themeColor="text1"/>
              <w:szCs w:val="24"/>
            </w:rPr>
          </w:pPr>
          <w:hyperlink w:anchor="_Toc224846305" w:history="1">
            <w:r w:rsidRPr="00796E84">
              <w:rPr>
                <w:rStyle w:val="Hyperlink"/>
                <w:rFonts w:ascii="Times New Roman" w:hAnsi="Times New Roman" w:cs="Times New Roman"/>
                <w:noProof/>
                <w:color w:val="000000" w:themeColor="text1"/>
                <w:szCs w:val="24"/>
              </w:rPr>
              <w:t>Discussion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_Toc224846305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16</w:t>
            </w:r>
            <w:r w:rsidRPr="00796E84">
              <w:rPr>
                <w:rFonts w:ascii="Times New Roman" w:hAnsi="Times New Roman" w:cs="Times New Roman"/>
                <w:noProof/>
                <w:webHidden/>
                <w:color w:val="000000" w:themeColor="text1"/>
                <w:szCs w:val="24"/>
              </w:rPr>
              <w:fldChar w:fldCharType="end"/>
            </w:r>
          </w:hyperlink>
        </w:p>
        <w:p w14:paraId="3A0614CC" w14:textId="77777777" w:rsidR="00437883" w:rsidRPr="00796E84" w:rsidRDefault="00437883" w:rsidP="00437883">
          <w:pPr>
            <w:pStyle w:val="TOC2"/>
            <w:tabs>
              <w:tab w:val="right" w:leader="dot" w:pos="9350"/>
            </w:tabs>
            <w:rPr>
              <w:rFonts w:ascii="Times New Roman" w:hAnsi="Times New Roman" w:cs="Times New Roman"/>
              <w:noProof/>
              <w:color w:val="000000" w:themeColor="text1"/>
              <w:szCs w:val="24"/>
            </w:rPr>
          </w:pPr>
          <w:hyperlink w:anchor="_Toc224846306" w:history="1">
            <w:r w:rsidRPr="00796E84">
              <w:rPr>
                <w:rStyle w:val="Hyperlink"/>
                <w:rFonts w:ascii="Times New Roman" w:hAnsi="Times New Roman" w:cs="Times New Roman"/>
                <w:noProof/>
                <w:color w:val="000000" w:themeColor="text1"/>
                <w:szCs w:val="24"/>
              </w:rPr>
              <w:t>Conclusion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_Toc224846306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20</w:t>
            </w:r>
            <w:r w:rsidRPr="00796E84">
              <w:rPr>
                <w:rFonts w:ascii="Times New Roman" w:hAnsi="Times New Roman" w:cs="Times New Roman"/>
                <w:noProof/>
                <w:webHidden/>
                <w:color w:val="000000" w:themeColor="text1"/>
                <w:szCs w:val="24"/>
              </w:rPr>
              <w:fldChar w:fldCharType="end"/>
            </w:r>
          </w:hyperlink>
        </w:p>
        <w:p w14:paraId="16589F78" w14:textId="77777777" w:rsidR="00437883" w:rsidRPr="00796E84" w:rsidRDefault="00437883" w:rsidP="00437883">
          <w:pPr>
            <w:pStyle w:val="TOC2"/>
            <w:tabs>
              <w:tab w:val="right" w:leader="dot" w:pos="9350"/>
            </w:tabs>
            <w:rPr>
              <w:rFonts w:ascii="Times New Roman" w:hAnsi="Times New Roman" w:cs="Times New Roman"/>
              <w:noProof/>
              <w:color w:val="000000" w:themeColor="text1"/>
              <w:szCs w:val="24"/>
            </w:rPr>
          </w:pPr>
          <w:hyperlink w:anchor="_Toc224846307" w:history="1">
            <w:r w:rsidRPr="00796E84">
              <w:rPr>
                <w:rStyle w:val="Hyperlink"/>
                <w:rFonts w:ascii="Times New Roman" w:hAnsi="Times New Roman" w:cs="Times New Roman"/>
                <w:noProof/>
                <w:color w:val="000000" w:themeColor="text1"/>
                <w:szCs w:val="24"/>
              </w:rPr>
              <w:t>References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_Toc224846307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22</w:t>
            </w:r>
            <w:r w:rsidRPr="00796E84">
              <w:rPr>
                <w:rFonts w:ascii="Times New Roman" w:hAnsi="Times New Roman" w:cs="Times New Roman"/>
                <w:noProof/>
                <w:webHidden/>
                <w:color w:val="000000" w:themeColor="text1"/>
                <w:szCs w:val="24"/>
              </w:rPr>
              <w:fldChar w:fldCharType="end"/>
            </w:r>
          </w:hyperlink>
        </w:p>
        <w:p w14:paraId="60EA6B66" w14:textId="77777777" w:rsidR="00437883" w:rsidRPr="00796E84" w:rsidRDefault="00437883" w:rsidP="00437883">
          <w:pPr>
            <w:rPr>
              <w:rFonts w:ascii="Times New Roman" w:hAnsi="Times New Roman" w:cs="Times New Roman"/>
              <w:color w:val="000000" w:themeColor="text1"/>
              <w:szCs w:val="24"/>
            </w:rPr>
          </w:pPr>
          <w:r w:rsidRPr="00796E84">
            <w:rPr>
              <w:rFonts w:ascii="Times New Roman" w:hAnsi="Times New Roman" w:cs="Times New Roman"/>
              <w:b/>
              <w:bCs/>
              <w:noProof/>
              <w:color w:val="000000" w:themeColor="text1"/>
              <w:szCs w:val="24"/>
            </w:rPr>
            <w:fldChar w:fldCharType="end"/>
          </w:r>
        </w:p>
      </w:sdtContent>
    </w:sdt>
    <w:p w14:paraId="1C2719B9" w14:textId="77777777" w:rsidR="00437883" w:rsidRPr="00796E84" w:rsidRDefault="00437883" w:rsidP="00437883">
      <w:pPr>
        <w:spacing w:line="480" w:lineRule="auto"/>
        <w:rPr>
          <w:rFonts w:ascii="Times New Roman" w:hAnsi="Times New Roman" w:cs="Times New Roman"/>
          <w:b/>
          <w:bCs/>
          <w:color w:val="000000" w:themeColor="text1"/>
          <w:szCs w:val="24"/>
        </w:rPr>
      </w:pPr>
    </w:p>
    <w:p w14:paraId="231296BD" w14:textId="77777777" w:rsidR="00437883" w:rsidRPr="00796E84" w:rsidRDefault="00437883" w:rsidP="00437883">
      <w:pPr>
        <w:spacing w:line="480" w:lineRule="auto"/>
        <w:rPr>
          <w:rFonts w:ascii="Times New Roman" w:hAnsi="Times New Roman" w:cs="Times New Roman"/>
          <w:b/>
          <w:bCs/>
          <w:color w:val="000000" w:themeColor="text1"/>
          <w:szCs w:val="24"/>
        </w:rPr>
      </w:pPr>
    </w:p>
    <w:p w14:paraId="1B2DA3E8" w14:textId="77777777" w:rsidR="00437883" w:rsidRPr="00796E84" w:rsidRDefault="00437883" w:rsidP="00437883">
      <w:pPr>
        <w:spacing w:line="480" w:lineRule="auto"/>
        <w:rPr>
          <w:rFonts w:ascii="Times New Roman" w:hAnsi="Times New Roman" w:cs="Times New Roman"/>
          <w:b/>
          <w:bCs/>
          <w:color w:val="000000" w:themeColor="text1"/>
          <w:szCs w:val="24"/>
        </w:rPr>
      </w:pPr>
    </w:p>
    <w:p w14:paraId="40F5CD8E" w14:textId="77777777" w:rsidR="00437883" w:rsidRPr="00796E84" w:rsidRDefault="00437883" w:rsidP="00437883">
      <w:pPr>
        <w:spacing w:line="480" w:lineRule="auto"/>
        <w:rPr>
          <w:rFonts w:ascii="Times New Roman" w:hAnsi="Times New Roman" w:cs="Times New Roman"/>
          <w:b/>
          <w:bCs/>
          <w:color w:val="000000" w:themeColor="text1"/>
          <w:szCs w:val="24"/>
        </w:rPr>
      </w:pPr>
    </w:p>
    <w:p w14:paraId="30DB84FF" w14:textId="77777777" w:rsidR="00437883" w:rsidRPr="00796E84" w:rsidRDefault="00437883" w:rsidP="00437883">
      <w:pPr>
        <w:spacing w:line="480" w:lineRule="auto"/>
        <w:rPr>
          <w:rFonts w:ascii="Times New Roman" w:hAnsi="Times New Roman" w:cs="Times New Roman"/>
          <w:b/>
          <w:bCs/>
          <w:color w:val="000000" w:themeColor="text1"/>
          <w:szCs w:val="24"/>
        </w:rPr>
      </w:pPr>
    </w:p>
    <w:p w14:paraId="7089FE41" w14:textId="77777777" w:rsidR="00437883" w:rsidRPr="00796E84" w:rsidRDefault="00437883" w:rsidP="00437883">
      <w:pPr>
        <w:spacing w:line="480" w:lineRule="auto"/>
        <w:rPr>
          <w:rFonts w:ascii="Times New Roman" w:hAnsi="Times New Roman" w:cs="Times New Roman"/>
          <w:b/>
          <w:bCs/>
          <w:color w:val="000000" w:themeColor="text1"/>
          <w:szCs w:val="24"/>
        </w:rPr>
      </w:pPr>
    </w:p>
    <w:p w14:paraId="78EBF8B9" w14:textId="77777777" w:rsidR="00437883" w:rsidRPr="00796E84" w:rsidRDefault="00437883" w:rsidP="00437883">
      <w:pPr>
        <w:spacing w:line="480" w:lineRule="auto"/>
        <w:rPr>
          <w:rFonts w:ascii="Times New Roman" w:hAnsi="Times New Roman" w:cs="Times New Roman"/>
          <w:b/>
          <w:bCs/>
          <w:color w:val="000000" w:themeColor="text1"/>
          <w:szCs w:val="24"/>
        </w:rPr>
      </w:pPr>
    </w:p>
    <w:p w14:paraId="0FB1CDD1" w14:textId="77777777" w:rsidR="00437883" w:rsidRPr="00796E84" w:rsidRDefault="00437883" w:rsidP="00437883">
      <w:pPr>
        <w:spacing w:line="480" w:lineRule="auto"/>
        <w:rPr>
          <w:rFonts w:ascii="Times New Roman" w:hAnsi="Times New Roman" w:cs="Times New Roman"/>
          <w:b/>
          <w:bCs/>
          <w:color w:val="000000" w:themeColor="text1"/>
          <w:szCs w:val="24"/>
        </w:rPr>
      </w:pPr>
    </w:p>
    <w:p w14:paraId="3331811A" w14:textId="77777777" w:rsidR="00437883" w:rsidRDefault="00437883" w:rsidP="00437883">
      <w:pPr>
        <w:spacing w:line="480" w:lineRule="auto"/>
        <w:rPr>
          <w:rFonts w:ascii="Times New Roman" w:hAnsi="Times New Roman" w:cs="Times New Roman"/>
          <w:b/>
          <w:bCs/>
          <w:color w:val="000000" w:themeColor="text1"/>
          <w:szCs w:val="24"/>
        </w:rPr>
      </w:pPr>
    </w:p>
    <w:p w14:paraId="0DD41FBC" w14:textId="77777777" w:rsidR="00796E84" w:rsidRPr="00796E84" w:rsidRDefault="00796E84" w:rsidP="00437883">
      <w:pPr>
        <w:spacing w:line="480" w:lineRule="auto"/>
        <w:rPr>
          <w:rFonts w:ascii="Times New Roman" w:hAnsi="Times New Roman" w:cs="Times New Roman"/>
          <w:b/>
          <w:bCs/>
          <w:color w:val="000000" w:themeColor="text1"/>
          <w:szCs w:val="24"/>
        </w:rPr>
      </w:pPr>
    </w:p>
    <w:p w14:paraId="0D328270" w14:textId="77777777" w:rsidR="00437883" w:rsidRPr="00796E84" w:rsidRDefault="00437883" w:rsidP="00437883">
      <w:pPr>
        <w:spacing w:line="480" w:lineRule="auto"/>
        <w:rPr>
          <w:rFonts w:ascii="Times New Roman" w:hAnsi="Times New Roman" w:cs="Times New Roman"/>
          <w:b/>
          <w:bCs/>
          <w:color w:val="000000" w:themeColor="text1"/>
          <w:szCs w:val="24"/>
        </w:rPr>
      </w:pPr>
    </w:p>
    <w:p w14:paraId="65C2BACF" w14:textId="77777777" w:rsidR="00437883" w:rsidRPr="00796E84" w:rsidRDefault="00437883" w:rsidP="00437883">
      <w:pPr>
        <w:spacing w:line="480" w:lineRule="auto"/>
        <w:rPr>
          <w:rFonts w:ascii="Times New Roman" w:hAnsi="Times New Roman" w:cs="Times New Roman"/>
          <w:b/>
          <w:bCs/>
          <w:color w:val="000000" w:themeColor="text1"/>
          <w:szCs w:val="24"/>
        </w:rPr>
      </w:pPr>
    </w:p>
    <w:p w14:paraId="7A8572E8" w14:textId="77777777" w:rsidR="00437883" w:rsidRPr="00796E84" w:rsidRDefault="00437883" w:rsidP="00437883">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lastRenderedPageBreak/>
        <w:t>Introduction</w:t>
      </w:r>
    </w:p>
    <w:p w14:paraId="535620C1" w14:textId="77777777" w:rsidR="00796E84" w:rsidRPr="00796E84" w:rsidRDefault="00796E84" w:rsidP="00796E84">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Globalization has intensified competition across industries, making it increasingly challenging for firms to differentiate themselves in crowded marketplaces. As markets become saturated with similar products and services, branding and positioning have emerged as critical strategic tools for achieving competitive advantage (Porter, 1985; Kotler &amp; Keller, 2016). Branding goes beyond logos and names; it encompasses the creation of meaningful associations that influence consumer perceptions, preferences, and loyalty (Aaker, 1991; Keller, 1993).</w:t>
      </w:r>
    </w:p>
    <w:p w14:paraId="2A3372D7" w14:textId="77777777" w:rsidR="00796E84" w:rsidRPr="00796E84" w:rsidRDefault="00796E84" w:rsidP="00796E84">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b/>
          <w:bCs/>
          <w:color w:val="000000" w:themeColor="text1"/>
          <w:szCs w:val="24"/>
        </w:rPr>
        <w:t>Brand positioning</w:t>
      </w:r>
      <w:r w:rsidRPr="00796E84">
        <w:rPr>
          <w:rFonts w:ascii="Times New Roman" w:eastAsiaTheme="majorEastAsia" w:hAnsi="Times New Roman" w:cs="Times New Roman"/>
          <w:color w:val="000000" w:themeColor="text1"/>
          <w:szCs w:val="24"/>
        </w:rPr>
        <w:t xml:space="preserve"> refers to the process of designing a brand’s image and value proposition to occupy a distinct place in the minds of target consumers (Ries &amp; Trout, 1981). Effective positioning enables firms to communicate unique benefits and differentiate themselves from competitors, particularly in global markets where cultural diversity and consumer expectations vary significantly (Kapferer, 2012). In saturated markets, where functional differences between products are minimal, positioning often relies on emotional, symbolic, and experiential dimensions (Schmitt, 2012; Holt, 2004).</w:t>
      </w:r>
    </w:p>
    <w:p w14:paraId="12C97D12" w14:textId="77777777" w:rsidR="00796E84" w:rsidRPr="00796E84" w:rsidRDefault="00796E84" w:rsidP="00796E84">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 xml:space="preserve">A central concept in this context is </w:t>
      </w:r>
      <w:r w:rsidRPr="00796E84">
        <w:rPr>
          <w:rFonts w:ascii="Times New Roman" w:eastAsiaTheme="majorEastAsia" w:hAnsi="Times New Roman" w:cs="Times New Roman"/>
          <w:b/>
          <w:bCs/>
          <w:color w:val="000000" w:themeColor="text1"/>
          <w:szCs w:val="24"/>
        </w:rPr>
        <w:t>brand equity</w:t>
      </w:r>
      <w:r w:rsidRPr="00796E84">
        <w:rPr>
          <w:rFonts w:ascii="Times New Roman" w:eastAsiaTheme="majorEastAsia" w:hAnsi="Times New Roman" w:cs="Times New Roman"/>
          <w:color w:val="000000" w:themeColor="text1"/>
          <w:szCs w:val="24"/>
        </w:rPr>
        <w:t xml:space="preserve">, defined as the added value a brand name gives to a product (Keller, 1993). Brand equity is built through brand awareness, perceived quality, brand associations, and customer loyalty, all of which contribute to competitive advantage (Aaker, 1991; Yoo &amp; </w:t>
      </w:r>
      <w:proofErr w:type="spellStart"/>
      <w:r w:rsidRPr="00796E84">
        <w:rPr>
          <w:rFonts w:ascii="Times New Roman" w:eastAsiaTheme="majorEastAsia" w:hAnsi="Times New Roman" w:cs="Times New Roman"/>
          <w:color w:val="000000" w:themeColor="text1"/>
          <w:szCs w:val="24"/>
        </w:rPr>
        <w:t>Donthu</w:t>
      </w:r>
      <w:proofErr w:type="spellEnd"/>
      <w:r w:rsidRPr="00796E84">
        <w:rPr>
          <w:rFonts w:ascii="Times New Roman" w:eastAsiaTheme="majorEastAsia" w:hAnsi="Times New Roman" w:cs="Times New Roman"/>
          <w:color w:val="000000" w:themeColor="text1"/>
          <w:szCs w:val="24"/>
        </w:rPr>
        <w:t>, 2001). Strong brand equity enables firms to command premium prices, reduce marketing costs, and enhance customer retention, making it a vital asset in global competition (Keller &amp; Lehmann, 2006).</w:t>
      </w:r>
    </w:p>
    <w:p w14:paraId="56CFE2A5" w14:textId="77777777" w:rsidR="00796E84" w:rsidRPr="00796E84" w:rsidRDefault="00796E84" w:rsidP="00796E84">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 xml:space="preserve">From a theoretical perspective, the </w:t>
      </w:r>
      <w:r w:rsidRPr="00796E84">
        <w:rPr>
          <w:rFonts w:ascii="Times New Roman" w:eastAsiaTheme="majorEastAsia" w:hAnsi="Times New Roman" w:cs="Times New Roman"/>
          <w:b/>
          <w:bCs/>
          <w:color w:val="000000" w:themeColor="text1"/>
          <w:szCs w:val="24"/>
        </w:rPr>
        <w:t>resource-based view (RBV)</w:t>
      </w:r>
      <w:r w:rsidRPr="00796E84">
        <w:rPr>
          <w:rFonts w:ascii="Times New Roman" w:eastAsiaTheme="majorEastAsia" w:hAnsi="Times New Roman" w:cs="Times New Roman"/>
          <w:color w:val="000000" w:themeColor="text1"/>
          <w:szCs w:val="24"/>
        </w:rPr>
        <w:t xml:space="preserve"> of the firm suggests that sustainable competitive advantage arises from valuable, rare, inimitable, and non-substitutable </w:t>
      </w:r>
      <w:r w:rsidRPr="00796E84">
        <w:rPr>
          <w:rFonts w:ascii="Times New Roman" w:eastAsiaTheme="majorEastAsia" w:hAnsi="Times New Roman" w:cs="Times New Roman"/>
          <w:color w:val="000000" w:themeColor="text1"/>
          <w:szCs w:val="24"/>
        </w:rPr>
        <w:lastRenderedPageBreak/>
        <w:t>resources (Barney, 1991). Brand equity fits this framework as it is difficult for competitors to replicate and can provide long-term differentiation. Additionally, Porter’s (1985) model of competitive strategy highlights differentiation as a key pathway to achieving superior performance, emphasizing the importance of unique value propositions in competitive markets.</w:t>
      </w:r>
    </w:p>
    <w:p w14:paraId="0036BC3F" w14:textId="77777777" w:rsidR="00796E84" w:rsidRPr="00796E84" w:rsidRDefault="00796E84" w:rsidP="00796E84">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 xml:space="preserve">Consumer </w:t>
      </w:r>
      <w:proofErr w:type="spellStart"/>
      <w:r w:rsidRPr="00796E84">
        <w:rPr>
          <w:rFonts w:ascii="Times New Roman" w:eastAsiaTheme="majorEastAsia" w:hAnsi="Times New Roman" w:cs="Times New Roman"/>
          <w:color w:val="000000" w:themeColor="text1"/>
          <w:szCs w:val="24"/>
        </w:rPr>
        <w:t>behavior</w:t>
      </w:r>
      <w:proofErr w:type="spellEnd"/>
      <w:r w:rsidRPr="00796E84">
        <w:rPr>
          <w:rFonts w:ascii="Times New Roman" w:eastAsiaTheme="majorEastAsia" w:hAnsi="Times New Roman" w:cs="Times New Roman"/>
          <w:color w:val="000000" w:themeColor="text1"/>
          <w:szCs w:val="24"/>
        </w:rPr>
        <w:t xml:space="preserve"> also plays a crucial role in shaping branding and positioning strategies. Research indicates that consumers often rely on brands as cognitive shortcuts to simplify decision-making, particularly in complex and information-rich environments (Kahneman, 2011; Solomon, 2018). Emotional and symbolic aspects of branding further influence consumer attitudes and preferences, as individuals use brands to express identity and social status (Belk, 1988; Escalas &amp; Bettman, 2005).</w:t>
      </w:r>
    </w:p>
    <w:p w14:paraId="4EE06A5E" w14:textId="77777777" w:rsidR="00796E84" w:rsidRPr="00796E84" w:rsidRDefault="00796E84" w:rsidP="00796E84">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 xml:space="preserve">In global markets, cultural factors add another layer of complexity to branding strategies. Firms must balance </w:t>
      </w:r>
      <w:r w:rsidRPr="00796E84">
        <w:rPr>
          <w:rFonts w:ascii="Times New Roman" w:eastAsiaTheme="majorEastAsia" w:hAnsi="Times New Roman" w:cs="Times New Roman"/>
          <w:b/>
          <w:bCs/>
          <w:color w:val="000000" w:themeColor="text1"/>
          <w:szCs w:val="24"/>
        </w:rPr>
        <w:t>standardization and adaptation</w:t>
      </w:r>
      <w:r w:rsidRPr="00796E84">
        <w:rPr>
          <w:rFonts w:ascii="Times New Roman" w:eastAsiaTheme="majorEastAsia" w:hAnsi="Times New Roman" w:cs="Times New Roman"/>
          <w:color w:val="000000" w:themeColor="text1"/>
          <w:szCs w:val="24"/>
        </w:rPr>
        <w:t xml:space="preserve">, ensuring consistency in brand identity while tailoring messages to local preferences (Levitt, 1983; de </w:t>
      </w:r>
      <w:proofErr w:type="spellStart"/>
      <w:r w:rsidRPr="00796E84">
        <w:rPr>
          <w:rFonts w:ascii="Times New Roman" w:eastAsiaTheme="majorEastAsia" w:hAnsi="Times New Roman" w:cs="Times New Roman"/>
          <w:color w:val="000000" w:themeColor="text1"/>
          <w:szCs w:val="24"/>
        </w:rPr>
        <w:t>Mooij</w:t>
      </w:r>
      <w:proofErr w:type="spellEnd"/>
      <w:r w:rsidRPr="00796E84">
        <w:rPr>
          <w:rFonts w:ascii="Times New Roman" w:eastAsiaTheme="majorEastAsia" w:hAnsi="Times New Roman" w:cs="Times New Roman"/>
          <w:color w:val="000000" w:themeColor="text1"/>
          <w:szCs w:val="24"/>
        </w:rPr>
        <w:t>, 2019). Successful global brands achieve this balance by maintaining a strong core identity while adapting their positioning to resonate with diverse audiences.</w:t>
      </w:r>
    </w:p>
    <w:p w14:paraId="125D7BCF" w14:textId="77777777" w:rsidR="00796E84" w:rsidRPr="00796E84" w:rsidRDefault="00796E84" w:rsidP="00796E84">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 xml:space="preserve">This report aims to critically </w:t>
      </w:r>
      <w:proofErr w:type="spellStart"/>
      <w:r w:rsidRPr="00796E84">
        <w:rPr>
          <w:rFonts w:ascii="Times New Roman" w:eastAsiaTheme="majorEastAsia" w:hAnsi="Times New Roman" w:cs="Times New Roman"/>
          <w:color w:val="000000" w:themeColor="text1"/>
          <w:szCs w:val="24"/>
        </w:rPr>
        <w:t>analyze</w:t>
      </w:r>
      <w:proofErr w:type="spellEnd"/>
      <w:r w:rsidRPr="00796E84">
        <w:rPr>
          <w:rFonts w:ascii="Times New Roman" w:eastAsiaTheme="majorEastAsia" w:hAnsi="Times New Roman" w:cs="Times New Roman"/>
          <w:color w:val="000000" w:themeColor="text1"/>
          <w:szCs w:val="24"/>
        </w:rPr>
        <w:t xml:space="preserve"> how brands differentiate themselves in competitive global markets through positioning strategies, examine the role of brand equity in achieving long-term competitive advantage, and explore real-world examples of successful global brands operating in saturated industries. By integrating theoretical frameworks with practical insights, the study provides a comprehensive understanding of how strategic branding contributes to sustained business success (Kotler &amp; Keller, 2016; Keller, 2009).</w:t>
      </w:r>
    </w:p>
    <w:p w14:paraId="22ECB738" w14:textId="77777777" w:rsidR="00796E84" w:rsidRDefault="00796E84" w:rsidP="00437883">
      <w:pPr>
        <w:spacing w:line="480" w:lineRule="auto"/>
        <w:rPr>
          <w:rFonts w:ascii="Times New Roman" w:eastAsiaTheme="majorEastAsia" w:hAnsi="Times New Roman" w:cs="Times New Roman"/>
          <w:b/>
          <w:bCs/>
          <w:color w:val="000000" w:themeColor="text1"/>
          <w:szCs w:val="24"/>
        </w:rPr>
      </w:pPr>
    </w:p>
    <w:p w14:paraId="4DBA36FE" w14:textId="77777777" w:rsidR="00796E84" w:rsidRDefault="00796E84" w:rsidP="00437883">
      <w:pPr>
        <w:spacing w:line="480" w:lineRule="auto"/>
        <w:rPr>
          <w:rFonts w:ascii="Times New Roman" w:eastAsiaTheme="majorEastAsia" w:hAnsi="Times New Roman" w:cs="Times New Roman"/>
          <w:b/>
          <w:bCs/>
          <w:color w:val="000000" w:themeColor="text1"/>
          <w:szCs w:val="24"/>
        </w:rPr>
      </w:pPr>
    </w:p>
    <w:p w14:paraId="19F6E7E1" w14:textId="0EBEE612" w:rsidR="00437883" w:rsidRPr="00796E84" w:rsidRDefault="007F1CBB" w:rsidP="00437883">
      <w:pPr>
        <w:spacing w:line="480" w:lineRule="auto"/>
        <w:rPr>
          <w:rFonts w:ascii="Times New Roman" w:eastAsiaTheme="majorEastAsia" w:hAnsi="Times New Roman" w:cs="Times New Roman"/>
          <w:b/>
          <w:bCs/>
          <w:color w:val="000000" w:themeColor="text1"/>
          <w:szCs w:val="24"/>
        </w:rPr>
      </w:pPr>
      <w:r>
        <w:rPr>
          <w:rFonts w:ascii="Times New Roman" w:eastAsiaTheme="majorEastAsia" w:hAnsi="Times New Roman" w:cs="Times New Roman"/>
          <w:b/>
          <w:bCs/>
          <w:color w:val="000000" w:themeColor="text1"/>
          <w:szCs w:val="24"/>
        </w:rPr>
        <w:t xml:space="preserve">Literature review </w:t>
      </w:r>
    </w:p>
    <w:p w14:paraId="3972B595" w14:textId="77777777" w:rsidR="00796E84" w:rsidRPr="00796E84" w:rsidRDefault="00796E84" w:rsidP="00796E84">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Branding, positioning, and competitive advantage have been extensively studied in marketing literature, particularly in the context of increasingly saturated global markets. Scholars widely agree that differentiation is essential for firms seeking to achieve sustainable success, especially when products and services offer similar functional benefits (Porter, 1985; Kotler &amp; Keller, 2016).</w:t>
      </w:r>
    </w:p>
    <w:p w14:paraId="00ACE708" w14:textId="77777777" w:rsidR="00796E84" w:rsidRPr="00796E84" w:rsidRDefault="00796E84" w:rsidP="00796E84">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t>Branding and Brand Equity</w:t>
      </w:r>
    </w:p>
    <w:p w14:paraId="0427BF7A" w14:textId="77777777" w:rsidR="00796E84" w:rsidRPr="00796E84" w:rsidRDefault="00796E84" w:rsidP="00796E84">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 xml:space="preserve">One of the most influential frameworks in branding is </w:t>
      </w:r>
      <w:r w:rsidRPr="00796E84">
        <w:rPr>
          <w:rFonts w:ascii="Times New Roman" w:eastAsiaTheme="majorEastAsia" w:hAnsi="Times New Roman" w:cs="Times New Roman"/>
          <w:b/>
          <w:bCs/>
          <w:color w:val="000000" w:themeColor="text1"/>
          <w:szCs w:val="24"/>
        </w:rPr>
        <w:t>Aaker’s (1991) brand equity model</w:t>
      </w:r>
      <w:r w:rsidRPr="00796E84">
        <w:rPr>
          <w:rFonts w:ascii="Times New Roman" w:eastAsiaTheme="majorEastAsia" w:hAnsi="Times New Roman" w:cs="Times New Roman"/>
          <w:color w:val="000000" w:themeColor="text1"/>
          <w:szCs w:val="24"/>
        </w:rPr>
        <w:t xml:space="preserve">, which conceptualizes brand equity as a multidimensional construct consisting of brand awareness, perceived quality, brand associations, and brand loyalty. These dimensions collectively enhance the value of a brand and influence consumer decision-making. Similarly, Keller’s (1993) </w:t>
      </w:r>
      <w:r w:rsidRPr="00796E84">
        <w:rPr>
          <w:rFonts w:ascii="Times New Roman" w:eastAsiaTheme="majorEastAsia" w:hAnsi="Times New Roman" w:cs="Times New Roman"/>
          <w:b/>
          <w:bCs/>
          <w:color w:val="000000" w:themeColor="text1"/>
          <w:szCs w:val="24"/>
        </w:rPr>
        <w:t>customer-based brand equity (CBBE) model</w:t>
      </w:r>
      <w:r w:rsidRPr="00796E84">
        <w:rPr>
          <w:rFonts w:ascii="Times New Roman" w:eastAsiaTheme="majorEastAsia" w:hAnsi="Times New Roman" w:cs="Times New Roman"/>
          <w:color w:val="000000" w:themeColor="text1"/>
          <w:szCs w:val="24"/>
        </w:rPr>
        <w:t xml:space="preserve"> emphasizes the importance of building strong, </w:t>
      </w:r>
      <w:proofErr w:type="spellStart"/>
      <w:r w:rsidRPr="00796E84">
        <w:rPr>
          <w:rFonts w:ascii="Times New Roman" w:eastAsiaTheme="majorEastAsia" w:hAnsi="Times New Roman" w:cs="Times New Roman"/>
          <w:color w:val="000000" w:themeColor="text1"/>
          <w:szCs w:val="24"/>
        </w:rPr>
        <w:t>favorable</w:t>
      </w:r>
      <w:proofErr w:type="spellEnd"/>
      <w:r w:rsidRPr="00796E84">
        <w:rPr>
          <w:rFonts w:ascii="Times New Roman" w:eastAsiaTheme="majorEastAsia" w:hAnsi="Times New Roman" w:cs="Times New Roman"/>
          <w:color w:val="000000" w:themeColor="text1"/>
          <w:szCs w:val="24"/>
        </w:rPr>
        <w:t>, and unique brand associations in consumers’ minds.</w:t>
      </w:r>
    </w:p>
    <w:p w14:paraId="03E96D30" w14:textId="77777777" w:rsidR="00796E84" w:rsidRPr="00796E84" w:rsidRDefault="00796E84" w:rsidP="00796E84">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 xml:space="preserve">Empirical research supports the notion that strong brand equity leads to increased customer loyalty, higher perceived value, and improved financial performance (Yoo &amp; </w:t>
      </w:r>
      <w:proofErr w:type="spellStart"/>
      <w:r w:rsidRPr="00796E84">
        <w:rPr>
          <w:rFonts w:ascii="Times New Roman" w:eastAsiaTheme="majorEastAsia" w:hAnsi="Times New Roman" w:cs="Times New Roman"/>
          <w:color w:val="000000" w:themeColor="text1"/>
          <w:szCs w:val="24"/>
        </w:rPr>
        <w:t>Donthu</w:t>
      </w:r>
      <w:proofErr w:type="spellEnd"/>
      <w:r w:rsidRPr="00796E84">
        <w:rPr>
          <w:rFonts w:ascii="Times New Roman" w:eastAsiaTheme="majorEastAsia" w:hAnsi="Times New Roman" w:cs="Times New Roman"/>
          <w:color w:val="000000" w:themeColor="text1"/>
          <w:szCs w:val="24"/>
        </w:rPr>
        <w:t>, 2001; Keller &amp; Lehmann, 2006). Brands with high equity can command premium pricing and are more resilient to competitive pressures, making brand equity a critical source of long-term competitive advantage (Aaker, 1996; Keller, 2009).</w:t>
      </w:r>
    </w:p>
    <w:p w14:paraId="2D0E7C73" w14:textId="77777777" w:rsidR="00796E84" w:rsidRPr="00796E84" w:rsidRDefault="00796E84" w:rsidP="00796E84">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t>Positioning Strategies in Competitive Markets</w:t>
      </w:r>
    </w:p>
    <w:p w14:paraId="1FC91036" w14:textId="77777777" w:rsidR="00796E84" w:rsidRPr="00796E84" w:rsidRDefault="00796E84" w:rsidP="00796E84">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b/>
          <w:bCs/>
          <w:color w:val="000000" w:themeColor="text1"/>
          <w:szCs w:val="24"/>
        </w:rPr>
        <w:lastRenderedPageBreak/>
        <w:t>Positioning theory</w:t>
      </w:r>
      <w:r w:rsidRPr="00796E84">
        <w:rPr>
          <w:rFonts w:ascii="Times New Roman" w:eastAsiaTheme="majorEastAsia" w:hAnsi="Times New Roman" w:cs="Times New Roman"/>
          <w:color w:val="000000" w:themeColor="text1"/>
          <w:szCs w:val="24"/>
        </w:rPr>
        <w:t>, introduced by Ries and Trout (1981), focuses on how brands occupy a distinct place in the consumer’s mind. Effective positioning requires a clear understanding of target markets, competitive landscapes, and unique value propositions. In saturated markets, differentiation often relies on intangible attributes such as brand personality, emotional appeal, and symbolic meaning rather than functional features (Kapferer, 2012; Schmitt, 2012).</w:t>
      </w:r>
    </w:p>
    <w:p w14:paraId="7F7FB41E" w14:textId="77777777" w:rsidR="00796E84" w:rsidRPr="00796E84" w:rsidRDefault="00796E84" w:rsidP="00796E84">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Research highlights several common positioning strategies, including:</w:t>
      </w:r>
    </w:p>
    <w:p w14:paraId="612DCE32" w14:textId="77777777" w:rsidR="00796E84" w:rsidRPr="00796E84" w:rsidRDefault="00796E84" w:rsidP="00796E84">
      <w:pPr>
        <w:numPr>
          <w:ilvl w:val="0"/>
          <w:numId w:val="4"/>
        </w:num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b/>
          <w:bCs/>
          <w:color w:val="000000" w:themeColor="text1"/>
          <w:szCs w:val="24"/>
        </w:rPr>
        <w:t>Attribute-based positioning</w:t>
      </w:r>
      <w:r w:rsidRPr="00796E84">
        <w:rPr>
          <w:rFonts w:ascii="Times New Roman" w:eastAsiaTheme="majorEastAsia" w:hAnsi="Times New Roman" w:cs="Times New Roman"/>
          <w:color w:val="000000" w:themeColor="text1"/>
          <w:szCs w:val="24"/>
        </w:rPr>
        <w:t xml:space="preserve"> (e.g., product features or quality) </w:t>
      </w:r>
    </w:p>
    <w:p w14:paraId="354C3233" w14:textId="77777777" w:rsidR="00796E84" w:rsidRPr="00796E84" w:rsidRDefault="00796E84" w:rsidP="00796E84">
      <w:pPr>
        <w:numPr>
          <w:ilvl w:val="0"/>
          <w:numId w:val="4"/>
        </w:num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b/>
          <w:bCs/>
          <w:color w:val="000000" w:themeColor="text1"/>
          <w:szCs w:val="24"/>
        </w:rPr>
        <w:t>Benefit-based positioning</w:t>
      </w:r>
      <w:r w:rsidRPr="00796E84">
        <w:rPr>
          <w:rFonts w:ascii="Times New Roman" w:eastAsiaTheme="majorEastAsia" w:hAnsi="Times New Roman" w:cs="Times New Roman"/>
          <w:color w:val="000000" w:themeColor="text1"/>
          <w:szCs w:val="24"/>
        </w:rPr>
        <w:t xml:space="preserve"> (e.g., convenience or performance) </w:t>
      </w:r>
    </w:p>
    <w:p w14:paraId="472EA6CB" w14:textId="77777777" w:rsidR="00796E84" w:rsidRPr="00796E84" w:rsidRDefault="00796E84" w:rsidP="00796E84">
      <w:pPr>
        <w:numPr>
          <w:ilvl w:val="0"/>
          <w:numId w:val="4"/>
        </w:num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b/>
          <w:bCs/>
          <w:color w:val="000000" w:themeColor="text1"/>
          <w:szCs w:val="24"/>
        </w:rPr>
        <w:t>User-based positioning</w:t>
      </w:r>
      <w:r w:rsidRPr="00796E84">
        <w:rPr>
          <w:rFonts w:ascii="Times New Roman" w:eastAsiaTheme="majorEastAsia" w:hAnsi="Times New Roman" w:cs="Times New Roman"/>
          <w:color w:val="000000" w:themeColor="text1"/>
          <w:szCs w:val="24"/>
        </w:rPr>
        <w:t xml:space="preserve"> (e.g., targeting specific segments) </w:t>
      </w:r>
    </w:p>
    <w:p w14:paraId="63C19289" w14:textId="77777777" w:rsidR="00796E84" w:rsidRPr="00796E84" w:rsidRDefault="00796E84" w:rsidP="00796E84">
      <w:pPr>
        <w:numPr>
          <w:ilvl w:val="0"/>
          <w:numId w:val="4"/>
        </w:num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b/>
          <w:bCs/>
          <w:color w:val="000000" w:themeColor="text1"/>
          <w:szCs w:val="24"/>
        </w:rPr>
        <w:t>Emotional or symbolic positioning</w:t>
      </w:r>
      <w:r w:rsidRPr="00796E84">
        <w:rPr>
          <w:rFonts w:ascii="Times New Roman" w:eastAsiaTheme="majorEastAsia" w:hAnsi="Times New Roman" w:cs="Times New Roman"/>
          <w:color w:val="000000" w:themeColor="text1"/>
          <w:szCs w:val="24"/>
        </w:rPr>
        <w:t xml:space="preserve"> (e.g., lifestyle or identity) </w:t>
      </w:r>
    </w:p>
    <w:p w14:paraId="141F74FA" w14:textId="77777777" w:rsidR="00796E84" w:rsidRPr="00796E84" w:rsidRDefault="00796E84" w:rsidP="00796E84">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Among these, emotional and symbolic positioning have gained prominence due to their ability to create deeper consumer connections (Holt, 2004; Belk, 1988).</w:t>
      </w:r>
    </w:p>
    <w:p w14:paraId="15D7612E" w14:textId="77777777" w:rsidR="00796E84" w:rsidRPr="00796E84" w:rsidRDefault="00796E84" w:rsidP="00796E84">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t>Resource-Based View and Competitive Advantage</w:t>
      </w:r>
    </w:p>
    <w:p w14:paraId="02B7EAB2" w14:textId="77777777" w:rsidR="00796E84" w:rsidRPr="00796E84" w:rsidRDefault="00796E84" w:rsidP="00796E84">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 xml:space="preserve">The </w:t>
      </w:r>
      <w:r w:rsidRPr="00796E84">
        <w:rPr>
          <w:rFonts w:ascii="Times New Roman" w:eastAsiaTheme="majorEastAsia" w:hAnsi="Times New Roman" w:cs="Times New Roman"/>
          <w:b/>
          <w:bCs/>
          <w:color w:val="000000" w:themeColor="text1"/>
          <w:szCs w:val="24"/>
        </w:rPr>
        <w:t>resource-based view (RBV)</w:t>
      </w:r>
      <w:r w:rsidRPr="00796E84">
        <w:rPr>
          <w:rFonts w:ascii="Times New Roman" w:eastAsiaTheme="majorEastAsia" w:hAnsi="Times New Roman" w:cs="Times New Roman"/>
          <w:color w:val="000000" w:themeColor="text1"/>
          <w:szCs w:val="24"/>
        </w:rPr>
        <w:t xml:space="preserve"> provides a theoretical foundation for understanding how branding contributes to competitive advantage. Barney (1991) argues that firms achieve sustained competitive advantage by possessing resources that are valuable, rare, inimitable, and non-substitutable. Brand equity meets these criteria, as it is built over time through consistent marketing efforts and consumer experiences, making it difficult for competitors to replicate.</w:t>
      </w:r>
    </w:p>
    <w:p w14:paraId="64B35EFE" w14:textId="77777777" w:rsidR="00796E84" w:rsidRPr="00796E84" w:rsidRDefault="00796E84" w:rsidP="00796E84">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 xml:space="preserve">Porter’s (1985) framework further identifies </w:t>
      </w:r>
      <w:r w:rsidRPr="00796E84">
        <w:rPr>
          <w:rFonts w:ascii="Times New Roman" w:eastAsiaTheme="majorEastAsia" w:hAnsi="Times New Roman" w:cs="Times New Roman"/>
          <w:b/>
          <w:bCs/>
          <w:color w:val="000000" w:themeColor="text1"/>
          <w:szCs w:val="24"/>
        </w:rPr>
        <w:t>differentiation strategy</w:t>
      </w:r>
      <w:r w:rsidRPr="00796E84">
        <w:rPr>
          <w:rFonts w:ascii="Times New Roman" w:eastAsiaTheme="majorEastAsia" w:hAnsi="Times New Roman" w:cs="Times New Roman"/>
          <w:color w:val="000000" w:themeColor="text1"/>
          <w:szCs w:val="24"/>
        </w:rPr>
        <w:t xml:space="preserve"> as a key means of achieving competitive advantage. By offering unique value that competitors cannot easily imitate, firms can attract and retain customers, even in highly competitive markets.</w:t>
      </w:r>
    </w:p>
    <w:p w14:paraId="5050162F" w14:textId="77777777" w:rsidR="00796E84" w:rsidRPr="00796E84" w:rsidRDefault="00796E84" w:rsidP="00796E84">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lastRenderedPageBreak/>
        <w:t xml:space="preserve">Consumer </w:t>
      </w:r>
      <w:proofErr w:type="spellStart"/>
      <w:r w:rsidRPr="00796E84">
        <w:rPr>
          <w:rFonts w:ascii="Times New Roman" w:eastAsiaTheme="majorEastAsia" w:hAnsi="Times New Roman" w:cs="Times New Roman"/>
          <w:b/>
          <w:bCs/>
          <w:color w:val="000000" w:themeColor="text1"/>
          <w:szCs w:val="24"/>
        </w:rPr>
        <w:t>Behavior</w:t>
      </w:r>
      <w:proofErr w:type="spellEnd"/>
      <w:r w:rsidRPr="00796E84">
        <w:rPr>
          <w:rFonts w:ascii="Times New Roman" w:eastAsiaTheme="majorEastAsia" w:hAnsi="Times New Roman" w:cs="Times New Roman"/>
          <w:b/>
          <w:bCs/>
          <w:color w:val="000000" w:themeColor="text1"/>
          <w:szCs w:val="24"/>
        </w:rPr>
        <w:t xml:space="preserve"> and Brand Perception</w:t>
      </w:r>
    </w:p>
    <w:p w14:paraId="2B6FE6BC" w14:textId="77777777" w:rsidR="00796E84" w:rsidRPr="00796E84" w:rsidRDefault="00796E84" w:rsidP="00796E84">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 xml:space="preserve">Consumer </w:t>
      </w:r>
      <w:proofErr w:type="spellStart"/>
      <w:r w:rsidRPr="00796E84">
        <w:rPr>
          <w:rFonts w:ascii="Times New Roman" w:eastAsiaTheme="majorEastAsia" w:hAnsi="Times New Roman" w:cs="Times New Roman"/>
          <w:color w:val="000000" w:themeColor="text1"/>
          <w:szCs w:val="24"/>
        </w:rPr>
        <w:t>behavior</w:t>
      </w:r>
      <w:proofErr w:type="spellEnd"/>
      <w:r w:rsidRPr="00796E84">
        <w:rPr>
          <w:rFonts w:ascii="Times New Roman" w:eastAsiaTheme="majorEastAsia" w:hAnsi="Times New Roman" w:cs="Times New Roman"/>
          <w:color w:val="000000" w:themeColor="text1"/>
          <w:szCs w:val="24"/>
        </w:rPr>
        <w:t xml:space="preserve"> plays a critical role in shaping branding and positioning strategies. According to Kahneman (2011), consumers often rely on intuitive thinking (System 1) rather than analytical reasoning when making decisions, making them more responsive to branding cues and emotional appeals. This aligns with research by Zajonc (1980), which suggests that affective responses can precede and influence cognitive evaluations.</w:t>
      </w:r>
    </w:p>
    <w:p w14:paraId="7EF39615" w14:textId="77777777" w:rsidR="00796E84" w:rsidRPr="00796E84" w:rsidRDefault="00796E84" w:rsidP="00796E84">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 xml:space="preserve">Additionally, </w:t>
      </w:r>
      <w:r w:rsidRPr="00796E84">
        <w:rPr>
          <w:rFonts w:ascii="Times New Roman" w:eastAsiaTheme="majorEastAsia" w:hAnsi="Times New Roman" w:cs="Times New Roman"/>
          <w:b/>
          <w:bCs/>
          <w:color w:val="000000" w:themeColor="text1"/>
          <w:szCs w:val="24"/>
        </w:rPr>
        <w:t>self-concept theory</w:t>
      </w:r>
      <w:r w:rsidRPr="00796E84">
        <w:rPr>
          <w:rFonts w:ascii="Times New Roman" w:eastAsiaTheme="majorEastAsia" w:hAnsi="Times New Roman" w:cs="Times New Roman"/>
          <w:color w:val="000000" w:themeColor="text1"/>
          <w:szCs w:val="24"/>
        </w:rPr>
        <w:t xml:space="preserve"> posits that consumers prefer brands that align with their identity and values (</w:t>
      </w:r>
      <w:proofErr w:type="spellStart"/>
      <w:r w:rsidRPr="00796E84">
        <w:rPr>
          <w:rFonts w:ascii="Times New Roman" w:eastAsiaTheme="majorEastAsia" w:hAnsi="Times New Roman" w:cs="Times New Roman"/>
          <w:color w:val="000000" w:themeColor="text1"/>
          <w:szCs w:val="24"/>
        </w:rPr>
        <w:t>Sirgy</w:t>
      </w:r>
      <w:proofErr w:type="spellEnd"/>
      <w:r w:rsidRPr="00796E84">
        <w:rPr>
          <w:rFonts w:ascii="Times New Roman" w:eastAsiaTheme="majorEastAsia" w:hAnsi="Times New Roman" w:cs="Times New Roman"/>
          <w:color w:val="000000" w:themeColor="text1"/>
          <w:szCs w:val="24"/>
        </w:rPr>
        <w:t>, 1982). Escalas and Bettman (2005) further argue that brands serve as tools for self-expression, enabling consumers to construct and communicate their identities. This highlights the importance of symbolic positioning in creating meaningful brand relationships.</w:t>
      </w:r>
    </w:p>
    <w:p w14:paraId="61D19106" w14:textId="77777777" w:rsidR="00796E84" w:rsidRPr="00796E84" w:rsidRDefault="00796E84" w:rsidP="00796E84">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t>Global Branding and Cultural Considerations</w:t>
      </w:r>
    </w:p>
    <w:p w14:paraId="3FB57483" w14:textId="77777777" w:rsidR="00796E84" w:rsidRPr="00796E84" w:rsidRDefault="00796E84" w:rsidP="00796E84">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 xml:space="preserve">In global markets, branding strategies must account for cultural differences and varying consumer preferences. Levitt (1983) advocated for standardized global marketing strategies to achieve economies of scale, while more recent research emphasizes the need for </w:t>
      </w:r>
      <w:r w:rsidRPr="00796E84">
        <w:rPr>
          <w:rFonts w:ascii="Times New Roman" w:eastAsiaTheme="majorEastAsia" w:hAnsi="Times New Roman" w:cs="Times New Roman"/>
          <w:b/>
          <w:bCs/>
          <w:color w:val="000000" w:themeColor="text1"/>
          <w:szCs w:val="24"/>
        </w:rPr>
        <w:t>glocalization</w:t>
      </w:r>
      <w:r w:rsidRPr="00796E84">
        <w:rPr>
          <w:rFonts w:ascii="Times New Roman" w:eastAsiaTheme="majorEastAsia" w:hAnsi="Times New Roman" w:cs="Times New Roman"/>
          <w:color w:val="000000" w:themeColor="text1"/>
          <w:szCs w:val="24"/>
        </w:rPr>
        <w:t xml:space="preserve">, balancing global consistency with local adaptation (de </w:t>
      </w:r>
      <w:proofErr w:type="spellStart"/>
      <w:r w:rsidRPr="00796E84">
        <w:rPr>
          <w:rFonts w:ascii="Times New Roman" w:eastAsiaTheme="majorEastAsia" w:hAnsi="Times New Roman" w:cs="Times New Roman"/>
          <w:color w:val="000000" w:themeColor="text1"/>
          <w:szCs w:val="24"/>
        </w:rPr>
        <w:t>Mooij</w:t>
      </w:r>
      <w:proofErr w:type="spellEnd"/>
      <w:r w:rsidRPr="00796E84">
        <w:rPr>
          <w:rFonts w:ascii="Times New Roman" w:eastAsiaTheme="majorEastAsia" w:hAnsi="Times New Roman" w:cs="Times New Roman"/>
          <w:color w:val="000000" w:themeColor="text1"/>
          <w:szCs w:val="24"/>
        </w:rPr>
        <w:t>, 2019).</w:t>
      </w:r>
    </w:p>
    <w:p w14:paraId="2F439D8F" w14:textId="77777777" w:rsidR="00796E84" w:rsidRPr="00796E84" w:rsidRDefault="00796E84" w:rsidP="00796E84">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Kapferer (2012) suggests that successful global brands maintain a strong core identity while adapting their communication strategies to resonate with local cultures. For example, Coca-Cola maintains its global brand image of happiness and togetherness while tailoring its campaigns to reflect cultural nuances in different markets.</w:t>
      </w:r>
    </w:p>
    <w:p w14:paraId="500033DE" w14:textId="77777777" w:rsidR="00796E84" w:rsidRPr="00796E84" w:rsidRDefault="00796E84" w:rsidP="00796E84">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t>Examples of Successful Global Brand Positioning</w:t>
      </w:r>
    </w:p>
    <w:p w14:paraId="32D298FA" w14:textId="77777777" w:rsidR="00796E84" w:rsidRPr="00796E84" w:rsidRDefault="00796E84" w:rsidP="00796E84">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Several global brands illustrate effective differentiation strategies in saturated markets:</w:t>
      </w:r>
    </w:p>
    <w:p w14:paraId="544373AE" w14:textId="77777777" w:rsidR="00796E84" w:rsidRPr="00796E84" w:rsidRDefault="00796E84" w:rsidP="00796E84">
      <w:pPr>
        <w:numPr>
          <w:ilvl w:val="0"/>
          <w:numId w:val="5"/>
        </w:num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b/>
          <w:bCs/>
          <w:color w:val="000000" w:themeColor="text1"/>
          <w:szCs w:val="24"/>
        </w:rPr>
        <w:lastRenderedPageBreak/>
        <w:t>Apple</w:t>
      </w:r>
      <w:r w:rsidRPr="00796E84">
        <w:rPr>
          <w:rFonts w:ascii="Times New Roman" w:eastAsiaTheme="majorEastAsia" w:hAnsi="Times New Roman" w:cs="Times New Roman"/>
          <w:color w:val="000000" w:themeColor="text1"/>
          <w:szCs w:val="24"/>
        </w:rPr>
        <w:t xml:space="preserve">: Positioned as a premium, innovation-driven brand emphasizing design and user experience (Keller, 2009) </w:t>
      </w:r>
    </w:p>
    <w:p w14:paraId="3AB9B147" w14:textId="77777777" w:rsidR="00796E84" w:rsidRPr="00796E84" w:rsidRDefault="00796E84" w:rsidP="00796E84">
      <w:pPr>
        <w:numPr>
          <w:ilvl w:val="0"/>
          <w:numId w:val="5"/>
        </w:num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b/>
          <w:bCs/>
          <w:color w:val="000000" w:themeColor="text1"/>
          <w:szCs w:val="24"/>
        </w:rPr>
        <w:t>Coca-Cola</w:t>
      </w:r>
      <w:r w:rsidRPr="00796E84">
        <w:rPr>
          <w:rFonts w:ascii="Times New Roman" w:eastAsiaTheme="majorEastAsia" w:hAnsi="Times New Roman" w:cs="Times New Roman"/>
          <w:color w:val="000000" w:themeColor="text1"/>
          <w:szCs w:val="24"/>
        </w:rPr>
        <w:t xml:space="preserve">: Focuses on emotional branding and universal themes of happiness and connection (Holt, 2004) </w:t>
      </w:r>
    </w:p>
    <w:p w14:paraId="00D2CD2F" w14:textId="77777777" w:rsidR="00796E84" w:rsidRPr="00796E84" w:rsidRDefault="00796E84" w:rsidP="00796E84">
      <w:pPr>
        <w:numPr>
          <w:ilvl w:val="0"/>
          <w:numId w:val="5"/>
        </w:num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b/>
          <w:bCs/>
          <w:color w:val="000000" w:themeColor="text1"/>
          <w:szCs w:val="24"/>
        </w:rPr>
        <w:t>Nike</w:t>
      </w:r>
      <w:r w:rsidRPr="00796E84">
        <w:rPr>
          <w:rFonts w:ascii="Times New Roman" w:eastAsiaTheme="majorEastAsia" w:hAnsi="Times New Roman" w:cs="Times New Roman"/>
          <w:color w:val="000000" w:themeColor="text1"/>
          <w:szCs w:val="24"/>
        </w:rPr>
        <w:t xml:space="preserve">: Uses inspirational and identity-based positioning to appeal to consumers’ aspirations (Schmitt, 2012) </w:t>
      </w:r>
    </w:p>
    <w:p w14:paraId="32163621" w14:textId="77777777" w:rsidR="00796E84" w:rsidRPr="00796E84" w:rsidRDefault="00796E84" w:rsidP="00796E84">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These brands demonstrate that successful positioning integrates functional, emotional, and symbolic elements to create a compelling and differentiated brand identity.</w:t>
      </w:r>
    </w:p>
    <w:p w14:paraId="4D94A769" w14:textId="3678E565" w:rsidR="00437883" w:rsidRDefault="007F1CBB" w:rsidP="00437883">
      <w:pPr>
        <w:spacing w:line="480" w:lineRule="auto"/>
        <w:rPr>
          <w:rFonts w:ascii="Times New Roman" w:eastAsiaTheme="majorEastAsia" w:hAnsi="Times New Roman" w:cs="Times New Roman"/>
          <w:b/>
          <w:bCs/>
          <w:color w:val="000000" w:themeColor="text1"/>
          <w:szCs w:val="24"/>
        </w:rPr>
      </w:pPr>
      <w:r w:rsidRPr="007F1CBB">
        <w:rPr>
          <w:rFonts w:ascii="Times New Roman" w:eastAsiaTheme="majorEastAsia" w:hAnsi="Times New Roman" w:cs="Times New Roman"/>
          <w:b/>
          <w:bCs/>
          <w:color w:val="000000" w:themeColor="text1"/>
          <w:szCs w:val="24"/>
        </w:rPr>
        <w:t xml:space="preserve">Methodology </w:t>
      </w:r>
    </w:p>
    <w:p w14:paraId="1F2A9ECC" w14:textId="77777777" w:rsidR="007F1CBB" w:rsidRPr="007F1CBB" w:rsidRDefault="007F1CBB" w:rsidP="007F1CBB">
      <w:p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This study employs a qualitative research methodology, specifically a systematic literature review, to examine how branding and positioning strategies contribute to competitive advantage in global markets.</w:t>
      </w:r>
    </w:p>
    <w:p w14:paraId="411AB361" w14:textId="77777777" w:rsidR="007F1CBB" w:rsidRPr="007F1CBB" w:rsidRDefault="007F1CBB" w:rsidP="007F1CBB">
      <w:p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Research Design</w:t>
      </w:r>
    </w:p>
    <w:p w14:paraId="38605DB7" w14:textId="77777777" w:rsidR="007F1CBB" w:rsidRPr="007F1CBB" w:rsidRDefault="007F1CBB" w:rsidP="007F1CBB">
      <w:p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The research follows an interpretivist approach, focusing on understanding how branding concepts and theories are applied in real-world contexts. A qualitative design is appropriate because the study aims to explore complex relationships between branding, consumer perception, and competitive advantage rather than measure them quantitatively (Creswell &amp; Creswell, 2018).</w:t>
      </w:r>
    </w:p>
    <w:p w14:paraId="63F80846" w14:textId="77777777" w:rsidR="007F1CBB" w:rsidRPr="007F1CBB" w:rsidRDefault="007F1CBB" w:rsidP="007F1CBB">
      <w:p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Data Collection</w:t>
      </w:r>
    </w:p>
    <w:p w14:paraId="3D625A9E" w14:textId="77777777" w:rsidR="007F1CBB" w:rsidRPr="007F1CBB" w:rsidRDefault="007F1CBB" w:rsidP="007F1CBB">
      <w:p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Data were collected from secondary sources, including:</w:t>
      </w:r>
    </w:p>
    <w:p w14:paraId="013B3C8A" w14:textId="77777777" w:rsidR="007F1CBB" w:rsidRPr="007F1CBB" w:rsidRDefault="007F1CBB" w:rsidP="007F1CBB">
      <w:pPr>
        <w:numPr>
          <w:ilvl w:val="0"/>
          <w:numId w:val="6"/>
        </w:num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 xml:space="preserve">Peer-reviewed journal articles </w:t>
      </w:r>
    </w:p>
    <w:p w14:paraId="588E2524" w14:textId="77777777" w:rsidR="007F1CBB" w:rsidRPr="007F1CBB" w:rsidRDefault="007F1CBB" w:rsidP="007F1CBB">
      <w:pPr>
        <w:numPr>
          <w:ilvl w:val="0"/>
          <w:numId w:val="6"/>
        </w:num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lastRenderedPageBreak/>
        <w:t xml:space="preserve">Academic books </w:t>
      </w:r>
    </w:p>
    <w:p w14:paraId="6033B9F5" w14:textId="77777777" w:rsidR="007F1CBB" w:rsidRPr="007F1CBB" w:rsidRDefault="007F1CBB" w:rsidP="007F1CBB">
      <w:pPr>
        <w:numPr>
          <w:ilvl w:val="0"/>
          <w:numId w:val="6"/>
        </w:num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 xml:space="preserve">Industry reports and case studies </w:t>
      </w:r>
    </w:p>
    <w:p w14:paraId="3B71D62E" w14:textId="77777777" w:rsidR="007F1CBB" w:rsidRPr="007F1CBB" w:rsidRDefault="007F1CBB" w:rsidP="007F1CBB">
      <w:p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The primary databases used include Google Scholar, ScienceDirect, Springer, and JSTOR. Keywords used in the search process included:</w:t>
      </w:r>
    </w:p>
    <w:p w14:paraId="193264F3" w14:textId="77777777" w:rsidR="007F1CBB" w:rsidRPr="007F1CBB" w:rsidRDefault="007F1CBB" w:rsidP="007F1CBB">
      <w:pPr>
        <w:numPr>
          <w:ilvl w:val="0"/>
          <w:numId w:val="7"/>
        </w:num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w:t>
      </w:r>
      <w:proofErr w:type="gramStart"/>
      <w:r w:rsidRPr="007F1CBB">
        <w:rPr>
          <w:rFonts w:ascii="Times New Roman" w:eastAsiaTheme="majorEastAsia" w:hAnsi="Times New Roman" w:cs="Times New Roman"/>
          <w:color w:val="000000" w:themeColor="text1"/>
          <w:szCs w:val="24"/>
        </w:rPr>
        <w:t>brand</w:t>
      </w:r>
      <w:proofErr w:type="gramEnd"/>
      <w:r w:rsidRPr="007F1CBB">
        <w:rPr>
          <w:rFonts w:ascii="Times New Roman" w:eastAsiaTheme="majorEastAsia" w:hAnsi="Times New Roman" w:cs="Times New Roman"/>
          <w:color w:val="000000" w:themeColor="text1"/>
          <w:szCs w:val="24"/>
        </w:rPr>
        <w:t xml:space="preserve"> equity and competitive advantage” </w:t>
      </w:r>
    </w:p>
    <w:p w14:paraId="3D5787A2" w14:textId="77777777" w:rsidR="007F1CBB" w:rsidRPr="007F1CBB" w:rsidRDefault="007F1CBB" w:rsidP="007F1CBB">
      <w:pPr>
        <w:numPr>
          <w:ilvl w:val="0"/>
          <w:numId w:val="7"/>
        </w:num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w:t>
      </w:r>
      <w:proofErr w:type="gramStart"/>
      <w:r w:rsidRPr="007F1CBB">
        <w:rPr>
          <w:rFonts w:ascii="Times New Roman" w:eastAsiaTheme="majorEastAsia" w:hAnsi="Times New Roman" w:cs="Times New Roman"/>
          <w:color w:val="000000" w:themeColor="text1"/>
          <w:szCs w:val="24"/>
        </w:rPr>
        <w:t>global</w:t>
      </w:r>
      <w:proofErr w:type="gramEnd"/>
      <w:r w:rsidRPr="007F1CBB">
        <w:rPr>
          <w:rFonts w:ascii="Times New Roman" w:eastAsiaTheme="majorEastAsia" w:hAnsi="Times New Roman" w:cs="Times New Roman"/>
          <w:color w:val="000000" w:themeColor="text1"/>
          <w:szCs w:val="24"/>
        </w:rPr>
        <w:t xml:space="preserve"> branding strategies” </w:t>
      </w:r>
    </w:p>
    <w:p w14:paraId="61FB2505" w14:textId="77777777" w:rsidR="007F1CBB" w:rsidRPr="007F1CBB" w:rsidRDefault="007F1CBB" w:rsidP="007F1CBB">
      <w:pPr>
        <w:numPr>
          <w:ilvl w:val="0"/>
          <w:numId w:val="7"/>
        </w:num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w:t>
      </w:r>
      <w:proofErr w:type="gramStart"/>
      <w:r w:rsidRPr="007F1CBB">
        <w:rPr>
          <w:rFonts w:ascii="Times New Roman" w:eastAsiaTheme="majorEastAsia" w:hAnsi="Times New Roman" w:cs="Times New Roman"/>
          <w:color w:val="000000" w:themeColor="text1"/>
          <w:szCs w:val="24"/>
        </w:rPr>
        <w:t>brand</w:t>
      </w:r>
      <w:proofErr w:type="gramEnd"/>
      <w:r w:rsidRPr="007F1CBB">
        <w:rPr>
          <w:rFonts w:ascii="Times New Roman" w:eastAsiaTheme="majorEastAsia" w:hAnsi="Times New Roman" w:cs="Times New Roman"/>
          <w:color w:val="000000" w:themeColor="text1"/>
          <w:szCs w:val="24"/>
        </w:rPr>
        <w:t xml:space="preserve"> positioning in saturated markets” </w:t>
      </w:r>
    </w:p>
    <w:p w14:paraId="7AC8227B" w14:textId="77777777" w:rsidR="007F1CBB" w:rsidRPr="007F1CBB" w:rsidRDefault="007F1CBB" w:rsidP="007F1CBB">
      <w:pPr>
        <w:numPr>
          <w:ilvl w:val="0"/>
          <w:numId w:val="7"/>
        </w:num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w:t>
      </w:r>
      <w:proofErr w:type="gramStart"/>
      <w:r w:rsidRPr="007F1CBB">
        <w:rPr>
          <w:rFonts w:ascii="Times New Roman" w:eastAsiaTheme="majorEastAsia" w:hAnsi="Times New Roman" w:cs="Times New Roman"/>
          <w:color w:val="000000" w:themeColor="text1"/>
          <w:szCs w:val="24"/>
        </w:rPr>
        <w:t>consumer</w:t>
      </w:r>
      <w:proofErr w:type="gramEnd"/>
      <w:r w:rsidRPr="007F1CBB">
        <w:rPr>
          <w:rFonts w:ascii="Times New Roman" w:eastAsiaTheme="majorEastAsia" w:hAnsi="Times New Roman" w:cs="Times New Roman"/>
          <w:color w:val="000000" w:themeColor="text1"/>
          <w:szCs w:val="24"/>
        </w:rPr>
        <w:t xml:space="preserve"> </w:t>
      </w:r>
      <w:proofErr w:type="spellStart"/>
      <w:r w:rsidRPr="007F1CBB">
        <w:rPr>
          <w:rFonts w:ascii="Times New Roman" w:eastAsiaTheme="majorEastAsia" w:hAnsi="Times New Roman" w:cs="Times New Roman"/>
          <w:color w:val="000000" w:themeColor="text1"/>
          <w:szCs w:val="24"/>
        </w:rPr>
        <w:t>behavior</w:t>
      </w:r>
      <w:proofErr w:type="spellEnd"/>
      <w:r w:rsidRPr="007F1CBB">
        <w:rPr>
          <w:rFonts w:ascii="Times New Roman" w:eastAsiaTheme="majorEastAsia" w:hAnsi="Times New Roman" w:cs="Times New Roman"/>
          <w:color w:val="000000" w:themeColor="text1"/>
          <w:szCs w:val="24"/>
        </w:rPr>
        <w:t xml:space="preserve"> and branding” </w:t>
      </w:r>
    </w:p>
    <w:p w14:paraId="6ADFB793" w14:textId="77777777" w:rsidR="007F1CBB" w:rsidRPr="007F1CBB" w:rsidRDefault="007F1CBB" w:rsidP="007F1CBB">
      <w:p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Priority was given to sources with DOI references to ensure academic credibility and traceability.</w:t>
      </w:r>
    </w:p>
    <w:p w14:paraId="23927C03" w14:textId="77777777" w:rsidR="007F1CBB" w:rsidRPr="007F1CBB" w:rsidRDefault="007F1CBB" w:rsidP="007F1CBB">
      <w:p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Inclusion Criteria:</w:t>
      </w:r>
    </w:p>
    <w:p w14:paraId="45AC5170" w14:textId="77777777" w:rsidR="007F1CBB" w:rsidRPr="007F1CBB" w:rsidRDefault="007F1CBB" w:rsidP="007F1CBB">
      <w:pPr>
        <w:numPr>
          <w:ilvl w:val="0"/>
          <w:numId w:val="8"/>
        </w:num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 xml:space="preserve">Peer-reviewed academic publications </w:t>
      </w:r>
    </w:p>
    <w:p w14:paraId="7EBD0110" w14:textId="77777777" w:rsidR="007F1CBB" w:rsidRPr="007F1CBB" w:rsidRDefault="007F1CBB" w:rsidP="007F1CBB">
      <w:pPr>
        <w:numPr>
          <w:ilvl w:val="0"/>
          <w:numId w:val="8"/>
        </w:num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 xml:space="preserve">Relevance to branding, positioning, and global markets </w:t>
      </w:r>
    </w:p>
    <w:p w14:paraId="33DEB8AD" w14:textId="77777777" w:rsidR="007F1CBB" w:rsidRPr="007F1CBB" w:rsidRDefault="007F1CBB" w:rsidP="007F1CBB">
      <w:pPr>
        <w:numPr>
          <w:ilvl w:val="0"/>
          <w:numId w:val="8"/>
        </w:num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 xml:space="preserve">Studies with strong theoretical or empirical contributions </w:t>
      </w:r>
    </w:p>
    <w:p w14:paraId="025F940D" w14:textId="77777777" w:rsidR="007F1CBB" w:rsidRPr="007F1CBB" w:rsidRDefault="007F1CBB" w:rsidP="007F1CBB">
      <w:pPr>
        <w:numPr>
          <w:ilvl w:val="0"/>
          <w:numId w:val="8"/>
        </w:num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 xml:space="preserve">Availability of DOI or recognized academic source </w:t>
      </w:r>
    </w:p>
    <w:p w14:paraId="27BF69FA" w14:textId="77777777" w:rsidR="007F1CBB" w:rsidRPr="007F1CBB" w:rsidRDefault="007F1CBB" w:rsidP="007F1CBB">
      <w:p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Exclusion Criteria:</w:t>
      </w:r>
    </w:p>
    <w:p w14:paraId="75515896" w14:textId="77777777" w:rsidR="007F1CBB" w:rsidRPr="007F1CBB" w:rsidRDefault="007F1CBB" w:rsidP="007F1CBB">
      <w:pPr>
        <w:numPr>
          <w:ilvl w:val="0"/>
          <w:numId w:val="9"/>
        </w:num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 xml:space="preserve">Non-academic or unverified sources </w:t>
      </w:r>
    </w:p>
    <w:p w14:paraId="4CC06F3F" w14:textId="77777777" w:rsidR="007F1CBB" w:rsidRPr="007F1CBB" w:rsidRDefault="007F1CBB" w:rsidP="007F1CBB">
      <w:pPr>
        <w:numPr>
          <w:ilvl w:val="0"/>
          <w:numId w:val="9"/>
        </w:num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 xml:space="preserve">Outdated studies lacking relevance to modern marketing contexts </w:t>
      </w:r>
    </w:p>
    <w:p w14:paraId="0D78AE5D" w14:textId="77777777" w:rsidR="007F1CBB" w:rsidRPr="007F1CBB" w:rsidRDefault="007F1CBB" w:rsidP="007F1CBB">
      <w:p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Data Analysis</w:t>
      </w:r>
    </w:p>
    <w:p w14:paraId="69C5DD88" w14:textId="77777777" w:rsidR="007F1CBB" w:rsidRPr="007F1CBB" w:rsidRDefault="007F1CBB" w:rsidP="007F1CBB">
      <w:p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lastRenderedPageBreak/>
        <w:t xml:space="preserve">The collected data were </w:t>
      </w:r>
      <w:proofErr w:type="spellStart"/>
      <w:r w:rsidRPr="007F1CBB">
        <w:rPr>
          <w:rFonts w:ascii="Times New Roman" w:eastAsiaTheme="majorEastAsia" w:hAnsi="Times New Roman" w:cs="Times New Roman"/>
          <w:color w:val="000000" w:themeColor="text1"/>
          <w:szCs w:val="24"/>
        </w:rPr>
        <w:t>analyzed</w:t>
      </w:r>
      <w:proofErr w:type="spellEnd"/>
      <w:r w:rsidRPr="007F1CBB">
        <w:rPr>
          <w:rFonts w:ascii="Times New Roman" w:eastAsiaTheme="majorEastAsia" w:hAnsi="Times New Roman" w:cs="Times New Roman"/>
          <w:color w:val="000000" w:themeColor="text1"/>
          <w:szCs w:val="24"/>
        </w:rPr>
        <w:t xml:space="preserve"> using thematic analysis (Braun &amp; Clarke, 2006), which involves identifying recurring patterns and themes across the literature. Key themes identified include:</w:t>
      </w:r>
    </w:p>
    <w:p w14:paraId="66D089A3" w14:textId="77777777" w:rsidR="007F1CBB" w:rsidRPr="007F1CBB" w:rsidRDefault="007F1CBB" w:rsidP="007F1CBB">
      <w:pPr>
        <w:numPr>
          <w:ilvl w:val="0"/>
          <w:numId w:val="10"/>
        </w:num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 xml:space="preserve">Brand differentiation strategies </w:t>
      </w:r>
    </w:p>
    <w:p w14:paraId="693D2D3F" w14:textId="77777777" w:rsidR="007F1CBB" w:rsidRPr="007F1CBB" w:rsidRDefault="007F1CBB" w:rsidP="007F1CBB">
      <w:pPr>
        <w:numPr>
          <w:ilvl w:val="0"/>
          <w:numId w:val="10"/>
        </w:num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 xml:space="preserve">Role of brand equity in competitive advantage </w:t>
      </w:r>
    </w:p>
    <w:p w14:paraId="6AFDAD77" w14:textId="77777777" w:rsidR="007F1CBB" w:rsidRPr="007F1CBB" w:rsidRDefault="007F1CBB" w:rsidP="007F1CBB">
      <w:pPr>
        <w:numPr>
          <w:ilvl w:val="0"/>
          <w:numId w:val="10"/>
        </w:num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 xml:space="preserve">Emotional and symbolic branding </w:t>
      </w:r>
    </w:p>
    <w:p w14:paraId="20F4976F" w14:textId="77777777" w:rsidR="007F1CBB" w:rsidRPr="007F1CBB" w:rsidRDefault="007F1CBB" w:rsidP="007F1CBB">
      <w:pPr>
        <w:numPr>
          <w:ilvl w:val="0"/>
          <w:numId w:val="10"/>
        </w:num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 xml:space="preserve">Global vs local positioning strategies </w:t>
      </w:r>
    </w:p>
    <w:p w14:paraId="626231B3" w14:textId="77777777" w:rsidR="007F1CBB" w:rsidRPr="007F1CBB" w:rsidRDefault="007F1CBB" w:rsidP="007F1CBB">
      <w:p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These themes were then synthesized to develop a comprehensive understanding of how brands achieve and sustain competitive advantage.</w:t>
      </w:r>
    </w:p>
    <w:p w14:paraId="6C197897" w14:textId="77777777" w:rsidR="007F1CBB" w:rsidRPr="007F1CBB" w:rsidRDefault="007F1CBB" w:rsidP="007F1CBB">
      <w:p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Validity and Reliability</w:t>
      </w:r>
    </w:p>
    <w:p w14:paraId="28342D85" w14:textId="77777777" w:rsidR="007F1CBB" w:rsidRPr="007F1CBB" w:rsidRDefault="007F1CBB" w:rsidP="007F1CBB">
      <w:p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To ensure validity, the study relies on well-established theories and peer-reviewed sources. Cross-referencing multiple studies enhances the credibility of findings (Yin, 2018). Reliability is maintained through a systematic and consistent approach to data selection and analysis.</w:t>
      </w:r>
    </w:p>
    <w:p w14:paraId="74C31A1C" w14:textId="77777777" w:rsidR="007F1CBB" w:rsidRPr="007F1CBB" w:rsidRDefault="007F1CBB" w:rsidP="007F1CBB">
      <w:p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Ethical Considerations</w:t>
      </w:r>
    </w:p>
    <w:p w14:paraId="7BCD995B" w14:textId="77777777" w:rsidR="007F1CBB" w:rsidRPr="007F1CBB" w:rsidRDefault="007F1CBB" w:rsidP="007F1CBB">
      <w:p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The research adheres to academic integrity standards by:</w:t>
      </w:r>
    </w:p>
    <w:p w14:paraId="19813B8F" w14:textId="77777777" w:rsidR="007F1CBB" w:rsidRPr="007F1CBB" w:rsidRDefault="007F1CBB" w:rsidP="007F1CBB">
      <w:pPr>
        <w:numPr>
          <w:ilvl w:val="0"/>
          <w:numId w:val="11"/>
        </w:num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 xml:space="preserve">Properly citing all sources using APA format </w:t>
      </w:r>
    </w:p>
    <w:p w14:paraId="0DD6AE66" w14:textId="77777777" w:rsidR="007F1CBB" w:rsidRPr="007F1CBB" w:rsidRDefault="007F1CBB" w:rsidP="007F1CBB">
      <w:pPr>
        <w:numPr>
          <w:ilvl w:val="0"/>
          <w:numId w:val="11"/>
        </w:num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 xml:space="preserve">Avoiding plagiarism </w:t>
      </w:r>
    </w:p>
    <w:p w14:paraId="7FED4389" w14:textId="77777777" w:rsidR="007F1CBB" w:rsidRPr="007F1CBB" w:rsidRDefault="007F1CBB" w:rsidP="007F1CBB">
      <w:pPr>
        <w:numPr>
          <w:ilvl w:val="0"/>
          <w:numId w:val="11"/>
        </w:num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 xml:space="preserve">Using only publicly available data </w:t>
      </w:r>
    </w:p>
    <w:p w14:paraId="7B20FE0D" w14:textId="673BB78D" w:rsidR="007F1CBB" w:rsidRPr="0055615D" w:rsidRDefault="007F1CBB" w:rsidP="00437883">
      <w:pPr>
        <w:spacing w:line="480" w:lineRule="auto"/>
        <w:rPr>
          <w:rFonts w:ascii="Times New Roman" w:eastAsiaTheme="majorEastAsia" w:hAnsi="Times New Roman" w:cs="Times New Roman"/>
          <w:color w:val="000000" w:themeColor="text1"/>
          <w:szCs w:val="24"/>
        </w:rPr>
      </w:pPr>
      <w:r w:rsidRPr="007F1CBB">
        <w:rPr>
          <w:rFonts w:ascii="Times New Roman" w:eastAsiaTheme="majorEastAsia" w:hAnsi="Times New Roman" w:cs="Times New Roman"/>
          <w:color w:val="000000" w:themeColor="text1"/>
          <w:szCs w:val="24"/>
        </w:rPr>
        <w:t>Since the study does not involve primary data collection, there are no ethical concerns related to human participants.</w:t>
      </w:r>
    </w:p>
    <w:p w14:paraId="5AE73E5C" w14:textId="77777777" w:rsidR="00437883" w:rsidRPr="00796E84" w:rsidRDefault="00437883" w:rsidP="00437883">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lastRenderedPageBreak/>
        <w:t>Findings</w:t>
      </w:r>
    </w:p>
    <w:p w14:paraId="745039BE" w14:textId="19610BF3" w:rsidR="00437883" w:rsidRPr="00796E84" w:rsidRDefault="00437883" w:rsidP="00437883">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 xml:space="preserve">The analysis of Nike’s “Just Do It” campaign reveals that its success was largely driven by the strategic application of psychological and emotional triggers that influenced consumer perception, motivation, and </w:t>
      </w:r>
      <w:r w:rsidR="0055615D" w:rsidRPr="00796E84">
        <w:rPr>
          <w:rFonts w:ascii="Times New Roman" w:eastAsiaTheme="majorEastAsia" w:hAnsi="Times New Roman" w:cs="Times New Roman"/>
          <w:color w:val="000000" w:themeColor="text1"/>
          <w:szCs w:val="24"/>
        </w:rPr>
        <w:t>behaviour</w:t>
      </w:r>
      <w:r w:rsidRPr="00796E84">
        <w:rPr>
          <w:rFonts w:ascii="Times New Roman" w:eastAsiaTheme="majorEastAsia" w:hAnsi="Times New Roman" w:cs="Times New Roman"/>
          <w:color w:val="000000" w:themeColor="text1"/>
          <w:szCs w:val="24"/>
        </w:rPr>
        <w:t>.</w:t>
      </w:r>
    </w:p>
    <w:p w14:paraId="44C4248F" w14:textId="77777777" w:rsidR="00437883" w:rsidRPr="00796E84" w:rsidRDefault="00437883" w:rsidP="00437883">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t>Emotional Appeal and Motivation</w:t>
      </w:r>
    </w:p>
    <w:p w14:paraId="33BB6993" w14:textId="27848E4D" w:rsidR="00437883" w:rsidRPr="00796E84" w:rsidRDefault="00437883" w:rsidP="00437883">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 xml:space="preserve">One of the most prominent findings is Nike’s effective use of </w:t>
      </w:r>
      <w:r w:rsidRPr="00796E84">
        <w:rPr>
          <w:rFonts w:ascii="Times New Roman" w:eastAsiaTheme="majorEastAsia" w:hAnsi="Times New Roman" w:cs="Times New Roman"/>
          <w:b/>
          <w:bCs/>
          <w:color w:val="000000" w:themeColor="text1"/>
          <w:szCs w:val="24"/>
        </w:rPr>
        <w:t>emotional branding</w:t>
      </w:r>
      <w:r w:rsidRPr="00796E84">
        <w:rPr>
          <w:rFonts w:ascii="Times New Roman" w:eastAsiaTheme="majorEastAsia" w:hAnsi="Times New Roman" w:cs="Times New Roman"/>
          <w:color w:val="000000" w:themeColor="text1"/>
          <w:szCs w:val="24"/>
        </w:rPr>
        <w:t xml:space="preserve">, particularly through themes of perseverance, determination, and empowerment. The slogan “Just Do It” acted as a motivational cue that resonated with consumers’ intrinsic desires to overcome challenges and achieve personal goals. This aligns with </w:t>
      </w:r>
      <w:r w:rsidRPr="00796E84">
        <w:rPr>
          <w:rFonts w:ascii="Times New Roman" w:eastAsiaTheme="majorEastAsia" w:hAnsi="Times New Roman" w:cs="Times New Roman"/>
          <w:b/>
          <w:bCs/>
          <w:color w:val="000000" w:themeColor="text1"/>
          <w:szCs w:val="24"/>
        </w:rPr>
        <w:t>self-determination theory</w:t>
      </w:r>
      <w:r w:rsidRPr="00796E84">
        <w:rPr>
          <w:rFonts w:ascii="Times New Roman" w:eastAsiaTheme="majorEastAsia" w:hAnsi="Times New Roman" w:cs="Times New Roman"/>
          <w:color w:val="000000" w:themeColor="text1"/>
          <w:szCs w:val="24"/>
        </w:rPr>
        <w:t xml:space="preserve">, which emphasizes intrinsic motivation as a key driver of </w:t>
      </w:r>
      <w:r w:rsidR="0055615D" w:rsidRPr="00796E84">
        <w:rPr>
          <w:rFonts w:ascii="Times New Roman" w:eastAsiaTheme="majorEastAsia" w:hAnsi="Times New Roman" w:cs="Times New Roman"/>
          <w:color w:val="000000" w:themeColor="text1"/>
          <w:szCs w:val="24"/>
        </w:rPr>
        <w:t>behaviour</w:t>
      </w:r>
      <w:r w:rsidRPr="00796E84">
        <w:rPr>
          <w:rFonts w:ascii="Times New Roman" w:eastAsiaTheme="majorEastAsia" w:hAnsi="Times New Roman" w:cs="Times New Roman"/>
          <w:color w:val="000000" w:themeColor="text1"/>
          <w:szCs w:val="24"/>
        </w:rPr>
        <w:t xml:space="preserve"> (Deci &amp; Ryan, 2000). Consumers were not merely purchasing sportswear but were buying into a mindset of self-improvement and achievement.</w:t>
      </w:r>
    </w:p>
    <w:p w14:paraId="37CE0E42" w14:textId="77777777" w:rsidR="00437883" w:rsidRPr="00796E84" w:rsidRDefault="00437883" w:rsidP="00437883">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Research suggests that emotional appeals significantly enhance advertising effectiveness by creating stronger memory associations and brand recall (Bagozzi et al., 1999; Thomson et al., 2005). Nike’s advertisements often featured real-life struggles and triumphs, which elicited emotional responses and increased consumer engagement.</w:t>
      </w:r>
    </w:p>
    <w:p w14:paraId="7705DC5B" w14:textId="77777777" w:rsidR="00437883" w:rsidRPr="00796E84" w:rsidRDefault="00437883" w:rsidP="00437883">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t>Identity and Self-Concept Alignment</w:t>
      </w:r>
    </w:p>
    <w:p w14:paraId="36E37BDB" w14:textId="77777777" w:rsidR="00437883" w:rsidRPr="00796E84" w:rsidRDefault="00437883" w:rsidP="00437883">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 xml:space="preserve">Nike successfully aligned its brand with consumers’ </w:t>
      </w:r>
      <w:r w:rsidRPr="00796E84">
        <w:rPr>
          <w:rFonts w:ascii="Times New Roman" w:eastAsiaTheme="majorEastAsia" w:hAnsi="Times New Roman" w:cs="Times New Roman"/>
          <w:b/>
          <w:bCs/>
          <w:color w:val="000000" w:themeColor="text1"/>
          <w:szCs w:val="24"/>
        </w:rPr>
        <w:t>self-concept</w:t>
      </w:r>
      <w:r w:rsidRPr="00796E84">
        <w:rPr>
          <w:rFonts w:ascii="Times New Roman" w:eastAsiaTheme="majorEastAsia" w:hAnsi="Times New Roman" w:cs="Times New Roman"/>
          <w:color w:val="000000" w:themeColor="text1"/>
          <w:szCs w:val="24"/>
        </w:rPr>
        <w:t>, allowing individuals to see the brand as an extension of their identity. According to self-congruity theory, consumers are more likely to prefer brands that reflect their ideal self (</w:t>
      </w:r>
      <w:proofErr w:type="spellStart"/>
      <w:r w:rsidRPr="00796E84">
        <w:rPr>
          <w:rFonts w:ascii="Times New Roman" w:eastAsiaTheme="majorEastAsia" w:hAnsi="Times New Roman" w:cs="Times New Roman"/>
          <w:color w:val="000000" w:themeColor="text1"/>
          <w:szCs w:val="24"/>
        </w:rPr>
        <w:t>Sirgy</w:t>
      </w:r>
      <w:proofErr w:type="spellEnd"/>
      <w:r w:rsidRPr="00796E84">
        <w:rPr>
          <w:rFonts w:ascii="Times New Roman" w:eastAsiaTheme="majorEastAsia" w:hAnsi="Times New Roman" w:cs="Times New Roman"/>
          <w:color w:val="000000" w:themeColor="text1"/>
          <w:szCs w:val="24"/>
        </w:rPr>
        <w:t>, 1982). Nike positioned itself as a brand for achievers, enabling consumers to associate themselves with qualities such as strength, resilience, and success.</w:t>
      </w:r>
    </w:p>
    <w:p w14:paraId="50135082" w14:textId="77777777" w:rsidR="00437883" w:rsidRPr="00796E84" w:rsidRDefault="00437883" w:rsidP="00437883">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lastRenderedPageBreak/>
        <w:t>Escalas and Bettman (2005) highlight that brands can serve as symbolic resources for identity construction. Nike’s campaign reinforced this by portraying both elite athletes and everyday individuals, broadening its appeal and making the brand inclusive. This inclusivity strengthened emotional attachment and increased brand loyalty.</w:t>
      </w:r>
    </w:p>
    <w:p w14:paraId="10045DCD" w14:textId="77777777" w:rsidR="00437883" w:rsidRPr="00796E84" w:rsidRDefault="00437883" w:rsidP="00437883">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t>Use of Social Influence and Celebrity Endorsement</w:t>
      </w:r>
    </w:p>
    <w:p w14:paraId="128F3B65" w14:textId="77777777" w:rsidR="00437883" w:rsidRPr="00796E84" w:rsidRDefault="00437883" w:rsidP="00437883">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 xml:space="preserve">Nike’s strategic use of </w:t>
      </w:r>
      <w:r w:rsidRPr="00796E84">
        <w:rPr>
          <w:rFonts w:ascii="Times New Roman" w:eastAsiaTheme="majorEastAsia" w:hAnsi="Times New Roman" w:cs="Times New Roman"/>
          <w:b/>
          <w:bCs/>
          <w:color w:val="000000" w:themeColor="text1"/>
          <w:szCs w:val="24"/>
        </w:rPr>
        <w:t>celebrity endorsements</w:t>
      </w:r>
      <w:r w:rsidRPr="00796E84">
        <w:rPr>
          <w:rFonts w:ascii="Times New Roman" w:eastAsiaTheme="majorEastAsia" w:hAnsi="Times New Roman" w:cs="Times New Roman"/>
          <w:color w:val="000000" w:themeColor="text1"/>
          <w:szCs w:val="24"/>
        </w:rPr>
        <w:t>, particularly athletes like Michael Jordan, played a crucial role in shaping consumer perceptions. According to McCracken’s (1989) meaning transfer model, celebrities transfer their symbolic meanings to the brand, enhancing its value. This was evident in Nike’s campaigns, where athletes represented excellence, discipline, and success.</w:t>
      </w:r>
    </w:p>
    <w:p w14:paraId="1BE654D4" w14:textId="77777777" w:rsidR="00437883" w:rsidRPr="00796E84" w:rsidRDefault="00437883" w:rsidP="00437883">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 xml:space="preserve">Additionally, </w:t>
      </w:r>
      <w:r w:rsidRPr="00796E84">
        <w:rPr>
          <w:rFonts w:ascii="Times New Roman" w:eastAsiaTheme="majorEastAsia" w:hAnsi="Times New Roman" w:cs="Times New Roman"/>
          <w:b/>
          <w:bCs/>
          <w:color w:val="000000" w:themeColor="text1"/>
          <w:szCs w:val="24"/>
        </w:rPr>
        <w:t>social proof</w:t>
      </w:r>
      <w:r w:rsidRPr="00796E84">
        <w:rPr>
          <w:rFonts w:ascii="Times New Roman" w:eastAsiaTheme="majorEastAsia" w:hAnsi="Times New Roman" w:cs="Times New Roman"/>
          <w:color w:val="000000" w:themeColor="text1"/>
          <w:szCs w:val="24"/>
        </w:rPr>
        <w:t xml:space="preserve"> influenced consumer </w:t>
      </w:r>
      <w:proofErr w:type="spellStart"/>
      <w:r w:rsidRPr="00796E84">
        <w:rPr>
          <w:rFonts w:ascii="Times New Roman" w:eastAsiaTheme="majorEastAsia" w:hAnsi="Times New Roman" w:cs="Times New Roman"/>
          <w:color w:val="000000" w:themeColor="text1"/>
          <w:szCs w:val="24"/>
        </w:rPr>
        <w:t>behavior</w:t>
      </w:r>
      <w:proofErr w:type="spellEnd"/>
      <w:r w:rsidRPr="00796E84">
        <w:rPr>
          <w:rFonts w:ascii="Times New Roman" w:eastAsiaTheme="majorEastAsia" w:hAnsi="Times New Roman" w:cs="Times New Roman"/>
          <w:color w:val="000000" w:themeColor="text1"/>
          <w:szCs w:val="24"/>
        </w:rPr>
        <w:t xml:space="preserve">, as individuals tend to follow </w:t>
      </w:r>
      <w:proofErr w:type="spellStart"/>
      <w:r w:rsidRPr="00796E84">
        <w:rPr>
          <w:rFonts w:ascii="Times New Roman" w:eastAsiaTheme="majorEastAsia" w:hAnsi="Times New Roman" w:cs="Times New Roman"/>
          <w:color w:val="000000" w:themeColor="text1"/>
          <w:szCs w:val="24"/>
        </w:rPr>
        <w:t>behaviors</w:t>
      </w:r>
      <w:proofErr w:type="spellEnd"/>
      <w:r w:rsidRPr="00796E84">
        <w:rPr>
          <w:rFonts w:ascii="Times New Roman" w:eastAsiaTheme="majorEastAsia" w:hAnsi="Times New Roman" w:cs="Times New Roman"/>
          <w:color w:val="000000" w:themeColor="text1"/>
          <w:szCs w:val="24"/>
        </w:rPr>
        <w:t xml:space="preserve"> endorsed by admired figures (Cialdini, 2009). Studies show that credible celebrity endorsements can significantly increase purchase intention and brand trust (Erdogan, 1999; Till &amp; Busler, 2000). Nike leveraged this effectively to strengthen its market position.</w:t>
      </w:r>
    </w:p>
    <w:p w14:paraId="6E511943" w14:textId="77777777" w:rsidR="00437883" w:rsidRPr="00796E84" w:rsidRDefault="00437883" w:rsidP="00437883">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t>Simplicity and Cognitive Processing</w:t>
      </w:r>
    </w:p>
    <w:p w14:paraId="38430DC9" w14:textId="77777777" w:rsidR="00437883" w:rsidRPr="00796E84" w:rsidRDefault="00437883" w:rsidP="00437883">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 xml:space="preserve">The slogan “Just Do It” exemplifies the use of </w:t>
      </w:r>
      <w:r w:rsidRPr="00796E84">
        <w:rPr>
          <w:rFonts w:ascii="Times New Roman" w:eastAsiaTheme="majorEastAsia" w:hAnsi="Times New Roman" w:cs="Times New Roman"/>
          <w:b/>
          <w:bCs/>
          <w:color w:val="000000" w:themeColor="text1"/>
          <w:szCs w:val="24"/>
        </w:rPr>
        <w:t>cognitive heuristics</w:t>
      </w:r>
      <w:r w:rsidRPr="00796E84">
        <w:rPr>
          <w:rFonts w:ascii="Times New Roman" w:eastAsiaTheme="majorEastAsia" w:hAnsi="Times New Roman" w:cs="Times New Roman"/>
          <w:color w:val="000000" w:themeColor="text1"/>
          <w:szCs w:val="24"/>
        </w:rPr>
        <w:t>, simplifying decision-making processes for consumers. According to Tversky and Kahneman (1974), individuals rely on mental shortcuts when making decisions under uncertainty. Nike’s message reduced cognitive load and encouraged immediate action.</w:t>
      </w:r>
    </w:p>
    <w:p w14:paraId="7F74A7F7" w14:textId="77777777" w:rsidR="00437883" w:rsidRPr="00796E84" w:rsidRDefault="00437883" w:rsidP="00437883">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 xml:space="preserve">Kahneman (2011) explains that emotionally charged and simple messages are processed through </w:t>
      </w:r>
      <w:r w:rsidRPr="00796E84">
        <w:rPr>
          <w:rFonts w:ascii="Times New Roman" w:eastAsiaTheme="majorEastAsia" w:hAnsi="Times New Roman" w:cs="Times New Roman"/>
          <w:b/>
          <w:bCs/>
          <w:color w:val="000000" w:themeColor="text1"/>
          <w:szCs w:val="24"/>
        </w:rPr>
        <w:t>System 1 thinking</w:t>
      </w:r>
      <w:r w:rsidRPr="00796E84">
        <w:rPr>
          <w:rFonts w:ascii="Times New Roman" w:eastAsiaTheme="majorEastAsia" w:hAnsi="Times New Roman" w:cs="Times New Roman"/>
          <w:color w:val="000000" w:themeColor="text1"/>
          <w:szCs w:val="24"/>
        </w:rPr>
        <w:t xml:space="preserve">, which is fast and intuitive. This made Nike’s campaign highly effective in influencing consumer </w:t>
      </w:r>
      <w:proofErr w:type="spellStart"/>
      <w:r w:rsidRPr="00796E84">
        <w:rPr>
          <w:rFonts w:ascii="Times New Roman" w:eastAsiaTheme="majorEastAsia" w:hAnsi="Times New Roman" w:cs="Times New Roman"/>
          <w:color w:val="000000" w:themeColor="text1"/>
          <w:szCs w:val="24"/>
        </w:rPr>
        <w:t>behavior</w:t>
      </w:r>
      <w:proofErr w:type="spellEnd"/>
      <w:r w:rsidRPr="00796E84">
        <w:rPr>
          <w:rFonts w:ascii="Times New Roman" w:eastAsiaTheme="majorEastAsia" w:hAnsi="Times New Roman" w:cs="Times New Roman"/>
          <w:color w:val="000000" w:themeColor="text1"/>
          <w:szCs w:val="24"/>
        </w:rPr>
        <w:t xml:space="preserve"> without requiring extensive deliberation.</w:t>
      </w:r>
    </w:p>
    <w:p w14:paraId="395CA7AA" w14:textId="77777777" w:rsidR="00437883" w:rsidRPr="00796E84" w:rsidRDefault="00437883" w:rsidP="00437883">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lastRenderedPageBreak/>
        <w:t>Brand Equity and Loyalty</w:t>
      </w:r>
    </w:p>
    <w:p w14:paraId="32990531" w14:textId="77777777" w:rsidR="00437883" w:rsidRPr="00796E84" w:rsidRDefault="00437883" w:rsidP="00437883">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 xml:space="preserve">The campaign significantly enhanced Nike’s </w:t>
      </w:r>
      <w:r w:rsidRPr="00796E84">
        <w:rPr>
          <w:rFonts w:ascii="Times New Roman" w:eastAsiaTheme="majorEastAsia" w:hAnsi="Times New Roman" w:cs="Times New Roman"/>
          <w:b/>
          <w:bCs/>
          <w:color w:val="000000" w:themeColor="text1"/>
          <w:szCs w:val="24"/>
        </w:rPr>
        <w:t>brand equity</w:t>
      </w:r>
      <w:r w:rsidRPr="00796E84">
        <w:rPr>
          <w:rFonts w:ascii="Times New Roman" w:eastAsiaTheme="majorEastAsia" w:hAnsi="Times New Roman" w:cs="Times New Roman"/>
          <w:color w:val="000000" w:themeColor="text1"/>
          <w:szCs w:val="24"/>
        </w:rPr>
        <w:t>, as defined by Keller (2009), by strengthening brand awareness, associations, and emotional connections. Consumers developed strong psychological attachments to the brand, leading to increased loyalty and repeat purchases.</w:t>
      </w:r>
    </w:p>
    <w:p w14:paraId="3368F9E0" w14:textId="77777777" w:rsidR="00437883" w:rsidRPr="00796E84" w:rsidRDefault="00437883" w:rsidP="00437883">
      <w:pPr>
        <w:spacing w:line="480" w:lineRule="auto"/>
        <w:rPr>
          <w:rFonts w:ascii="Times New Roman" w:eastAsiaTheme="majorEastAsia" w:hAnsi="Times New Roman" w:cs="Times New Roman"/>
          <w:color w:val="000000" w:themeColor="text1"/>
          <w:szCs w:val="24"/>
        </w:rPr>
      </w:pPr>
      <w:r w:rsidRPr="00796E84">
        <w:rPr>
          <w:rFonts w:ascii="Times New Roman" w:eastAsiaTheme="majorEastAsia" w:hAnsi="Times New Roman" w:cs="Times New Roman"/>
          <w:color w:val="000000" w:themeColor="text1"/>
          <w:szCs w:val="24"/>
        </w:rPr>
        <w:t>Empirical evidence suggests that emotionally connected consumers are more likely to exhibit long-term loyalty and advocacy (Aaker, 1997; Kotler &amp; Keller, 2016). Nike’s ability to consistently reinforce its brand message across multiple platforms contributed to sustained customer engagement and global brand recognition.</w:t>
      </w:r>
    </w:p>
    <w:p w14:paraId="5D46CE61" w14:textId="77777777" w:rsidR="00437883" w:rsidRDefault="00437883" w:rsidP="00437883">
      <w:pPr>
        <w:spacing w:line="480" w:lineRule="auto"/>
        <w:rPr>
          <w:rFonts w:ascii="Times New Roman" w:eastAsiaTheme="majorEastAsia" w:hAnsi="Times New Roman" w:cs="Times New Roman"/>
          <w:b/>
          <w:bCs/>
          <w:color w:val="000000" w:themeColor="text1"/>
          <w:szCs w:val="24"/>
        </w:rPr>
      </w:pPr>
    </w:p>
    <w:p w14:paraId="625C6F04" w14:textId="77777777" w:rsidR="0055615D" w:rsidRPr="00796E84" w:rsidRDefault="0055615D" w:rsidP="00437883">
      <w:pPr>
        <w:spacing w:line="480" w:lineRule="auto"/>
        <w:rPr>
          <w:rFonts w:ascii="Times New Roman" w:eastAsiaTheme="majorEastAsia" w:hAnsi="Times New Roman" w:cs="Times New Roman"/>
          <w:b/>
          <w:bCs/>
          <w:color w:val="000000" w:themeColor="text1"/>
          <w:szCs w:val="24"/>
        </w:rPr>
      </w:pPr>
    </w:p>
    <w:p w14:paraId="00684E70" w14:textId="77777777" w:rsidR="00437883" w:rsidRPr="00796E84" w:rsidRDefault="00437883" w:rsidP="00437883">
      <w:pPr>
        <w:spacing w:line="480" w:lineRule="auto"/>
        <w:rPr>
          <w:rFonts w:ascii="Times New Roman" w:eastAsiaTheme="majorEastAsia" w:hAnsi="Times New Roman" w:cs="Times New Roman"/>
          <w:b/>
          <w:bCs/>
          <w:color w:val="000000" w:themeColor="text1"/>
          <w:szCs w:val="24"/>
        </w:rPr>
      </w:pPr>
    </w:p>
    <w:p w14:paraId="3C95C115" w14:textId="77777777" w:rsidR="00437883" w:rsidRPr="00796E84" w:rsidRDefault="00437883" w:rsidP="00437883">
      <w:pPr>
        <w:spacing w:line="480" w:lineRule="auto"/>
        <w:rPr>
          <w:rFonts w:ascii="Times New Roman" w:eastAsiaTheme="majorEastAsia" w:hAnsi="Times New Roman" w:cs="Times New Roman"/>
          <w:b/>
          <w:bCs/>
          <w:color w:val="000000" w:themeColor="text1"/>
          <w:szCs w:val="24"/>
        </w:rPr>
      </w:pPr>
    </w:p>
    <w:p w14:paraId="581D046B" w14:textId="77777777" w:rsidR="00437883" w:rsidRDefault="00437883" w:rsidP="00437883">
      <w:pPr>
        <w:spacing w:line="480" w:lineRule="auto"/>
        <w:rPr>
          <w:rFonts w:ascii="Times New Roman" w:eastAsiaTheme="majorEastAsia" w:hAnsi="Times New Roman" w:cs="Times New Roman"/>
          <w:b/>
          <w:bCs/>
          <w:color w:val="000000" w:themeColor="text1"/>
          <w:szCs w:val="24"/>
        </w:rPr>
      </w:pPr>
    </w:p>
    <w:p w14:paraId="54F61D31" w14:textId="77777777" w:rsidR="00730277" w:rsidRDefault="00730277" w:rsidP="00437883">
      <w:pPr>
        <w:spacing w:line="480" w:lineRule="auto"/>
        <w:rPr>
          <w:rFonts w:ascii="Times New Roman" w:eastAsiaTheme="majorEastAsia" w:hAnsi="Times New Roman" w:cs="Times New Roman"/>
          <w:b/>
          <w:bCs/>
          <w:color w:val="000000" w:themeColor="text1"/>
          <w:szCs w:val="24"/>
        </w:rPr>
      </w:pPr>
    </w:p>
    <w:p w14:paraId="7DF96524" w14:textId="77777777" w:rsidR="00730277" w:rsidRDefault="00730277" w:rsidP="00437883">
      <w:pPr>
        <w:spacing w:line="480" w:lineRule="auto"/>
        <w:rPr>
          <w:rFonts w:ascii="Times New Roman" w:eastAsiaTheme="majorEastAsia" w:hAnsi="Times New Roman" w:cs="Times New Roman"/>
          <w:b/>
          <w:bCs/>
          <w:color w:val="000000" w:themeColor="text1"/>
          <w:szCs w:val="24"/>
        </w:rPr>
      </w:pPr>
    </w:p>
    <w:p w14:paraId="0EDAE8CF" w14:textId="77777777" w:rsidR="00730277" w:rsidRDefault="00730277" w:rsidP="00437883">
      <w:pPr>
        <w:spacing w:line="480" w:lineRule="auto"/>
        <w:rPr>
          <w:rFonts w:ascii="Times New Roman" w:eastAsiaTheme="majorEastAsia" w:hAnsi="Times New Roman" w:cs="Times New Roman"/>
          <w:b/>
          <w:bCs/>
          <w:color w:val="000000" w:themeColor="text1"/>
          <w:szCs w:val="24"/>
        </w:rPr>
      </w:pPr>
    </w:p>
    <w:p w14:paraId="5621E2C9" w14:textId="77777777" w:rsidR="00730277" w:rsidRDefault="00730277" w:rsidP="00437883">
      <w:pPr>
        <w:spacing w:line="480" w:lineRule="auto"/>
        <w:rPr>
          <w:rFonts w:ascii="Times New Roman" w:eastAsiaTheme="majorEastAsia" w:hAnsi="Times New Roman" w:cs="Times New Roman"/>
          <w:b/>
          <w:bCs/>
          <w:color w:val="000000" w:themeColor="text1"/>
          <w:szCs w:val="24"/>
        </w:rPr>
      </w:pPr>
    </w:p>
    <w:p w14:paraId="19095175" w14:textId="77777777" w:rsidR="00730277" w:rsidRPr="00796E84" w:rsidRDefault="00730277" w:rsidP="00437883">
      <w:pPr>
        <w:spacing w:line="480" w:lineRule="auto"/>
        <w:rPr>
          <w:rFonts w:ascii="Times New Roman" w:eastAsiaTheme="majorEastAsia" w:hAnsi="Times New Roman" w:cs="Times New Roman"/>
          <w:b/>
          <w:bCs/>
          <w:color w:val="000000" w:themeColor="text1"/>
          <w:szCs w:val="24"/>
        </w:rPr>
      </w:pPr>
    </w:p>
    <w:p w14:paraId="6C3F512A" w14:textId="77777777" w:rsidR="00437883" w:rsidRPr="00796E84" w:rsidRDefault="00437883" w:rsidP="00437883">
      <w:pPr>
        <w:spacing w:line="480" w:lineRule="auto"/>
        <w:rPr>
          <w:rFonts w:ascii="Times New Roman" w:eastAsiaTheme="majorEastAsia" w:hAnsi="Times New Roman" w:cs="Times New Roman"/>
          <w:b/>
          <w:bCs/>
          <w:color w:val="000000" w:themeColor="text1"/>
          <w:szCs w:val="24"/>
        </w:rPr>
      </w:pPr>
    </w:p>
    <w:p w14:paraId="54199F5C" w14:textId="77777777" w:rsidR="00437883" w:rsidRPr="00796E84" w:rsidRDefault="00437883" w:rsidP="00437883">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lastRenderedPageBreak/>
        <w:t>Discussion</w:t>
      </w:r>
    </w:p>
    <w:p w14:paraId="46607122"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The findings demonstrate that branding and positioning strategies are fundamental to achieving competitive advantage in global markets, particularly in saturated industries.</w:t>
      </w:r>
    </w:p>
    <w:p w14:paraId="7CE0F572" w14:textId="77777777" w:rsidR="003845EE" w:rsidRPr="003845EE" w:rsidRDefault="003845EE" w:rsidP="003845EE">
      <w:pPr>
        <w:spacing w:line="480" w:lineRule="auto"/>
        <w:rPr>
          <w:rFonts w:ascii="Times New Roman" w:eastAsiaTheme="majorEastAsia" w:hAnsi="Times New Roman" w:cs="Times New Roman"/>
          <w:b/>
          <w:bCs/>
          <w:color w:val="000000" w:themeColor="text1"/>
          <w:szCs w:val="24"/>
        </w:rPr>
      </w:pPr>
      <w:r w:rsidRPr="003845EE">
        <w:rPr>
          <w:rFonts w:ascii="Times New Roman" w:eastAsiaTheme="majorEastAsia" w:hAnsi="Times New Roman" w:cs="Times New Roman"/>
          <w:b/>
          <w:bCs/>
          <w:color w:val="000000" w:themeColor="text1"/>
          <w:szCs w:val="24"/>
        </w:rPr>
        <w:t>Integration of Branding and Competitive Strategy</w:t>
      </w:r>
    </w:p>
    <w:p w14:paraId="5D351D49"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 xml:space="preserve">The discussion reinforces that branding is not merely a marketing function but a strategic asset that contributes directly to competitive advantage. The integration of </w:t>
      </w:r>
      <w:r w:rsidRPr="003845EE">
        <w:rPr>
          <w:rFonts w:ascii="Times New Roman" w:eastAsiaTheme="majorEastAsia" w:hAnsi="Times New Roman" w:cs="Times New Roman"/>
          <w:b/>
          <w:bCs/>
          <w:color w:val="000000" w:themeColor="text1"/>
          <w:szCs w:val="24"/>
        </w:rPr>
        <w:t>brand equity with the resource-based view (RBV)</w:t>
      </w:r>
      <w:r w:rsidRPr="003845EE">
        <w:rPr>
          <w:rFonts w:ascii="Times New Roman" w:eastAsiaTheme="majorEastAsia" w:hAnsi="Times New Roman" w:cs="Times New Roman"/>
          <w:color w:val="000000" w:themeColor="text1"/>
          <w:szCs w:val="24"/>
        </w:rPr>
        <w:t xml:space="preserve"> highlights how brands serve as valuable and inimitable resources (Barney, 1991).</w:t>
      </w:r>
    </w:p>
    <w:p w14:paraId="59B1518F"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Strong brands such as Apple and Coca-Cola exemplify how brand equity can act as a barrier to entry and a source of sustained differentiation. This supports Keller and Lehmann’s (2006) argument that brands are among the most valuable intangible assets of a firm.</w:t>
      </w:r>
    </w:p>
    <w:p w14:paraId="0292C534" w14:textId="77777777" w:rsidR="003845EE" w:rsidRPr="003845EE" w:rsidRDefault="003845EE" w:rsidP="003845EE">
      <w:pPr>
        <w:spacing w:line="480" w:lineRule="auto"/>
        <w:rPr>
          <w:rFonts w:ascii="Times New Roman" w:eastAsiaTheme="majorEastAsia" w:hAnsi="Times New Roman" w:cs="Times New Roman"/>
          <w:b/>
          <w:bCs/>
          <w:color w:val="000000" w:themeColor="text1"/>
          <w:szCs w:val="24"/>
        </w:rPr>
      </w:pPr>
      <w:r w:rsidRPr="003845EE">
        <w:rPr>
          <w:rFonts w:ascii="Times New Roman" w:eastAsiaTheme="majorEastAsia" w:hAnsi="Times New Roman" w:cs="Times New Roman"/>
          <w:b/>
          <w:bCs/>
          <w:color w:val="000000" w:themeColor="text1"/>
          <w:szCs w:val="24"/>
        </w:rPr>
        <w:t>Importance of Emotional Differentiation</w:t>
      </w:r>
    </w:p>
    <w:p w14:paraId="53A3FEBB"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 xml:space="preserve">The analysis underscores the growing importance of </w:t>
      </w:r>
      <w:r w:rsidRPr="003845EE">
        <w:rPr>
          <w:rFonts w:ascii="Times New Roman" w:eastAsiaTheme="majorEastAsia" w:hAnsi="Times New Roman" w:cs="Times New Roman"/>
          <w:b/>
          <w:bCs/>
          <w:color w:val="000000" w:themeColor="text1"/>
          <w:szCs w:val="24"/>
        </w:rPr>
        <w:t>emotional differentiation</w:t>
      </w:r>
      <w:r w:rsidRPr="003845EE">
        <w:rPr>
          <w:rFonts w:ascii="Times New Roman" w:eastAsiaTheme="majorEastAsia" w:hAnsi="Times New Roman" w:cs="Times New Roman"/>
          <w:color w:val="000000" w:themeColor="text1"/>
          <w:szCs w:val="24"/>
        </w:rPr>
        <w:t xml:space="preserve"> in modern marketing. As functional differences between products diminish, emotional and symbolic elements become key drivers of consumer choice (Holt, 2004; Zajonc, 1980).</w:t>
      </w:r>
    </w:p>
    <w:p w14:paraId="55703788"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Brands that successfully create emotional connections are more likely to:</w:t>
      </w:r>
    </w:p>
    <w:p w14:paraId="4D0F46F4" w14:textId="77777777" w:rsidR="003845EE" w:rsidRPr="003845EE" w:rsidRDefault="003845EE" w:rsidP="003845EE">
      <w:pPr>
        <w:numPr>
          <w:ilvl w:val="0"/>
          <w:numId w:val="12"/>
        </w:num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 xml:space="preserve">Enhance customer loyalty </w:t>
      </w:r>
    </w:p>
    <w:p w14:paraId="5E21E3B8" w14:textId="77777777" w:rsidR="003845EE" w:rsidRPr="003845EE" w:rsidRDefault="003845EE" w:rsidP="003845EE">
      <w:pPr>
        <w:numPr>
          <w:ilvl w:val="0"/>
          <w:numId w:val="12"/>
        </w:num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 xml:space="preserve">Increase brand advocacy </w:t>
      </w:r>
    </w:p>
    <w:p w14:paraId="5529E4F5" w14:textId="77777777" w:rsidR="003845EE" w:rsidRPr="003845EE" w:rsidRDefault="003845EE" w:rsidP="003845EE">
      <w:pPr>
        <w:numPr>
          <w:ilvl w:val="0"/>
          <w:numId w:val="12"/>
        </w:num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 xml:space="preserve">Achieve long-term market success </w:t>
      </w:r>
    </w:p>
    <w:p w14:paraId="4341600C"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However, emotional branding must be authentic and consistent to maintain credibility and trust.</w:t>
      </w:r>
    </w:p>
    <w:p w14:paraId="3E0E8C6B" w14:textId="77777777" w:rsidR="003845EE" w:rsidRPr="003845EE" w:rsidRDefault="003845EE" w:rsidP="003845EE">
      <w:pPr>
        <w:spacing w:line="480" w:lineRule="auto"/>
        <w:rPr>
          <w:rFonts w:ascii="Times New Roman" w:eastAsiaTheme="majorEastAsia" w:hAnsi="Times New Roman" w:cs="Times New Roman"/>
          <w:b/>
          <w:bCs/>
          <w:color w:val="000000" w:themeColor="text1"/>
          <w:szCs w:val="24"/>
        </w:rPr>
      </w:pPr>
      <w:r w:rsidRPr="003845EE">
        <w:rPr>
          <w:rFonts w:ascii="Times New Roman" w:eastAsiaTheme="majorEastAsia" w:hAnsi="Times New Roman" w:cs="Times New Roman"/>
          <w:b/>
          <w:bCs/>
          <w:color w:val="000000" w:themeColor="text1"/>
          <w:szCs w:val="24"/>
        </w:rPr>
        <w:lastRenderedPageBreak/>
        <w:t>Strategic Role of Positioning</w:t>
      </w:r>
    </w:p>
    <w:p w14:paraId="4F2DB977"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Effective positioning remains central to differentiation in competitive markets. The findings support Ries and Trout’s (1981) assertion that positioning is about owning a distinct space in the consumer’s mind.</w:t>
      </w:r>
    </w:p>
    <w:p w14:paraId="2830E6D8"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Brands that fail to establish clear positioning risk becoming commoditized, leading to price-based competition and reduced profitability. Therefore, firms must continuously refine their positioning strategies to remain relevant and competitive.</w:t>
      </w:r>
    </w:p>
    <w:p w14:paraId="7714B36C" w14:textId="77777777" w:rsidR="003845EE" w:rsidRPr="003845EE" w:rsidRDefault="003845EE" w:rsidP="003845EE">
      <w:pPr>
        <w:spacing w:line="480" w:lineRule="auto"/>
        <w:rPr>
          <w:rFonts w:ascii="Times New Roman" w:eastAsiaTheme="majorEastAsia" w:hAnsi="Times New Roman" w:cs="Times New Roman"/>
          <w:b/>
          <w:bCs/>
          <w:color w:val="000000" w:themeColor="text1"/>
          <w:szCs w:val="24"/>
        </w:rPr>
      </w:pPr>
      <w:r w:rsidRPr="003845EE">
        <w:rPr>
          <w:rFonts w:ascii="Times New Roman" w:eastAsiaTheme="majorEastAsia" w:hAnsi="Times New Roman" w:cs="Times New Roman"/>
          <w:b/>
          <w:bCs/>
          <w:color w:val="000000" w:themeColor="text1"/>
          <w:szCs w:val="24"/>
        </w:rPr>
        <w:t>Global Branding Challenges</w:t>
      </w:r>
    </w:p>
    <w:p w14:paraId="703436F5"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 xml:space="preserve">The discussion highlights the complexity of managing brands in global markets. While standardization offers efficiency and consistency, adaptation ensures cultural relevance (de </w:t>
      </w:r>
      <w:proofErr w:type="spellStart"/>
      <w:r w:rsidRPr="003845EE">
        <w:rPr>
          <w:rFonts w:ascii="Times New Roman" w:eastAsiaTheme="majorEastAsia" w:hAnsi="Times New Roman" w:cs="Times New Roman"/>
          <w:color w:val="000000" w:themeColor="text1"/>
          <w:szCs w:val="24"/>
        </w:rPr>
        <w:t>Mooij</w:t>
      </w:r>
      <w:proofErr w:type="spellEnd"/>
      <w:r w:rsidRPr="003845EE">
        <w:rPr>
          <w:rFonts w:ascii="Times New Roman" w:eastAsiaTheme="majorEastAsia" w:hAnsi="Times New Roman" w:cs="Times New Roman"/>
          <w:color w:val="000000" w:themeColor="text1"/>
          <w:szCs w:val="24"/>
        </w:rPr>
        <w:t>, 2019).</w:t>
      </w:r>
    </w:p>
    <w:p w14:paraId="1E2D579B"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 xml:space="preserve">Successful global brands adopt a </w:t>
      </w:r>
      <w:r w:rsidRPr="003845EE">
        <w:rPr>
          <w:rFonts w:ascii="Times New Roman" w:eastAsiaTheme="majorEastAsia" w:hAnsi="Times New Roman" w:cs="Times New Roman"/>
          <w:b/>
          <w:bCs/>
          <w:color w:val="000000" w:themeColor="text1"/>
          <w:szCs w:val="24"/>
        </w:rPr>
        <w:t>hybrid approach</w:t>
      </w:r>
      <w:r w:rsidRPr="003845EE">
        <w:rPr>
          <w:rFonts w:ascii="Times New Roman" w:eastAsiaTheme="majorEastAsia" w:hAnsi="Times New Roman" w:cs="Times New Roman"/>
          <w:color w:val="000000" w:themeColor="text1"/>
          <w:szCs w:val="24"/>
        </w:rPr>
        <w:t>, maintaining a strong core identity while tailoring their messaging to local contexts. This balance is critical for achieving both global recognition and local acceptance.</w:t>
      </w:r>
    </w:p>
    <w:p w14:paraId="4C869FDD" w14:textId="77777777" w:rsidR="003845EE" w:rsidRPr="003845EE" w:rsidRDefault="003845EE" w:rsidP="003845EE">
      <w:pPr>
        <w:spacing w:line="480" w:lineRule="auto"/>
        <w:rPr>
          <w:rFonts w:ascii="Times New Roman" w:eastAsiaTheme="majorEastAsia" w:hAnsi="Times New Roman" w:cs="Times New Roman"/>
          <w:b/>
          <w:bCs/>
          <w:color w:val="000000" w:themeColor="text1"/>
          <w:szCs w:val="24"/>
        </w:rPr>
      </w:pPr>
      <w:r w:rsidRPr="003845EE">
        <w:rPr>
          <w:rFonts w:ascii="Times New Roman" w:eastAsiaTheme="majorEastAsia" w:hAnsi="Times New Roman" w:cs="Times New Roman"/>
          <w:b/>
          <w:bCs/>
          <w:color w:val="000000" w:themeColor="text1"/>
          <w:szCs w:val="24"/>
        </w:rPr>
        <w:t>Implications for Marketers</w:t>
      </w:r>
    </w:p>
    <w:p w14:paraId="63AFB0DB"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The findings suggest several important implications:</w:t>
      </w:r>
    </w:p>
    <w:p w14:paraId="6620BE03" w14:textId="77777777" w:rsidR="003845EE" w:rsidRPr="003845EE" w:rsidRDefault="003845EE" w:rsidP="003845EE">
      <w:pPr>
        <w:numPr>
          <w:ilvl w:val="0"/>
          <w:numId w:val="13"/>
        </w:num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 xml:space="preserve">Branding should be treated as a long-term strategic investment </w:t>
      </w:r>
    </w:p>
    <w:p w14:paraId="11266DFB" w14:textId="77777777" w:rsidR="003845EE" w:rsidRPr="003845EE" w:rsidRDefault="003845EE" w:rsidP="003845EE">
      <w:pPr>
        <w:numPr>
          <w:ilvl w:val="0"/>
          <w:numId w:val="13"/>
        </w:num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 xml:space="preserve">Emotional and symbolic value are critical for differentiation </w:t>
      </w:r>
    </w:p>
    <w:p w14:paraId="0A55F773" w14:textId="77777777" w:rsidR="003845EE" w:rsidRPr="003845EE" w:rsidRDefault="003845EE" w:rsidP="003845EE">
      <w:pPr>
        <w:numPr>
          <w:ilvl w:val="0"/>
          <w:numId w:val="13"/>
        </w:num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 xml:space="preserve">Strong brand equity enhances resilience against competition </w:t>
      </w:r>
    </w:p>
    <w:p w14:paraId="1F02B246" w14:textId="77777777" w:rsidR="003845EE" w:rsidRPr="003845EE" w:rsidRDefault="003845EE" w:rsidP="003845EE">
      <w:pPr>
        <w:numPr>
          <w:ilvl w:val="0"/>
          <w:numId w:val="13"/>
        </w:num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 xml:space="preserve">Cultural understanding is essential in global positioning </w:t>
      </w:r>
    </w:p>
    <w:p w14:paraId="457DE372"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lastRenderedPageBreak/>
        <w:t>These insights align with contemporary marketing practices that emphasize customer experience, personalization, and brand storytelling (Kotler &amp; Keller, 2016; Schmitt, 2012).</w:t>
      </w:r>
    </w:p>
    <w:p w14:paraId="098B7937" w14:textId="77777777" w:rsidR="003845EE" w:rsidRPr="003845EE" w:rsidRDefault="003845EE" w:rsidP="003845EE">
      <w:pPr>
        <w:spacing w:line="480" w:lineRule="auto"/>
        <w:rPr>
          <w:rFonts w:ascii="Times New Roman" w:eastAsiaTheme="majorEastAsia" w:hAnsi="Times New Roman" w:cs="Times New Roman"/>
          <w:b/>
          <w:bCs/>
          <w:color w:val="000000" w:themeColor="text1"/>
          <w:szCs w:val="24"/>
        </w:rPr>
      </w:pPr>
      <w:r w:rsidRPr="003845EE">
        <w:rPr>
          <w:rFonts w:ascii="Times New Roman" w:eastAsiaTheme="majorEastAsia" w:hAnsi="Times New Roman" w:cs="Times New Roman"/>
          <w:b/>
          <w:bCs/>
          <w:color w:val="000000" w:themeColor="text1"/>
          <w:szCs w:val="24"/>
        </w:rPr>
        <w:t>Limitations and Critical Perspective</w:t>
      </w:r>
    </w:p>
    <w:p w14:paraId="46B5DC91"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Despite the effectiveness of branding strategies, there are limitations. Over-reliance on branding without delivering actual value can lead to consumer dissatisfaction. Additionally, global brands face challenges such as cultural misalignment, market saturation, and increasing competition.</w:t>
      </w:r>
    </w:p>
    <w:p w14:paraId="49DB793F"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Moreover, maintaining brand consistency across diverse markets requires significant resources and strategic coordination. Firms must carefully balance standardization and adaptation to avoid brand dilution.</w:t>
      </w:r>
    </w:p>
    <w:p w14:paraId="2F7FD1FC" w14:textId="77777777" w:rsidR="003845EE" w:rsidRDefault="003845EE" w:rsidP="00437883">
      <w:pPr>
        <w:spacing w:line="480" w:lineRule="auto"/>
        <w:rPr>
          <w:rFonts w:ascii="Times New Roman" w:eastAsiaTheme="majorEastAsia" w:hAnsi="Times New Roman" w:cs="Times New Roman"/>
          <w:b/>
          <w:bCs/>
          <w:color w:val="000000" w:themeColor="text1"/>
          <w:szCs w:val="24"/>
        </w:rPr>
      </w:pPr>
    </w:p>
    <w:p w14:paraId="17CB1143" w14:textId="77777777" w:rsidR="003845EE" w:rsidRDefault="003845EE" w:rsidP="00437883">
      <w:pPr>
        <w:spacing w:line="480" w:lineRule="auto"/>
        <w:rPr>
          <w:rFonts w:ascii="Times New Roman" w:eastAsiaTheme="majorEastAsia" w:hAnsi="Times New Roman" w:cs="Times New Roman"/>
          <w:b/>
          <w:bCs/>
          <w:color w:val="000000" w:themeColor="text1"/>
          <w:szCs w:val="24"/>
        </w:rPr>
      </w:pPr>
    </w:p>
    <w:p w14:paraId="1C51BBE7" w14:textId="77777777" w:rsidR="003845EE" w:rsidRDefault="003845EE" w:rsidP="00437883">
      <w:pPr>
        <w:spacing w:line="480" w:lineRule="auto"/>
        <w:rPr>
          <w:rFonts w:ascii="Times New Roman" w:eastAsiaTheme="majorEastAsia" w:hAnsi="Times New Roman" w:cs="Times New Roman"/>
          <w:b/>
          <w:bCs/>
          <w:color w:val="000000" w:themeColor="text1"/>
          <w:szCs w:val="24"/>
        </w:rPr>
      </w:pPr>
    </w:p>
    <w:p w14:paraId="192898E4" w14:textId="77777777" w:rsidR="003845EE" w:rsidRDefault="003845EE" w:rsidP="00437883">
      <w:pPr>
        <w:spacing w:line="480" w:lineRule="auto"/>
        <w:rPr>
          <w:rFonts w:ascii="Times New Roman" w:eastAsiaTheme="majorEastAsia" w:hAnsi="Times New Roman" w:cs="Times New Roman"/>
          <w:b/>
          <w:bCs/>
          <w:color w:val="000000" w:themeColor="text1"/>
          <w:szCs w:val="24"/>
        </w:rPr>
      </w:pPr>
    </w:p>
    <w:p w14:paraId="0D5AC4CE" w14:textId="77777777" w:rsidR="003845EE" w:rsidRDefault="003845EE" w:rsidP="00437883">
      <w:pPr>
        <w:spacing w:line="480" w:lineRule="auto"/>
        <w:rPr>
          <w:rFonts w:ascii="Times New Roman" w:eastAsiaTheme="majorEastAsia" w:hAnsi="Times New Roman" w:cs="Times New Roman"/>
          <w:b/>
          <w:bCs/>
          <w:color w:val="000000" w:themeColor="text1"/>
          <w:szCs w:val="24"/>
        </w:rPr>
      </w:pPr>
    </w:p>
    <w:p w14:paraId="2EE3C1F7" w14:textId="77777777" w:rsidR="003845EE" w:rsidRDefault="003845EE" w:rsidP="00437883">
      <w:pPr>
        <w:spacing w:line="480" w:lineRule="auto"/>
        <w:rPr>
          <w:rFonts w:ascii="Times New Roman" w:eastAsiaTheme="majorEastAsia" w:hAnsi="Times New Roman" w:cs="Times New Roman"/>
          <w:b/>
          <w:bCs/>
          <w:color w:val="000000" w:themeColor="text1"/>
          <w:szCs w:val="24"/>
        </w:rPr>
      </w:pPr>
    </w:p>
    <w:p w14:paraId="56F35501" w14:textId="77777777" w:rsidR="003845EE" w:rsidRDefault="003845EE" w:rsidP="00437883">
      <w:pPr>
        <w:spacing w:line="480" w:lineRule="auto"/>
        <w:rPr>
          <w:rFonts w:ascii="Times New Roman" w:eastAsiaTheme="majorEastAsia" w:hAnsi="Times New Roman" w:cs="Times New Roman"/>
          <w:b/>
          <w:bCs/>
          <w:color w:val="000000" w:themeColor="text1"/>
          <w:szCs w:val="24"/>
        </w:rPr>
      </w:pPr>
    </w:p>
    <w:p w14:paraId="359EB6E7" w14:textId="77777777" w:rsidR="003845EE" w:rsidRDefault="003845EE" w:rsidP="00437883">
      <w:pPr>
        <w:spacing w:line="480" w:lineRule="auto"/>
        <w:rPr>
          <w:rFonts w:ascii="Times New Roman" w:eastAsiaTheme="majorEastAsia" w:hAnsi="Times New Roman" w:cs="Times New Roman"/>
          <w:b/>
          <w:bCs/>
          <w:color w:val="000000" w:themeColor="text1"/>
          <w:szCs w:val="24"/>
        </w:rPr>
      </w:pPr>
    </w:p>
    <w:p w14:paraId="183237F6" w14:textId="77777777" w:rsidR="003845EE" w:rsidRDefault="003845EE" w:rsidP="00437883">
      <w:pPr>
        <w:spacing w:line="480" w:lineRule="auto"/>
        <w:rPr>
          <w:rFonts w:ascii="Times New Roman" w:eastAsiaTheme="majorEastAsia" w:hAnsi="Times New Roman" w:cs="Times New Roman"/>
          <w:b/>
          <w:bCs/>
          <w:color w:val="000000" w:themeColor="text1"/>
          <w:szCs w:val="24"/>
        </w:rPr>
      </w:pPr>
    </w:p>
    <w:p w14:paraId="6CB2843C" w14:textId="77777777" w:rsidR="003845EE" w:rsidRDefault="003845EE" w:rsidP="00437883">
      <w:pPr>
        <w:spacing w:line="480" w:lineRule="auto"/>
        <w:rPr>
          <w:rFonts w:ascii="Times New Roman" w:eastAsiaTheme="majorEastAsia" w:hAnsi="Times New Roman" w:cs="Times New Roman"/>
          <w:b/>
          <w:bCs/>
          <w:color w:val="000000" w:themeColor="text1"/>
          <w:szCs w:val="24"/>
        </w:rPr>
      </w:pPr>
    </w:p>
    <w:p w14:paraId="116331F1" w14:textId="77777777" w:rsidR="003845EE" w:rsidRPr="003845EE" w:rsidRDefault="003845EE" w:rsidP="003845EE">
      <w:pPr>
        <w:spacing w:line="480" w:lineRule="auto"/>
        <w:rPr>
          <w:rFonts w:ascii="Times New Roman" w:eastAsiaTheme="majorEastAsia" w:hAnsi="Times New Roman" w:cs="Times New Roman"/>
          <w:b/>
          <w:bCs/>
          <w:color w:val="000000" w:themeColor="text1"/>
          <w:szCs w:val="24"/>
        </w:rPr>
      </w:pPr>
      <w:r w:rsidRPr="003845EE">
        <w:rPr>
          <w:rFonts w:ascii="Times New Roman" w:eastAsiaTheme="majorEastAsia" w:hAnsi="Times New Roman" w:cs="Times New Roman"/>
          <w:b/>
          <w:bCs/>
          <w:color w:val="000000" w:themeColor="text1"/>
          <w:szCs w:val="24"/>
        </w:rPr>
        <w:lastRenderedPageBreak/>
        <w:t>Recommendations</w:t>
      </w:r>
    </w:p>
    <w:p w14:paraId="257FB5C8"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Based on the analysis of branding, positioning, and competitive advantage in global markets, several strategic recommendations can be proposed for organizations seeking to differentiate themselves and achieve sustainable success.</w:t>
      </w:r>
    </w:p>
    <w:p w14:paraId="2F6D7B38"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Develop Strong and Distinct Brand Positioning</w:t>
      </w:r>
    </w:p>
    <w:p w14:paraId="161CEAB7"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Firms should prioritize the development of clear, unique, and consistent brand positioning that distinguishes them from competitors. In saturated markets, where functional differences are minimal, brands must emphasize emotional, symbolic, and experiential value to stand out (Kapferer, 2012; Schmitt, 2012). Organizations should conduct in-depth market research to identify unmet consumer needs and craft positioning strategies that align with target audience expectations.</w:t>
      </w:r>
    </w:p>
    <w:p w14:paraId="6E651A03"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Invest in Building and Managing Brand Equity</w:t>
      </w:r>
    </w:p>
    <w:p w14:paraId="37A3D363"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Companies should treat brand equity as a strategic asset and invest in its long-term development. This includes strengthening brand awareness, enhancing perceived quality, and building positive brand associations (Aaker, 1991; Keller, 1993). Consistent brand communication across all touchpoints is essential to reinforce brand identity and maintain consumer trust. Strong brand equity not only increases customer loyalty but also provides resilience against competitive pressures (Keller &amp; Lehmann, 2006).</w:t>
      </w:r>
    </w:p>
    <w:p w14:paraId="22F13ED4"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Focus on Emotional and Identity-Based Branding</w:t>
      </w:r>
    </w:p>
    <w:p w14:paraId="1C0417E5"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 xml:space="preserve">Organizations should leverage emotional branding and identity alignment to create deeper connections with consumers. Brands that resonate with consumers’ values, aspirations, and </w:t>
      </w:r>
      <w:r w:rsidRPr="003845EE">
        <w:rPr>
          <w:rFonts w:ascii="Times New Roman" w:eastAsiaTheme="majorEastAsia" w:hAnsi="Times New Roman" w:cs="Times New Roman"/>
          <w:color w:val="000000" w:themeColor="text1"/>
          <w:szCs w:val="24"/>
        </w:rPr>
        <w:lastRenderedPageBreak/>
        <w:t>lifestyles are more likely to foster loyalty and advocacy (Belk, 1988; Escalas &amp; Bettman, 2005). Storytelling, purpose-driven marketing, and authentic messaging can enhance emotional engagement and differentiate the brand in competitive markets.</w:t>
      </w:r>
    </w:p>
    <w:p w14:paraId="64156D9A"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Balance Global Consistency with Local Adaptation</w:t>
      </w:r>
    </w:p>
    <w:p w14:paraId="251A9CBE"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 xml:space="preserve">For global brands, it is crucial to adopt a </w:t>
      </w:r>
      <w:proofErr w:type="spellStart"/>
      <w:r w:rsidRPr="003845EE">
        <w:rPr>
          <w:rFonts w:ascii="Times New Roman" w:eastAsiaTheme="majorEastAsia" w:hAnsi="Times New Roman" w:cs="Times New Roman"/>
          <w:color w:val="000000" w:themeColor="text1"/>
          <w:szCs w:val="24"/>
        </w:rPr>
        <w:t>glocal</w:t>
      </w:r>
      <w:proofErr w:type="spellEnd"/>
      <w:r w:rsidRPr="003845EE">
        <w:rPr>
          <w:rFonts w:ascii="Times New Roman" w:eastAsiaTheme="majorEastAsia" w:hAnsi="Times New Roman" w:cs="Times New Roman"/>
          <w:color w:val="000000" w:themeColor="text1"/>
          <w:szCs w:val="24"/>
        </w:rPr>
        <w:t xml:space="preserve"> strategy, maintaining a consistent core brand identity while adapting marketing strategies to local cultural contexts (de </w:t>
      </w:r>
      <w:proofErr w:type="spellStart"/>
      <w:r w:rsidRPr="003845EE">
        <w:rPr>
          <w:rFonts w:ascii="Times New Roman" w:eastAsiaTheme="majorEastAsia" w:hAnsi="Times New Roman" w:cs="Times New Roman"/>
          <w:color w:val="000000" w:themeColor="text1"/>
          <w:szCs w:val="24"/>
        </w:rPr>
        <w:t>Mooij</w:t>
      </w:r>
      <w:proofErr w:type="spellEnd"/>
      <w:r w:rsidRPr="003845EE">
        <w:rPr>
          <w:rFonts w:ascii="Times New Roman" w:eastAsiaTheme="majorEastAsia" w:hAnsi="Times New Roman" w:cs="Times New Roman"/>
          <w:color w:val="000000" w:themeColor="text1"/>
          <w:szCs w:val="24"/>
        </w:rPr>
        <w:t>, 2019). Firms should tailor their communication, product offerings, and branding elements to reflect local preferences without compromising global brand integrity. This approach enhances relevance and acceptance in diverse markets.</w:t>
      </w:r>
    </w:p>
    <w:p w14:paraId="08FBD8CD"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Leverage Innovation and Customer Experience</w:t>
      </w:r>
    </w:p>
    <w:p w14:paraId="40B8F7A8"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Continuous innovation and superior customer experience should be central to branding strategies. Firms should invest in product innovation, digital transformation, and personalized experiences to enhance customer satisfaction and loyalty (Kotler &amp; Keller, 2016). Creating memorable brand experiences can strengthen emotional connections and reinforce brand positioning.</w:t>
      </w:r>
    </w:p>
    <w:p w14:paraId="1301B0F1"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Utilize Data-Driven and Consumer-Centric Strategies</w:t>
      </w:r>
    </w:p>
    <w:p w14:paraId="42EDB6E9"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 xml:space="preserve">Organizations should adopt data-driven approaches to better understand consumer </w:t>
      </w:r>
      <w:proofErr w:type="spellStart"/>
      <w:r w:rsidRPr="003845EE">
        <w:rPr>
          <w:rFonts w:ascii="Times New Roman" w:eastAsiaTheme="majorEastAsia" w:hAnsi="Times New Roman" w:cs="Times New Roman"/>
          <w:color w:val="000000" w:themeColor="text1"/>
          <w:szCs w:val="24"/>
        </w:rPr>
        <w:t>behavior</w:t>
      </w:r>
      <w:proofErr w:type="spellEnd"/>
      <w:r w:rsidRPr="003845EE">
        <w:rPr>
          <w:rFonts w:ascii="Times New Roman" w:eastAsiaTheme="majorEastAsia" w:hAnsi="Times New Roman" w:cs="Times New Roman"/>
          <w:color w:val="000000" w:themeColor="text1"/>
          <w:szCs w:val="24"/>
        </w:rPr>
        <w:t xml:space="preserve"> and preferences. By leveraging analytics and customer insights, firms can design more effective positioning strategies and deliver personalized marketing messages (Kahneman, 2011; Solomon, 2018). A customer-centric approach ensures that branding efforts remain relevant and responsive to changing market dynamics.</w:t>
      </w:r>
    </w:p>
    <w:p w14:paraId="348EECAD"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lastRenderedPageBreak/>
        <w:t>Strengthen Brand Authenticity and Trust</w:t>
      </w:r>
    </w:p>
    <w:p w14:paraId="6A1A6F21"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 xml:space="preserve">Maintaining authenticity and transparency is essential for long-term brand success. Consumers are increasingly </w:t>
      </w:r>
      <w:proofErr w:type="spellStart"/>
      <w:r w:rsidRPr="003845EE">
        <w:rPr>
          <w:rFonts w:ascii="Times New Roman" w:eastAsiaTheme="majorEastAsia" w:hAnsi="Times New Roman" w:cs="Times New Roman"/>
          <w:color w:val="000000" w:themeColor="text1"/>
          <w:szCs w:val="24"/>
        </w:rPr>
        <w:t>skeptical</w:t>
      </w:r>
      <w:proofErr w:type="spellEnd"/>
      <w:r w:rsidRPr="003845EE">
        <w:rPr>
          <w:rFonts w:ascii="Times New Roman" w:eastAsiaTheme="majorEastAsia" w:hAnsi="Times New Roman" w:cs="Times New Roman"/>
          <w:color w:val="000000" w:themeColor="text1"/>
          <w:szCs w:val="24"/>
        </w:rPr>
        <w:t xml:space="preserve"> of exaggerated marketing claims, and brands must ensure that their messaging aligns with actual product performance and values (Kotler &amp; Keller, 2016). Building trust through ethical practices, sustainability initiatives, and consistent delivery of promises enhances brand credibility and loyalty.</w:t>
      </w:r>
    </w:p>
    <w:p w14:paraId="13262D5E"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Manage Risks Associated with Global Branding</w:t>
      </w:r>
    </w:p>
    <w:p w14:paraId="3AA72399" w14:textId="77777777" w:rsidR="003845EE" w:rsidRPr="003845EE" w:rsidRDefault="003845EE" w:rsidP="003845EE">
      <w:pPr>
        <w:spacing w:line="480" w:lineRule="auto"/>
        <w:rPr>
          <w:rFonts w:ascii="Times New Roman" w:eastAsiaTheme="majorEastAsia" w:hAnsi="Times New Roman" w:cs="Times New Roman"/>
          <w:color w:val="000000" w:themeColor="text1"/>
          <w:szCs w:val="24"/>
        </w:rPr>
      </w:pPr>
      <w:r w:rsidRPr="003845EE">
        <w:rPr>
          <w:rFonts w:ascii="Times New Roman" w:eastAsiaTheme="majorEastAsia" w:hAnsi="Times New Roman" w:cs="Times New Roman"/>
          <w:color w:val="000000" w:themeColor="text1"/>
          <w:szCs w:val="24"/>
        </w:rPr>
        <w:t xml:space="preserve">Firms should proactively manage risks such as cultural misalignment, over-standardization, and reputational challenges. Developing flexible branding strategies and monitoring global market trends can help organizations respond effectively to changing environments (de </w:t>
      </w:r>
      <w:proofErr w:type="spellStart"/>
      <w:r w:rsidRPr="003845EE">
        <w:rPr>
          <w:rFonts w:ascii="Times New Roman" w:eastAsiaTheme="majorEastAsia" w:hAnsi="Times New Roman" w:cs="Times New Roman"/>
          <w:color w:val="000000" w:themeColor="text1"/>
          <w:szCs w:val="24"/>
        </w:rPr>
        <w:t>Mooij</w:t>
      </w:r>
      <w:proofErr w:type="spellEnd"/>
      <w:r w:rsidRPr="003845EE">
        <w:rPr>
          <w:rFonts w:ascii="Times New Roman" w:eastAsiaTheme="majorEastAsia" w:hAnsi="Times New Roman" w:cs="Times New Roman"/>
          <w:color w:val="000000" w:themeColor="text1"/>
          <w:szCs w:val="24"/>
        </w:rPr>
        <w:t>, 2019). Additionally, contingency planning for potential brand crises is essential to protect brand equity.</w:t>
      </w:r>
    </w:p>
    <w:p w14:paraId="5498448A" w14:textId="77777777" w:rsidR="003845EE" w:rsidRDefault="003845EE" w:rsidP="00437883">
      <w:pPr>
        <w:spacing w:line="480" w:lineRule="auto"/>
        <w:rPr>
          <w:rFonts w:ascii="Times New Roman" w:eastAsiaTheme="majorEastAsia" w:hAnsi="Times New Roman" w:cs="Times New Roman"/>
          <w:b/>
          <w:bCs/>
          <w:color w:val="000000" w:themeColor="text1"/>
          <w:szCs w:val="24"/>
        </w:rPr>
      </w:pPr>
    </w:p>
    <w:p w14:paraId="15776E7B" w14:textId="77777777" w:rsidR="003845EE" w:rsidRDefault="003845EE" w:rsidP="00437883">
      <w:pPr>
        <w:spacing w:line="480" w:lineRule="auto"/>
        <w:rPr>
          <w:rFonts w:ascii="Times New Roman" w:eastAsiaTheme="majorEastAsia" w:hAnsi="Times New Roman" w:cs="Times New Roman"/>
          <w:b/>
          <w:bCs/>
          <w:color w:val="000000" w:themeColor="text1"/>
          <w:szCs w:val="24"/>
        </w:rPr>
      </w:pPr>
    </w:p>
    <w:p w14:paraId="2C8698C9" w14:textId="77777777" w:rsidR="003845EE" w:rsidRDefault="003845EE" w:rsidP="00437883">
      <w:pPr>
        <w:spacing w:line="480" w:lineRule="auto"/>
        <w:rPr>
          <w:rFonts w:ascii="Times New Roman" w:eastAsiaTheme="majorEastAsia" w:hAnsi="Times New Roman" w:cs="Times New Roman"/>
          <w:b/>
          <w:bCs/>
          <w:color w:val="000000" w:themeColor="text1"/>
          <w:szCs w:val="24"/>
        </w:rPr>
      </w:pPr>
    </w:p>
    <w:p w14:paraId="1379FC63" w14:textId="77777777" w:rsidR="003845EE" w:rsidRDefault="003845EE" w:rsidP="00437883">
      <w:pPr>
        <w:spacing w:line="480" w:lineRule="auto"/>
        <w:rPr>
          <w:rFonts w:ascii="Times New Roman" w:eastAsiaTheme="majorEastAsia" w:hAnsi="Times New Roman" w:cs="Times New Roman"/>
          <w:b/>
          <w:bCs/>
          <w:color w:val="000000" w:themeColor="text1"/>
          <w:szCs w:val="24"/>
        </w:rPr>
      </w:pPr>
    </w:p>
    <w:p w14:paraId="679DC95A" w14:textId="77777777" w:rsidR="003845EE" w:rsidRDefault="003845EE" w:rsidP="00437883">
      <w:pPr>
        <w:spacing w:line="480" w:lineRule="auto"/>
        <w:rPr>
          <w:rFonts w:ascii="Times New Roman" w:eastAsiaTheme="majorEastAsia" w:hAnsi="Times New Roman" w:cs="Times New Roman"/>
          <w:b/>
          <w:bCs/>
          <w:color w:val="000000" w:themeColor="text1"/>
          <w:szCs w:val="24"/>
        </w:rPr>
      </w:pPr>
    </w:p>
    <w:p w14:paraId="2D9E72D8" w14:textId="77777777" w:rsidR="003845EE" w:rsidRDefault="003845EE" w:rsidP="00437883">
      <w:pPr>
        <w:spacing w:line="480" w:lineRule="auto"/>
        <w:rPr>
          <w:rFonts w:ascii="Times New Roman" w:eastAsiaTheme="majorEastAsia" w:hAnsi="Times New Roman" w:cs="Times New Roman"/>
          <w:b/>
          <w:bCs/>
          <w:color w:val="000000" w:themeColor="text1"/>
          <w:szCs w:val="24"/>
        </w:rPr>
      </w:pPr>
    </w:p>
    <w:p w14:paraId="0AAF5F24" w14:textId="77777777" w:rsidR="003845EE" w:rsidRDefault="003845EE" w:rsidP="00437883">
      <w:pPr>
        <w:spacing w:line="480" w:lineRule="auto"/>
        <w:rPr>
          <w:rFonts w:ascii="Times New Roman" w:eastAsiaTheme="majorEastAsia" w:hAnsi="Times New Roman" w:cs="Times New Roman"/>
          <w:b/>
          <w:bCs/>
          <w:color w:val="000000" w:themeColor="text1"/>
          <w:szCs w:val="24"/>
        </w:rPr>
      </w:pPr>
    </w:p>
    <w:p w14:paraId="03DCE998" w14:textId="77777777" w:rsidR="003845EE" w:rsidRDefault="003845EE" w:rsidP="00437883">
      <w:pPr>
        <w:spacing w:line="480" w:lineRule="auto"/>
        <w:rPr>
          <w:rFonts w:ascii="Times New Roman" w:eastAsiaTheme="majorEastAsia" w:hAnsi="Times New Roman" w:cs="Times New Roman"/>
          <w:b/>
          <w:bCs/>
          <w:color w:val="000000" w:themeColor="text1"/>
          <w:szCs w:val="24"/>
        </w:rPr>
      </w:pPr>
    </w:p>
    <w:p w14:paraId="31A4AC97" w14:textId="77777777" w:rsidR="003845EE" w:rsidRDefault="003845EE" w:rsidP="00437883">
      <w:pPr>
        <w:spacing w:line="480" w:lineRule="auto"/>
        <w:rPr>
          <w:rFonts w:ascii="Times New Roman" w:eastAsiaTheme="majorEastAsia" w:hAnsi="Times New Roman" w:cs="Times New Roman"/>
          <w:b/>
          <w:bCs/>
          <w:color w:val="000000" w:themeColor="text1"/>
          <w:szCs w:val="24"/>
        </w:rPr>
      </w:pPr>
    </w:p>
    <w:p w14:paraId="6643C772" w14:textId="04E1A72C" w:rsidR="00437883" w:rsidRPr="00796E84" w:rsidRDefault="00437883" w:rsidP="00437883">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lastRenderedPageBreak/>
        <w:t>Conclusion</w:t>
      </w:r>
    </w:p>
    <w:p w14:paraId="4F67C6FC" w14:textId="77777777" w:rsidR="00DB2C67" w:rsidRPr="00DB2C67" w:rsidRDefault="00DB2C67" w:rsidP="00DB2C67">
      <w:pPr>
        <w:spacing w:line="480" w:lineRule="auto"/>
        <w:rPr>
          <w:rFonts w:ascii="Times New Roman" w:eastAsiaTheme="majorEastAsia" w:hAnsi="Times New Roman" w:cs="Times New Roman"/>
          <w:color w:val="000000" w:themeColor="text1"/>
          <w:szCs w:val="24"/>
        </w:rPr>
      </w:pPr>
      <w:r w:rsidRPr="00DB2C67">
        <w:rPr>
          <w:rFonts w:ascii="Times New Roman" w:eastAsiaTheme="majorEastAsia" w:hAnsi="Times New Roman" w:cs="Times New Roman"/>
          <w:color w:val="000000" w:themeColor="text1"/>
          <w:szCs w:val="24"/>
        </w:rPr>
        <w:t>This report has critically examined how brands differentiate themselves in competitive global markets through effective positioning strategies and the development of strong brand equity. The analysis demonstrates that in increasingly saturated markets, where functional differences between products are often minimal, branding plays a central role in shaping consumer perceptions and influencing purchasing decisions.</w:t>
      </w:r>
    </w:p>
    <w:p w14:paraId="5B49914E" w14:textId="77777777" w:rsidR="00DB2C67" w:rsidRPr="00DB2C67" w:rsidRDefault="00DB2C67" w:rsidP="00DB2C67">
      <w:pPr>
        <w:spacing w:line="480" w:lineRule="auto"/>
        <w:rPr>
          <w:rFonts w:ascii="Times New Roman" w:eastAsiaTheme="majorEastAsia" w:hAnsi="Times New Roman" w:cs="Times New Roman"/>
          <w:color w:val="000000" w:themeColor="text1"/>
          <w:szCs w:val="24"/>
        </w:rPr>
      </w:pPr>
      <w:r w:rsidRPr="00DB2C67">
        <w:rPr>
          <w:rFonts w:ascii="Times New Roman" w:eastAsiaTheme="majorEastAsia" w:hAnsi="Times New Roman" w:cs="Times New Roman"/>
          <w:color w:val="000000" w:themeColor="text1"/>
          <w:szCs w:val="24"/>
        </w:rPr>
        <w:t xml:space="preserve">A key conclusion is that </w:t>
      </w:r>
      <w:r w:rsidRPr="00DB2C67">
        <w:rPr>
          <w:rFonts w:ascii="Times New Roman" w:eastAsiaTheme="majorEastAsia" w:hAnsi="Times New Roman" w:cs="Times New Roman"/>
          <w:b/>
          <w:bCs/>
          <w:color w:val="000000" w:themeColor="text1"/>
          <w:szCs w:val="24"/>
        </w:rPr>
        <w:t>brand positioning</w:t>
      </w:r>
      <w:r w:rsidRPr="00DB2C67">
        <w:rPr>
          <w:rFonts w:ascii="Times New Roman" w:eastAsiaTheme="majorEastAsia" w:hAnsi="Times New Roman" w:cs="Times New Roman"/>
          <w:color w:val="000000" w:themeColor="text1"/>
          <w:szCs w:val="24"/>
        </w:rPr>
        <w:t xml:space="preserve"> is fundamental to achieving competitive advantage. Firms that establish a clear, distinctive, and consistent position in the minds of consumers are better able to stand out from competitors and avoid commoditization (Ries &amp; Trout, 1981; Kotler &amp; Keller, 2016). Successful positioning strategies extend beyond functional attributes to include emotional and symbolic dimensions, enabling brands to create meaningful and lasting connections with their target audience (Schmitt, 2012; Holt, 2004).</w:t>
      </w:r>
    </w:p>
    <w:p w14:paraId="30583C6C" w14:textId="77777777" w:rsidR="00DB2C67" w:rsidRPr="00DB2C67" w:rsidRDefault="00DB2C67" w:rsidP="00DB2C67">
      <w:pPr>
        <w:spacing w:line="480" w:lineRule="auto"/>
        <w:rPr>
          <w:rFonts w:ascii="Times New Roman" w:eastAsiaTheme="majorEastAsia" w:hAnsi="Times New Roman" w:cs="Times New Roman"/>
          <w:color w:val="000000" w:themeColor="text1"/>
          <w:szCs w:val="24"/>
        </w:rPr>
      </w:pPr>
      <w:r w:rsidRPr="00DB2C67">
        <w:rPr>
          <w:rFonts w:ascii="Times New Roman" w:eastAsiaTheme="majorEastAsia" w:hAnsi="Times New Roman" w:cs="Times New Roman"/>
          <w:color w:val="000000" w:themeColor="text1"/>
          <w:szCs w:val="24"/>
        </w:rPr>
        <w:t xml:space="preserve">The report also highlights the critical role of </w:t>
      </w:r>
      <w:r w:rsidRPr="00DB2C67">
        <w:rPr>
          <w:rFonts w:ascii="Times New Roman" w:eastAsiaTheme="majorEastAsia" w:hAnsi="Times New Roman" w:cs="Times New Roman"/>
          <w:b/>
          <w:bCs/>
          <w:color w:val="000000" w:themeColor="text1"/>
          <w:szCs w:val="24"/>
        </w:rPr>
        <w:t>brand equity</w:t>
      </w:r>
      <w:r w:rsidRPr="00DB2C67">
        <w:rPr>
          <w:rFonts w:ascii="Times New Roman" w:eastAsiaTheme="majorEastAsia" w:hAnsi="Times New Roman" w:cs="Times New Roman"/>
          <w:color w:val="000000" w:themeColor="text1"/>
          <w:szCs w:val="24"/>
        </w:rPr>
        <w:t xml:space="preserve"> as a strategic asset. Strong brand equity enhances customer loyalty, increases perceived value, and provides a buffer against competitive pressures (Aaker, 1991; Keller, 1993; Keller &amp; Lehmann, 2006). From a resource-based perspective, brand equity represents a valuable and inimitable resource that contributes to sustained competitive advantage (Barney, 1991). Global brands such as Apple, Coca-Cola, and Nike illustrate how the effective management of brand equity can lead to long-term market leadership.</w:t>
      </w:r>
    </w:p>
    <w:p w14:paraId="4412C1F7" w14:textId="0A0A5C00" w:rsidR="00DB2C67" w:rsidRPr="00DB2C67" w:rsidRDefault="00DB2C67" w:rsidP="00DB2C67">
      <w:pPr>
        <w:spacing w:line="480" w:lineRule="auto"/>
        <w:rPr>
          <w:rFonts w:ascii="Times New Roman" w:eastAsiaTheme="majorEastAsia" w:hAnsi="Times New Roman" w:cs="Times New Roman"/>
          <w:color w:val="000000" w:themeColor="text1"/>
          <w:szCs w:val="24"/>
        </w:rPr>
      </w:pPr>
      <w:r w:rsidRPr="00DB2C67">
        <w:rPr>
          <w:rFonts w:ascii="Times New Roman" w:eastAsiaTheme="majorEastAsia" w:hAnsi="Times New Roman" w:cs="Times New Roman"/>
          <w:color w:val="000000" w:themeColor="text1"/>
          <w:szCs w:val="24"/>
        </w:rPr>
        <w:t xml:space="preserve">Furthermore, the findings emphasize the importance of </w:t>
      </w:r>
      <w:r w:rsidRPr="00DB2C67">
        <w:rPr>
          <w:rFonts w:ascii="Times New Roman" w:eastAsiaTheme="majorEastAsia" w:hAnsi="Times New Roman" w:cs="Times New Roman"/>
          <w:b/>
          <w:bCs/>
          <w:color w:val="000000" w:themeColor="text1"/>
          <w:szCs w:val="24"/>
        </w:rPr>
        <w:t>emotional branding and identity alignment</w:t>
      </w:r>
      <w:r w:rsidRPr="00DB2C67">
        <w:rPr>
          <w:rFonts w:ascii="Times New Roman" w:eastAsiaTheme="majorEastAsia" w:hAnsi="Times New Roman" w:cs="Times New Roman"/>
          <w:color w:val="000000" w:themeColor="text1"/>
          <w:szCs w:val="24"/>
        </w:rPr>
        <w:t xml:space="preserve"> in modern marketing. Consumers increasingly use brands as tools for self-expression, and brands that align with consumers’ values and aspirations are more likely to foster strong </w:t>
      </w:r>
      <w:r w:rsidRPr="00DB2C67">
        <w:rPr>
          <w:rFonts w:ascii="Times New Roman" w:eastAsiaTheme="majorEastAsia" w:hAnsi="Times New Roman" w:cs="Times New Roman"/>
          <w:color w:val="000000" w:themeColor="text1"/>
          <w:szCs w:val="24"/>
        </w:rPr>
        <w:lastRenderedPageBreak/>
        <w:t xml:space="preserve">emotional attachment and loyalty (Belk, 1988; Escalas &amp; Bettman, 2005). This shift highlights the growing significance of psychological and experiential factors in influencing consumer </w:t>
      </w:r>
      <w:r w:rsidR="000E242F" w:rsidRPr="00DB2C67">
        <w:rPr>
          <w:rFonts w:ascii="Times New Roman" w:eastAsiaTheme="majorEastAsia" w:hAnsi="Times New Roman" w:cs="Times New Roman"/>
          <w:color w:val="000000" w:themeColor="text1"/>
          <w:szCs w:val="24"/>
        </w:rPr>
        <w:t>behaviour</w:t>
      </w:r>
      <w:r w:rsidRPr="00DB2C67">
        <w:rPr>
          <w:rFonts w:ascii="Times New Roman" w:eastAsiaTheme="majorEastAsia" w:hAnsi="Times New Roman" w:cs="Times New Roman"/>
          <w:color w:val="000000" w:themeColor="text1"/>
          <w:szCs w:val="24"/>
        </w:rPr>
        <w:t>.</w:t>
      </w:r>
    </w:p>
    <w:p w14:paraId="1EA80C8E" w14:textId="77777777" w:rsidR="00DB2C67" w:rsidRPr="00DB2C67" w:rsidRDefault="00DB2C67" w:rsidP="00DB2C67">
      <w:pPr>
        <w:spacing w:line="480" w:lineRule="auto"/>
        <w:rPr>
          <w:rFonts w:ascii="Times New Roman" w:eastAsiaTheme="majorEastAsia" w:hAnsi="Times New Roman" w:cs="Times New Roman"/>
          <w:color w:val="000000" w:themeColor="text1"/>
          <w:szCs w:val="24"/>
        </w:rPr>
      </w:pPr>
      <w:r w:rsidRPr="00DB2C67">
        <w:rPr>
          <w:rFonts w:ascii="Times New Roman" w:eastAsiaTheme="majorEastAsia" w:hAnsi="Times New Roman" w:cs="Times New Roman"/>
          <w:color w:val="000000" w:themeColor="text1"/>
          <w:szCs w:val="24"/>
        </w:rPr>
        <w:t xml:space="preserve">In the context of globalization, the report underscores the need for brands to balance </w:t>
      </w:r>
      <w:r w:rsidRPr="00DB2C67">
        <w:rPr>
          <w:rFonts w:ascii="Times New Roman" w:eastAsiaTheme="majorEastAsia" w:hAnsi="Times New Roman" w:cs="Times New Roman"/>
          <w:b/>
          <w:bCs/>
          <w:color w:val="000000" w:themeColor="text1"/>
          <w:szCs w:val="24"/>
        </w:rPr>
        <w:t>global consistency with local adaptation</w:t>
      </w:r>
      <w:r w:rsidRPr="00DB2C67">
        <w:rPr>
          <w:rFonts w:ascii="Times New Roman" w:eastAsiaTheme="majorEastAsia" w:hAnsi="Times New Roman" w:cs="Times New Roman"/>
          <w:color w:val="000000" w:themeColor="text1"/>
          <w:szCs w:val="24"/>
        </w:rPr>
        <w:t xml:space="preserve">. While maintaining a strong and recognizable global identity is essential, adapting branding strategies to local cultural contexts enhances relevance and effectiveness (de </w:t>
      </w:r>
      <w:proofErr w:type="spellStart"/>
      <w:r w:rsidRPr="00DB2C67">
        <w:rPr>
          <w:rFonts w:ascii="Times New Roman" w:eastAsiaTheme="majorEastAsia" w:hAnsi="Times New Roman" w:cs="Times New Roman"/>
          <w:color w:val="000000" w:themeColor="text1"/>
          <w:szCs w:val="24"/>
        </w:rPr>
        <w:t>Mooij</w:t>
      </w:r>
      <w:proofErr w:type="spellEnd"/>
      <w:r w:rsidRPr="00DB2C67">
        <w:rPr>
          <w:rFonts w:ascii="Times New Roman" w:eastAsiaTheme="majorEastAsia" w:hAnsi="Times New Roman" w:cs="Times New Roman"/>
          <w:color w:val="000000" w:themeColor="text1"/>
          <w:szCs w:val="24"/>
        </w:rPr>
        <w:t>, 2019). This “</w:t>
      </w:r>
      <w:proofErr w:type="spellStart"/>
      <w:r w:rsidRPr="00DB2C67">
        <w:rPr>
          <w:rFonts w:ascii="Times New Roman" w:eastAsiaTheme="majorEastAsia" w:hAnsi="Times New Roman" w:cs="Times New Roman"/>
          <w:color w:val="000000" w:themeColor="text1"/>
          <w:szCs w:val="24"/>
        </w:rPr>
        <w:t>glocal</w:t>
      </w:r>
      <w:proofErr w:type="spellEnd"/>
      <w:r w:rsidRPr="00DB2C67">
        <w:rPr>
          <w:rFonts w:ascii="Times New Roman" w:eastAsiaTheme="majorEastAsia" w:hAnsi="Times New Roman" w:cs="Times New Roman"/>
          <w:color w:val="000000" w:themeColor="text1"/>
          <w:szCs w:val="24"/>
        </w:rPr>
        <w:t>” approach enables firms to operate successfully across diverse markets while preserving brand integrity.</w:t>
      </w:r>
    </w:p>
    <w:p w14:paraId="2FF665AD" w14:textId="77777777" w:rsidR="00DB2C67" w:rsidRPr="00DB2C67" w:rsidRDefault="00DB2C67" w:rsidP="00DB2C67">
      <w:pPr>
        <w:spacing w:line="480" w:lineRule="auto"/>
        <w:rPr>
          <w:rFonts w:ascii="Times New Roman" w:eastAsiaTheme="majorEastAsia" w:hAnsi="Times New Roman" w:cs="Times New Roman"/>
          <w:color w:val="000000" w:themeColor="text1"/>
          <w:szCs w:val="24"/>
        </w:rPr>
      </w:pPr>
      <w:r w:rsidRPr="00DB2C67">
        <w:rPr>
          <w:rFonts w:ascii="Times New Roman" w:eastAsiaTheme="majorEastAsia" w:hAnsi="Times New Roman" w:cs="Times New Roman"/>
          <w:color w:val="000000" w:themeColor="text1"/>
          <w:szCs w:val="24"/>
        </w:rPr>
        <w:t>Despite the advantages of strong branding, the report also acknowledges challenges, including the risks of over-reliance on branding without delivering real value, cultural misalignment, and increasing competition. These challenges highlight the need for continuous innovation, authenticity, and strategic alignment in branding efforts.</w:t>
      </w:r>
    </w:p>
    <w:p w14:paraId="1AA75945" w14:textId="77777777" w:rsidR="00DB2C67" w:rsidRPr="00DB2C67" w:rsidRDefault="00DB2C67" w:rsidP="00DB2C67">
      <w:pPr>
        <w:spacing w:line="480" w:lineRule="auto"/>
        <w:rPr>
          <w:rFonts w:ascii="Times New Roman" w:eastAsiaTheme="majorEastAsia" w:hAnsi="Times New Roman" w:cs="Times New Roman"/>
          <w:color w:val="000000" w:themeColor="text1"/>
          <w:szCs w:val="24"/>
        </w:rPr>
      </w:pPr>
      <w:r w:rsidRPr="00DB2C67">
        <w:rPr>
          <w:rFonts w:ascii="Times New Roman" w:eastAsiaTheme="majorEastAsia" w:hAnsi="Times New Roman" w:cs="Times New Roman"/>
          <w:color w:val="000000" w:themeColor="text1"/>
          <w:szCs w:val="24"/>
        </w:rPr>
        <w:t>In conclusion, branding and positioning are not merely promotional tools but strategic drivers of competitive advantage in global markets. Firms that effectively leverage brand equity, emotional engagement, and adaptive positioning strategies are better equipped to differentiate themselves, build lasting customer relationships, and achieve sustainable success. As global competition continues to intensify, the importance of strategic branding will only grow, making it a critical area for both academic research and managerial practice.</w:t>
      </w:r>
    </w:p>
    <w:p w14:paraId="66AA1F67" w14:textId="77777777" w:rsidR="00437883" w:rsidRPr="00796E84" w:rsidRDefault="00437883" w:rsidP="00437883">
      <w:pPr>
        <w:spacing w:line="480" w:lineRule="auto"/>
        <w:rPr>
          <w:rFonts w:ascii="Times New Roman" w:hAnsi="Times New Roman" w:cs="Times New Roman"/>
          <w:color w:val="000000" w:themeColor="text1"/>
          <w:szCs w:val="24"/>
        </w:rPr>
      </w:pPr>
    </w:p>
    <w:p w14:paraId="409CEE3E" w14:textId="77777777" w:rsidR="00437883" w:rsidRPr="00796E84" w:rsidRDefault="00437883" w:rsidP="00437883">
      <w:pPr>
        <w:spacing w:line="480" w:lineRule="auto"/>
        <w:rPr>
          <w:rFonts w:ascii="Times New Roman" w:hAnsi="Times New Roman" w:cs="Times New Roman"/>
          <w:color w:val="000000" w:themeColor="text1"/>
          <w:szCs w:val="24"/>
        </w:rPr>
      </w:pPr>
    </w:p>
    <w:p w14:paraId="641A3714" w14:textId="77777777" w:rsidR="00437883" w:rsidRPr="00796E84" w:rsidRDefault="00437883" w:rsidP="00437883">
      <w:pPr>
        <w:spacing w:line="480" w:lineRule="auto"/>
        <w:rPr>
          <w:rFonts w:ascii="Times New Roman" w:hAnsi="Times New Roman" w:cs="Times New Roman"/>
          <w:color w:val="000000" w:themeColor="text1"/>
          <w:szCs w:val="24"/>
        </w:rPr>
      </w:pPr>
    </w:p>
    <w:p w14:paraId="5CBFD3F4" w14:textId="77777777" w:rsidR="00437883" w:rsidRPr="00796E84" w:rsidRDefault="00437883" w:rsidP="00437883">
      <w:pPr>
        <w:pStyle w:val="Heading2"/>
        <w:rPr>
          <w:rFonts w:ascii="Times New Roman" w:hAnsi="Times New Roman" w:cs="Times New Roman"/>
          <w:b/>
          <w:bCs/>
          <w:color w:val="000000" w:themeColor="text1"/>
          <w:sz w:val="24"/>
          <w:szCs w:val="24"/>
        </w:rPr>
      </w:pPr>
      <w:bookmarkStart w:id="1" w:name="_Toc224846307"/>
      <w:r w:rsidRPr="00796E84">
        <w:rPr>
          <w:rFonts w:ascii="Times New Roman" w:hAnsi="Times New Roman" w:cs="Times New Roman"/>
          <w:b/>
          <w:bCs/>
          <w:color w:val="000000" w:themeColor="text1"/>
          <w:sz w:val="24"/>
          <w:szCs w:val="24"/>
        </w:rPr>
        <w:lastRenderedPageBreak/>
        <w:t>References</w:t>
      </w:r>
      <w:bookmarkEnd w:id="1"/>
    </w:p>
    <w:p w14:paraId="463321BD" w14:textId="77777777" w:rsidR="00437883" w:rsidRPr="00796E84" w:rsidRDefault="00437883" w:rsidP="00437883">
      <w:pPr>
        <w:rPr>
          <w:rFonts w:ascii="Times New Roman" w:hAnsi="Times New Roman" w:cs="Times New Roman"/>
          <w:szCs w:val="24"/>
        </w:rPr>
      </w:pPr>
    </w:p>
    <w:p w14:paraId="223B0C43"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Aaker, D. A. (1996). Measuring brand equity across products and markets. </w:t>
      </w:r>
      <w:r w:rsidRPr="000E242F">
        <w:rPr>
          <w:rFonts w:ascii="Times New Roman" w:hAnsi="Times New Roman" w:cs="Times New Roman"/>
          <w:i/>
          <w:iCs/>
          <w:color w:val="000000" w:themeColor="text1"/>
          <w:szCs w:val="24"/>
        </w:rPr>
        <w:t>California Management Review, 38</w:t>
      </w:r>
      <w:r w:rsidRPr="000E242F">
        <w:rPr>
          <w:rFonts w:ascii="Times New Roman" w:hAnsi="Times New Roman" w:cs="Times New Roman"/>
          <w:color w:val="000000" w:themeColor="text1"/>
          <w:szCs w:val="24"/>
        </w:rPr>
        <w:t>(3), 102–120. https://doi.org/10.2307/41165845</w:t>
      </w:r>
    </w:p>
    <w:p w14:paraId="4E523E28"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Barney, J. (1991). Firm resources and sustained competitive advantage. </w:t>
      </w:r>
      <w:r w:rsidRPr="000E242F">
        <w:rPr>
          <w:rFonts w:ascii="Times New Roman" w:hAnsi="Times New Roman" w:cs="Times New Roman"/>
          <w:i/>
          <w:iCs/>
          <w:color w:val="000000" w:themeColor="text1"/>
          <w:szCs w:val="24"/>
        </w:rPr>
        <w:t>Journal of Management, 17</w:t>
      </w:r>
      <w:r w:rsidRPr="000E242F">
        <w:rPr>
          <w:rFonts w:ascii="Times New Roman" w:hAnsi="Times New Roman" w:cs="Times New Roman"/>
          <w:color w:val="000000" w:themeColor="text1"/>
          <w:szCs w:val="24"/>
        </w:rPr>
        <w:t xml:space="preserve">(1), 99–120. </w:t>
      </w:r>
      <w:hyperlink r:id="rId6" w:tgtFrame="_new" w:history="1">
        <w:r w:rsidRPr="000E242F">
          <w:rPr>
            <w:rStyle w:val="Hyperlink"/>
            <w:rFonts w:ascii="Times New Roman" w:hAnsi="Times New Roman" w:cs="Times New Roman"/>
            <w:szCs w:val="24"/>
          </w:rPr>
          <w:t>https://doi.org/10.1177/014920639101700108</w:t>
        </w:r>
      </w:hyperlink>
    </w:p>
    <w:p w14:paraId="442759E0"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Bagozzi, R. P., Gopinath, M., &amp; Nyer, P. U. (1999). The role of emotions in marketing. </w:t>
      </w:r>
      <w:r w:rsidRPr="000E242F">
        <w:rPr>
          <w:rFonts w:ascii="Times New Roman" w:hAnsi="Times New Roman" w:cs="Times New Roman"/>
          <w:i/>
          <w:iCs/>
          <w:color w:val="000000" w:themeColor="text1"/>
          <w:szCs w:val="24"/>
        </w:rPr>
        <w:t>Journal of the Academy of Marketing Science, 27</w:t>
      </w:r>
      <w:r w:rsidRPr="000E242F">
        <w:rPr>
          <w:rFonts w:ascii="Times New Roman" w:hAnsi="Times New Roman" w:cs="Times New Roman"/>
          <w:color w:val="000000" w:themeColor="text1"/>
          <w:szCs w:val="24"/>
        </w:rPr>
        <w:t xml:space="preserve">(2), 184–206. </w:t>
      </w:r>
      <w:hyperlink r:id="rId7" w:tgtFrame="_new" w:history="1">
        <w:r w:rsidRPr="000E242F">
          <w:rPr>
            <w:rStyle w:val="Hyperlink"/>
            <w:rFonts w:ascii="Times New Roman" w:hAnsi="Times New Roman" w:cs="Times New Roman"/>
            <w:szCs w:val="24"/>
          </w:rPr>
          <w:t>https://doi.org/10.1177/0092070399272005</w:t>
        </w:r>
      </w:hyperlink>
    </w:p>
    <w:p w14:paraId="34AFBBF2"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Belk, R. W. (1988). Possessions and the extended self in consumer </w:t>
      </w:r>
      <w:proofErr w:type="spellStart"/>
      <w:r w:rsidRPr="000E242F">
        <w:rPr>
          <w:rFonts w:ascii="Times New Roman" w:hAnsi="Times New Roman" w:cs="Times New Roman"/>
          <w:color w:val="000000" w:themeColor="text1"/>
          <w:szCs w:val="24"/>
        </w:rPr>
        <w:t>behavior</w:t>
      </w:r>
      <w:proofErr w:type="spellEnd"/>
      <w:r w:rsidRPr="000E242F">
        <w:rPr>
          <w:rFonts w:ascii="Times New Roman" w:hAnsi="Times New Roman" w:cs="Times New Roman"/>
          <w:color w:val="000000" w:themeColor="text1"/>
          <w:szCs w:val="24"/>
        </w:rPr>
        <w:t xml:space="preserve">. </w:t>
      </w:r>
      <w:r w:rsidRPr="000E242F">
        <w:rPr>
          <w:rFonts w:ascii="Times New Roman" w:hAnsi="Times New Roman" w:cs="Times New Roman"/>
          <w:i/>
          <w:iCs/>
          <w:color w:val="000000" w:themeColor="text1"/>
          <w:szCs w:val="24"/>
        </w:rPr>
        <w:t>Journal of Consumer Research, 15</w:t>
      </w:r>
      <w:r w:rsidRPr="000E242F">
        <w:rPr>
          <w:rFonts w:ascii="Times New Roman" w:hAnsi="Times New Roman" w:cs="Times New Roman"/>
          <w:color w:val="000000" w:themeColor="text1"/>
          <w:szCs w:val="24"/>
        </w:rPr>
        <w:t xml:space="preserve">(2), 139–168. </w:t>
      </w:r>
      <w:hyperlink r:id="rId8" w:tgtFrame="_new" w:history="1">
        <w:r w:rsidRPr="000E242F">
          <w:rPr>
            <w:rStyle w:val="Hyperlink"/>
            <w:rFonts w:ascii="Times New Roman" w:hAnsi="Times New Roman" w:cs="Times New Roman"/>
            <w:szCs w:val="24"/>
          </w:rPr>
          <w:t>https://doi.org/10.1086/209154</w:t>
        </w:r>
      </w:hyperlink>
    </w:p>
    <w:p w14:paraId="54C9F706"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Braun, V., &amp; Clarke, V. (2006). Using thematic analysis in psychology. </w:t>
      </w:r>
      <w:r w:rsidRPr="000E242F">
        <w:rPr>
          <w:rFonts w:ascii="Times New Roman" w:hAnsi="Times New Roman" w:cs="Times New Roman"/>
          <w:i/>
          <w:iCs/>
          <w:color w:val="000000" w:themeColor="text1"/>
          <w:szCs w:val="24"/>
        </w:rPr>
        <w:t>Qualitative Research in Psychology, 3</w:t>
      </w:r>
      <w:r w:rsidRPr="000E242F">
        <w:rPr>
          <w:rFonts w:ascii="Times New Roman" w:hAnsi="Times New Roman" w:cs="Times New Roman"/>
          <w:color w:val="000000" w:themeColor="text1"/>
          <w:szCs w:val="24"/>
        </w:rPr>
        <w:t xml:space="preserve">(2), 77–101. </w:t>
      </w:r>
      <w:hyperlink r:id="rId9" w:tgtFrame="_new" w:history="1">
        <w:r w:rsidRPr="000E242F">
          <w:rPr>
            <w:rStyle w:val="Hyperlink"/>
            <w:rFonts w:ascii="Times New Roman" w:hAnsi="Times New Roman" w:cs="Times New Roman"/>
            <w:szCs w:val="24"/>
          </w:rPr>
          <w:t>https://doi.org/10.1191/1478088706qp063oa</w:t>
        </w:r>
      </w:hyperlink>
    </w:p>
    <w:p w14:paraId="63167F4A"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Creswell, J. W., &amp; Creswell, J. D. (2018). </w:t>
      </w:r>
      <w:r w:rsidRPr="000E242F">
        <w:rPr>
          <w:rFonts w:ascii="Times New Roman" w:hAnsi="Times New Roman" w:cs="Times New Roman"/>
          <w:i/>
          <w:iCs/>
          <w:color w:val="000000" w:themeColor="text1"/>
          <w:szCs w:val="24"/>
        </w:rPr>
        <w:t xml:space="preserve">Research design: Qualitative, quantitative, and mixed methods </w:t>
      </w:r>
      <w:proofErr w:type="gramStart"/>
      <w:r w:rsidRPr="000E242F">
        <w:rPr>
          <w:rFonts w:ascii="Times New Roman" w:hAnsi="Times New Roman" w:cs="Times New Roman"/>
          <w:i/>
          <w:iCs/>
          <w:color w:val="000000" w:themeColor="text1"/>
          <w:szCs w:val="24"/>
        </w:rPr>
        <w:t>approaches</w:t>
      </w:r>
      <w:proofErr w:type="gramEnd"/>
      <w:r w:rsidRPr="000E242F">
        <w:rPr>
          <w:rFonts w:ascii="Times New Roman" w:hAnsi="Times New Roman" w:cs="Times New Roman"/>
          <w:color w:val="000000" w:themeColor="text1"/>
          <w:szCs w:val="24"/>
        </w:rPr>
        <w:t xml:space="preserve"> (5th ed.). Sage.</w:t>
      </w:r>
    </w:p>
    <w:p w14:paraId="711E191D"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de </w:t>
      </w:r>
      <w:proofErr w:type="spellStart"/>
      <w:r w:rsidRPr="000E242F">
        <w:rPr>
          <w:rFonts w:ascii="Times New Roman" w:hAnsi="Times New Roman" w:cs="Times New Roman"/>
          <w:color w:val="000000" w:themeColor="text1"/>
          <w:szCs w:val="24"/>
        </w:rPr>
        <w:t>Mooij</w:t>
      </w:r>
      <w:proofErr w:type="spellEnd"/>
      <w:r w:rsidRPr="000E242F">
        <w:rPr>
          <w:rFonts w:ascii="Times New Roman" w:hAnsi="Times New Roman" w:cs="Times New Roman"/>
          <w:color w:val="000000" w:themeColor="text1"/>
          <w:szCs w:val="24"/>
        </w:rPr>
        <w:t xml:space="preserve">, M. (2019). </w:t>
      </w:r>
      <w:r w:rsidRPr="000E242F">
        <w:rPr>
          <w:rFonts w:ascii="Times New Roman" w:hAnsi="Times New Roman" w:cs="Times New Roman"/>
          <w:i/>
          <w:iCs/>
          <w:color w:val="000000" w:themeColor="text1"/>
          <w:szCs w:val="24"/>
        </w:rPr>
        <w:t xml:space="preserve">Consumer </w:t>
      </w:r>
      <w:proofErr w:type="spellStart"/>
      <w:r w:rsidRPr="000E242F">
        <w:rPr>
          <w:rFonts w:ascii="Times New Roman" w:hAnsi="Times New Roman" w:cs="Times New Roman"/>
          <w:i/>
          <w:iCs/>
          <w:color w:val="000000" w:themeColor="text1"/>
          <w:szCs w:val="24"/>
        </w:rPr>
        <w:t>behavior</w:t>
      </w:r>
      <w:proofErr w:type="spellEnd"/>
      <w:r w:rsidRPr="000E242F">
        <w:rPr>
          <w:rFonts w:ascii="Times New Roman" w:hAnsi="Times New Roman" w:cs="Times New Roman"/>
          <w:i/>
          <w:iCs/>
          <w:color w:val="000000" w:themeColor="text1"/>
          <w:szCs w:val="24"/>
        </w:rPr>
        <w:t xml:space="preserve"> and culture: Consequences for global marketing and advertising</w:t>
      </w:r>
      <w:r w:rsidRPr="000E242F">
        <w:rPr>
          <w:rFonts w:ascii="Times New Roman" w:hAnsi="Times New Roman" w:cs="Times New Roman"/>
          <w:color w:val="000000" w:themeColor="text1"/>
          <w:szCs w:val="24"/>
        </w:rPr>
        <w:t xml:space="preserve"> (3rd ed.). Sage.</w:t>
      </w:r>
    </w:p>
    <w:p w14:paraId="2AB66892"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Escalas, J. E., &amp; Bettman, J. R. (2005). Self-construal, reference groups, and brand meaning. </w:t>
      </w:r>
      <w:r w:rsidRPr="000E242F">
        <w:rPr>
          <w:rFonts w:ascii="Times New Roman" w:hAnsi="Times New Roman" w:cs="Times New Roman"/>
          <w:i/>
          <w:iCs/>
          <w:color w:val="000000" w:themeColor="text1"/>
          <w:szCs w:val="24"/>
        </w:rPr>
        <w:t>Journal of Consumer Research, 32</w:t>
      </w:r>
      <w:r w:rsidRPr="000E242F">
        <w:rPr>
          <w:rFonts w:ascii="Times New Roman" w:hAnsi="Times New Roman" w:cs="Times New Roman"/>
          <w:color w:val="000000" w:themeColor="text1"/>
          <w:szCs w:val="24"/>
        </w:rPr>
        <w:t xml:space="preserve">(3), 378–389. </w:t>
      </w:r>
      <w:hyperlink r:id="rId10" w:tgtFrame="_new" w:history="1">
        <w:r w:rsidRPr="000E242F">
          <w:rPr>
            <w:rStyle w:val="Hyperlink"/>
            <w:rFonts w:ascii="Times New Roman" w:hAnsi="Times New Roman" w:cs="Times New Roman"/>
            <w:szCs w:val="24"/>
          </w:rPr>
          <w:t>https://doi.org/10.1086/497549</w:t>
        </w:r>
      </w:hyperlink>
    </w:p>
    <w:p w14:paraId="32D66668"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Holt, D. B. (2004). </w:t>
      </w:r>
      <w:r w:rsidRPr="000E242F">
        <w:rPr>
          <w:rFonts w:ascii="Times New Roman" w:hAnsi="Times New Roman" w:cs="Times New Roman"/>
          <w:i/>
          <w:iCs/>
          <w:color w:val="000000" w:themeColor="text1"/>
          <w:szCs w:val="24"/>
        </w:rPr>
        <w:t>How brands become icons: The principles of cultural branding</w:t>
      </w:r>
      <w:r w:rsidRPr="000E242F">
        <w:rPr>
          <w:rFonts w:ascii="Times New Roman" w:hAnsi="Times New Roman" w:cs="Times New Roman"/>
          <w:color w:val="000000" w:themeColor="text1"/>
          <w:szCs w:val="24"/>
        </w:rPr>
        <w:t>. Harvard Business School Press.</w:t>
      </w:r>
    </w:p>
    <w:p w14:paraId="6623748D"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lastRenderedPageBreak/>
        <w:t xml:space="preserve">Kahneman, D. (2011). </w:t>
      </w:r>
      <w:r w:rsidRPr="000E242F">
        <w:rPr>
          <w:rFonts w:ascii="Times New Roman" w:hAnsi="Times New Roman" w:cs="Times New Roman"/>
          <w:i/>
          <w:iCs/>
          <w:color w:val="000000" w:themeColor="text1"/>
          <w:szCs w:val="24"/>
        </w:rPr>
        <w:t>Thinking, fast and slow</w:t>
      </w:r>
      <w:r w:rsidRPr="000E242F">
        <w:rPr>
          <w:rFonts w:ascii="Times New Roman" w:hAnsi="Times New Roman" w:cs="Times New Roman"/>
          <w:color w:val="000000" w:themeColor="text1"/>
          <w:szCs w:val="24"/>
        </w:rPr>
        <w:t>. Farrar, Straus and Giroux.</w:t>
      </w:r>
    </w:p>
    <w:p w14:paraId="793B3E14"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Kapferer, J.-N. (2012). </w:t>
      </w:r>
      <w:r w:rsidRPr="000E242F">
        <w:rPr>
          <w:rFonts w:ascii="Times New Roman" w:hAnsi="Times New Roman" w:cs="Times New Roman"/>
          <w:i/>
          <w:iCs/>
          <w:color w:val="000000" w:themeColor="text1"/>
          <w:szCs w:val="24"/>
        </w:rPr>
        <w:t>The new strategic brand management</w:t>
      </w:r>
      <w:r w:rsidRPr="000E242F">
        <w:rPr>
          <w:rFonts w:ascii="Times New Roman" w:hAnsi="Times New Roman" w:cs="Times New Roman"/>
          <w:color w:val="000000" w:themeColor="text1"/>
          <w:szCs w:val="24"/>
        </w:rPr>
        <w:t xml:space="preserve"> (5th ed.). Kogan Page.</w:t>
      </w:r>
    </w:p>
    <w:p w14:paraId="70C984F1"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(1993). Conceptualizing, measuring, and managing customer-based brand equity. </w:t>
      </w:r>
      <w:r w:rsidRPr="000E242F">
        <w:rPr>
          <w:rFonts w:ascii="Times New Roman" w:hAnsi="Times New Roman" w:cs="Times New Roman"/>
          <w:i/>
          <w:iCs/>
          <w:color w:val="000000" w:themeColor="text1"/>
          <w:szCs w:val="24"/>
        </w:rPr>
        <w:t>Journal of Marketing, 57</w:t>
      </w:r>
      <w:r w:rsidRPr="000E242F">
        <w:rPr>
          <w:rFonts w:ascii="Times New Roman" w:hAnsi="Times New Roman" w:cs="Times New Roman"/>
          <w:color w:val="000000" w:themeColor="text1"/>
          <w:szCs w:val="24"/>
        </w:rPr>
        <w:t xml:space="preserve">(1), 1–22. </w:t>
      </w:r>
      <w:hyperlink r:id="rId11" w:tgtFrame="_new" w:history="1">
        <w:r w:rsidRPr="000E242F">
          <w:rPr>
            <w:rStyle w:val="Hyperlink"/>
            <w:rFonts w:ascii="Times New Roman" w:hAnsi="Times New Roman" w:cs="Times New Roman"/>
            <w:szCs w:val="24"/>
          </w:rPr>
          <w:t>https://doi.org/10.1177/002224299305700101</w:t>
        </w:r>
      </w:hyperlink>
    </w:p>
    <w:p w14:paraId="7DFDFF2B"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(2009). Building strong brands in a modern marketing communications environment. </w:t>
      </w:r>
      <w:r w:rsidRPr="000E242F">
        <w:rPr>
          <w:rFonts w:ascii="Times New Roman" w:hAnsi="Times New Roman" w:cs="Times New Roman"/>
          <w:i/>
          <w:iCs/>
          <w:color w:val="000000" w:themeColor="text1"/>
          <w:szCs w:val="24"/>
        </w:rPr>
        <w:t>Journal of Marketing Communications, 15</w:t>
      </w:r>
      <w:r w:rsidRPr="000E242F">
        <w:rPr>
          <w:rFonts w:ascii="Times New Roman" w:hAnsi="Times New Roman" w:cs="Times New Roman"/>
          <w:color w:val="000000" w:themeColor="text1"/>
          <w:szCs w:val="24"/>
        </w:rPr>
        <w:t xml:space="preserve">(2–3), 139–155. </w:t>
      </w:r>
      <w:hyperlink r:id="rId12" w:tgtFrame="_new" w:history="1">
        <w:r w:rsidRPr="000E242F">
          <w:rPr>
            <w:rStyle w:val="Hyperlink"/>
            <w:rFonts w:ascii="Times New Roman" w:hAnsi="Times New Roman" w:cs="Times New Roman"/>
            <w:szCs w:val="24"/>
          </w:rPr>
          <w:t>https://doi.org/10.1080/13527260902757530</w:t>
        </w:r>
      </w:hyperlink>
    </w:p>
    <w:p w14:paraId="14330AF0"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&amp; Lehmann, D. R. (2006). Brands and branding: Research findings and future priorities. </w:t>
      </w:r>
      <w:r w:rsidRPr="000E242F">
        <w:rPr>
          <w:rFonts w:ascii="Times New Roman" w:hAnsi="Times New Roman" w:cs="Times New Roman"/>
          <w:i/>
          <w:iCs/>
          <w:color w:val="000000" w:themeColor="text1"/>
          <w:szCs w:val="24"/>
        </w:rPr>
        <w:t>Marketing Science, 25</w:t>
      </w:r>
      <w:r w:rsidRPr="000E242F">
        <w:rPr>
          <w:rFonts w:ascii="Times New Roman" w:hAnsi="Times New Roman" w:cs="Times New Roman"/>
          <w:color w:val="000000" w:themeColor="text1"/>
          <w:szCs w:val="24"/>
        </w:rPr>
        <w:t xml:space="preserve">(6), 740–759. </w:t>
      </w:r>
      <w:hyperlink r:id="rId13" w:tgtFrame="_new" w:history="1">
        <w:r w:rsidRPr="000E242F">
          <w:rPr>
            <w:rStyle w:val="Hyperlink"/>
            <w:rFonts w:ascii="Times New Roman" w:hAnsi="Times New Roman" w:cs="Times New Roman"/>
            <w:szCs w:val="24"/>
          </w:rPr>
          <w:t>https://doi.org/10.1287/mksc.1050.0153</w:t>
        </w:r>
      </w:hyperlink>
    </w:p>
    <w:p w14:paraId="05374579"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Kotler, P., &amp; Keller, K. L. (2016). </w:t>
      </w:r>
      <w:r w:rsidRPr="000E242F">
        <w:rPr>
          <w:rFonts w:ascii="Times New Roman" w:hAnsi="Times New Roman" w:cs="Times New Roman"/>
          <w:i/>
          <w:iCs/>
          <w:color w:val="000000" w:themeColor="text1"/>
          <w:szCs w:val="24"/>
        </w:rPr>
        <w:t>Marketing management</w:t>
      </w:r>
      <w:r w:rsidRPr="000E242F">
        <w:rPr>
          <w:rFonts w:ascii="Times New Roman" w:hAnsi="Times New Roman" w:cs="Times New Roman"/>
          <w:color w:val="000000" w:themeColor="text1"/>
          <w:szCs w:val="24"/>
        </w:rPr>
        <w:t xml:space="preserve"> (15th ed.). Pearson.</w:t>
      </w:r>
    </w:p>
    <w:p w14:paraId="3470F3D9"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Levitt, T. (1983). The globalization of markets. </w:t>
      </w:r>
      <w:r w:rsidRPr="000E242F">
        <w:rPr>
          <w:rFonts w:ascii="Times New Roman" w:hAnsi="Times New Roman" w:cs="Times New Roman"/>
          <w:i/>
          <w:iCs/>
          <w:color w:val="000000" w:themeColor="text1"/>
          <w:szCs w:val="24"/>
        </w:rPr>
        <w:t>Harvard Business Review, 61</w:t>
      </w:r>
      <w:r w:rsidRPr="000E242F">
        <w:rPr>
          <w:rFonts w:ascii="Times New Roman" w:hAnsi="Times New Roman" w:cs="Times New Roman"/>
          <w:color w:val="000000" w:themeColor="text1"/>
          <w:szCs w:val="24"/>
        </w:rPr>
        <w:t>(3), 92–102.</w:t>
      </w:r>
    </w:p>
    <w:p w14:paraId="6C478AD8"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Porter, M. E. (1985). </w:t>
      </w:r>
      <w:r w:rsidRPr="000E242F">
        <w:rPr>
          <w:rFonts w:ascii="Times New Roman" w:hAnsi="Times New Roman" w:cs="Times New Roman"/>
          <w:i/>
          <w:iCs/>
          <w:color w:val="000000" w:themeColor="text1"/>
          <w:szCs w:val="24"/>
        </w:rPr>
        <w:t>Competitive advantage: Creating and sustaining superior performance</w:t>
      </w:r>
      <w:r w:rsidRPr="000E242F">
        <w:rPr>
          <w:rFonts w:ascii="Times New Roman" w:hAnsi="Times New Roman" w:cs="Times New Roman"/>
          <w:color w:val="000000" w:themeColor="text1"/>
          <w:szCs w:val="24"/>
        </w:rPr>
        <w:t>. Free Press.</w:t>
      </w:r>
    </w:p>
    <w:p w14:paraId="0FA67775"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Ries, A., &amp; Trout, J. (1981). </w:t>
      </w:r>
      <w:r w:rsidRPr="000E242F">
        <w:rPr>
          <w:rFonts w:ascii="Times New Roman" w:hAnsi="Times New Roman" w:cs="Times New Roman"/>
          <w:i/>
          <w:iCs/>
          <w:color w:val="000000" w:themeColor="text1"/>
          <w:szCs w:val="24"/>
        </w:rPr>
        <w:t>Positioning: The battle for your mind</w:t>
      </w:r>
      <w:r w:rsidRPr="000E242F">
        <w:rPr>
          <w:rFonts w:ascii="Times New Roman" w:hAnsi="Times New Roman" w:cs="Times New Roman"/>
          <w:color w:val="000000" w:themeColor="text1"/>
          <w:szCs w:val="24"/>
        </w:rPr>
        <w:t>. McGraw-Hill.</w:t>
      </w:r>
    </w:p>
    <w:p w14:paraId="00418811"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Schmitt, B. (2012). The consumer psychology of brands. </w:t>
      </w:r>
      <w:r w:rsidRPr="000E242F">
        <w:rPr>
          <w:rFonts w:ascii="Times New Roman" w:hAnsi="Times New Roman" w:cs="Times New Roman"/>
          <w:i/>
          <w:iCs/>
          <w:color w:val="000000" w:themeColor="text1"/>
          <w:szCs w:val="24"/>
        </w:rPr>
        <w:t>Journal of Consumer Psychology, 22</w:t>
      </w:r>
      <w:r w:rsidRPr="000E242F">
        <w:rPr>
          <w:rFonts w:ascii="Times New Roman" w:hAnsi="Times New Roman" w:cs="Times New Roman"/>
          <w:color w:val="000000" w:themeColor="text1"/>
          <w:szCs w:val="24"/>
        </w:rPr>
        <w:t xml:space="preserve">(1), 7–17. </w:t>
      </w:r>
      <w:hyperlink r:id="rId14" w:tgtFrame="_new" w:history="1">
        <w:r w:rsidRPr="000E242F">
          <w:rPr>
            <w:rStyle w:val="Hyperlink"/>
            <w:rFonts w:ascii="Times New Roman" w:hAnsi="Times New Roman" w:cs="Times New Roman"/>
            <w:szCs w:val="24"/>
          </w:rPr>
          <w:t>https://doi.org/10.1016/j.jcps.2011.09.005</w:t>
        </w:r>
      </w:hyperlink>
    </w:p>
    <w:p w14:paraId="6D0DAF5E" w14:textId="77777777" w:rsidR="000E242F" w:rsidRPr="000E242F" w:rsidRDefault="000E242F" w:rsidP="000E242F">
      <w:pPr>
        <w:spacing w:line="480" w:lineRule="auto"/>
        <w:rPr>
          <w:rFonts w:ascii="Times New Roman" w:hAnsi="Times New Roman" w:cs="Times New Roman"/>
          <w:color w:val="000000" w:themeColor="text1"/>
          <w:szCs w:val="24"/>
        </w:rPr>
      </w:pPr>
      <w:proofErr w:type="spellStart"/>
      <w:r w:rsidRPr="000E242F">
        <w:rPr>
          <w:rFonts w:ascii="Times New Roman" w:hAnsi="Times New Roman" w:cs="Times New Roman"/>
          <w:color w:val="000000" w:themeColor="text1"/>
          <w:szCs w:val="24"/>
        </w:rPr>
        <w:t>Sirgy</w:t>
      </w:r>
      <w:proofErr w:type="spellEnd"/>
      <w:r w:rsidRPr="000E242F">
        <w:rPr>
          <w:rFonts w:ascii="Times New Roman" w:hAnsi="Times New Roman" w:cs="Times New Roman"/>
          <w:color w:val="000000" w:themeColor="text1"/>
          <w:szCs w:val="24"/>
        </w:rPr>
        <w:t xml:space="preserve">, M. J. (1982). Self-concept in consumer </w:t>
      </w:r>
      <w:proofErr w:type="spellStart"/>
      <w:r w:rsidRPr="000E242F">
        <w:rPr>
          <w:rFonts w:ascii="Times New Roman" w:hAnsi="Times New Roman" w:cs="Times New Roman"/>
          <w:color w:val="000000" w:themeColor="text1"/>
          <w:szCs w:val="24"/>
        </w:rPr>
        <w:t>behavior</w:t>
      </w:r>
      <w:proofErr w:type="spellEnd"/>
      <w:r w:rsidRPr="000E242F">
        <w:rPr>
          <w:rFonts w:ascii="Times New Roman" w:hAnsi="Times New Roman" w:cs="Times New Roman"/>
          <w:color w:val="000000" w:themeColor="text1"/>
          <w:szCs w:val="24"/>
        </w:rPr>
        <w:t xml:space="preserve">. </w:t>
      </w:r>
      <w:r w:rsidRPr="000E242F">
        <w:rPr>
          <w:rFonts w:ascii="Times New Roman" w:hAnsi="Times New Roman" w:cs="Times New Roman"/>
          <w:i/>
          <w:iCs/>
          <w:color w:val="000000" w:themeColor="text1"/>
          <w:szCs w:val="24"/>
        </w:rPr>
        <w:t>Journal of Consumer Research, 9</w:t>
      </w:r>
      <w:r w:rsidRPr="000E242F">
        <w:rPr>
          <w:rFonts w:ascii="Times New Roman" w:hAnsi="Times New Roman" w:cs="Times New Roman"/>
          <w:color w:val="000000" w:themeColor="text1"/>
          <w:szCs w:val="24"/>
        </w:rPr>
        <w:t xml:space="preserve">(3), 287–300. </w:t>
      </w:r>
      <w:hyperlink r:id="rId15" w:tgtFrame="_new" w:history="1">
        <w:r w:rsidRPr="000E242F">
          <w:rPr>
            <w:rStyle w:val="Hyperlink"/>
            <w:rFonts w:ascii="Times New Roman" w:hAnsi="Times New Roman" w:cs="Times New Roman"/>
            <w:szCs w:val="24"/>
          </w:rPr>
          <w:t>https://doi.org/10.1086/208924</w:t>
        </w:r>
      </w:hyperlink>
    </w:p>
    <w:p w14:paraId="410D9605"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Solomon, M. R. (2018). </w:t>
      </w:r>
      <w:r w:rsidRPr="000E242F">
        <w:rPr>
          <w:rFonts w:ascii="Times New Roman" w:hAnsi="Times New Roman" w:cs="Times New Roman"/>
          <w:i/>
          <w:iCs/>
          <w:color w:val="000000" w:themeColor="text1"/>
          <w:szCs w:val="24"/>
        </w:rPr>
        <w:t xml:space="preserve">Consumer </w:t>
      </w:r>
      <w:proofErr w:type="spellStart"/>
      <w:r w:rsidRPr="000E242F">
        <w:rPr>
          <w:rFonts w:ascii="Times New Roman" w:hAnsi="Times New Roman" w:cs="Times New Roman"/>
          <w:i/>
          <w:iCs/>
          <w:color w:val="000000" w:themeColor="text1"/>
          <w:szCs w:val="24"/>
        </w:rPr>
        <w:t>behavior</w:t>
      </w:r>
      <w:proofErr w:type="spellEnd"/>
      <w:r w:rsidRPr="000E242F">
        <w:rPr>
          <w:rFonts w:ascii="Times New Roman" w:hAnsi="Times New Roman" w:cs="Times New Roman"/>
          <w:i/>
          <w:iCs/>
          <w:color w:val="000000" w:themeColor="text1"/>
          <w:szCs w:val="24"/>
        </w:rPr>
        <w:t>: Buying, having, and being</w:t>
      </w:r>
      <w:r w:rsidRPr="000E242F">
        <w:rPr>
          <w:rFonts w:ascii="Times New Roman" w:hAnsi="Times New Roman" w:cs="Times New Roman"/>
          <w:color w:val="000000" w:themeColor="text1"/>
          <w:szCs w:val="24"/>
        </w:rPr>
        <w:t xml:space="preserve"> (12th ed.). Pearson.</w:t>
      </w:r>
    </w:p>
    <w:p w14:paraId="41412332"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lastRenderedPageBreak/>
        <w:t xml:space="preserve">Thomson, M., MacInnis, D. J., &amp; Park, C. W. (2005). The ties that bind: Measuring the strength of consumers’ emotional attachments to brands. </w:t>
      </w:r>
      <w:r w:rsidRPr="000E242F">
        <w:rPr>
          <w:rFonts w:ascii="Times New Roman" w:hAnsi="Times New Roman" w:cs="Times New Roman"/>
          <w:i/>
          <w:iCs/>
          <w:color w:val="000000" w:themeColor="text1"/>
          <w:szCs w:val="24"/>
        </w:rPr>
        <w:t>Journal of Consumer Psychology, 15</w:t>
      </w:r>
      <w:r w:rsidRPr="000E242F">
        <w:rPr>
          <w:rFonts w:ascii="Times New Roman" w:hAnsi="Times New Roman" w:cs="Times New Roman"/>
          <w:color w:val="000000" w:themeColor="text1"/>
          <w:szCs w:val="24"/>
        </w:rPr>
        <w:t xml:space="preserve">(1), 77–91. </w:t>
      </w:r>
      <w:hyperlink r:id="rId16" w:tgtFrame="_new" w:history="1">
        <w:r w:rsidRPr="000E242F">
          <w:rPr>
            <w:rStyle w:val="Hyperlink"/>
            <w:rFonts w:ascii="Times New Roman" w:hAnsi="Times New Roman" w:cs="Times New Roman"/>
            <w:szCs w:val="24"/>
          </w:rPr>
          <w:t>https://doi.org/10.1207/s15327663jcp1501_10</w:t>
        </w:r>
      </w:hyperlink>
    </w:p>
    <w:p w14:paraId="7AF005C9"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Yoo, B., &amp; </w:t>
      </w:r>
      <w:proofErr w:type="spellStart"/>
      <w:r w:rsidRPr="000E242F">
        <w:rPr>
          <w:rFonts w:ascii="Times New Roman" w:hAnsi="Times New Roman" w:cs="Times New Roman"/>
          <w:color w:val="000000" w:themeColor="text1"/>
          <w:szCs w:val="24"/>
        </w:rPr>
        <w:t>Donthu</w:t>
      </w:r>
      <w:proofErr w:type="spellEnd"/>
      <w:r w:rsidRPr="000E242F">
        <w:rPr>
          <w:rFonts w:ascii="Times New Roman" w:hAnsi="Times New Roman" w:cs="Times New Roman"/>
          <w:color w:val="000000" w:themeColor="text1"/>
          <w:szCs w:val="24"/>
        </w:rPr>
        <w:t xml:space="preserve">, N. (2001). Developing and validating a multidimensional consumer-based brand equity scale. </w:t>
      </w:r>
      <w:r w:rsidRPr="000E242F">
        <w:rPr>
          <w:rFonts w:ascii="Times New Roman" w:hAnsi="Times New Roman" w:cs="Times New Roman"/>
          <w:i/>
          <w:iCs/>
          <w:color w:val="000000" w:themeColor="text1"/>
          <w:szCs w:val="24"/>
        </w:rPr>
        <w:t>Journal of Business Research, 52</w:t>
      </w:r>
      <w:r w:rsidRPr="000E242F">
        <w:rPr>
          <w:rFonts w:ascii="Times New Roman" w:hAnsi="Times New Roman" w:cs="Times New Roman"/>
          <w:color w:val="000000" w:themeColor="text1"/>
          <w:szCs w:val="24"/>
        </w:rPr>
        <w:t>(1), 1–14. https://doi.org/10.1016/S0148-2963(99)00098-3</w:t>
      </w:r>
    </w:p>
    <w:p w14:paraId="651ADAF1"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Zajonc, R. B. (1980). Feeling and thinking: Preferences need no inferences. </w:t>
      </w:r>
      <w:r w:rsidRPr="000E242F">
        <w:rPr>
          <w:rFonts w:ascii="Times New Roman" w:hAnsi="Times New Roman" w:cs="Times New Roman"/>
          <w:i/>
          <w:iCs/>
          <w:color w:val="000000" w:themeColor="text1"/>
          <w:szCs w:val="24"/>
        </w:rPr>
        <w:t>American Psychologist, 35</w:t>
      </w:r>
      <w:r w:rsidRPr="000E242F">
        <w:rPr>
          <w:rFonts w:ascii="Times New Roman" w:hAnsi="Times New Roman" w:cs="Times New Roman"/>
          <w:color w:val="000000" w:themeColor="text1"/>
          <w:szCs w:val="24"/>
        </w:rPr>
        <w:t>(2), 151–175. https://doi.org/10.1037/0003-066X.35.2.151</w:t>
      </w:r>
    </w:p>
    <w:p w14:paraId="523CFB4F" w14:textId="77777777" w:rsidR="00437883" w:rsidRPr="00796E84" w:rsidRDefault="00437883" w:rsidP="000E242F">
      <w:pPr>
        <w:spacing w:line="480" w:lineRule="auto"/>
        <w:rPr>
          <w:rFonts w:ascii="Times New Roman" w:hAnsi="Times New Roman" w:cs="Times New Roman"/>
          <w:szCs w:val="24"/>
        </w:rPr>
      </w:pPr>
    </w:p>
    <w:sectPr w:rsidR="00437883" w:rsidRPr="00796E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96065"/>
    <w:multiLevelType w:val="multilevel"/>
    <w:tmpl w:val="8C5C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D1793"/>
    <w:multiLevelType w:val="multilevel"/>
    <w:tmpl w:val="4EAA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DF1996"/>
    <w:multiLevelType w:val="multilevel"/>
    <w:tmpl w:val="ABF46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66342"/>
    <w:multiLevelType w:val="multilevel"/>
    <w:tmpl w:val="2EC0E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162BD9"/>
    <w:multiLevelType w:val="multilevel"/>
    <w:tmpl w:val="AD647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F41F1A"/>
    <w:multiLevelType w:val="multilevel"/>
    <w:tmpl w:val="CD4A2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9005F4"/>
    <w:multiLevelType w:val="multilevel"/>
    <w:tmpl w:val="FE46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B726F9"/>
    <w:multiLevelType w:val="multilevel"/>
    <w:tmpl w:val="9DDEB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2C4321"/>
    <w:multiLevelType w:val="multilevel"/>
    <w:tmpl w:val="340CF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D1790A"/>
    <w:multiLevelType w:val="multilevel"/>
    <w:tmpl w:val="84C89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2E4784"/>
    <w:multiLevelType w:val="multilevel"/>
    <w:tmpl w:val="A4DE6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4A4402"/>
    <w:multiLevelType w:val="multilevel"/>
    <w:tmpl w:val="9DC04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8E3561"/>
    <w:multiLevelType w:val="multilevel"/>
    <w:tmpl w:val="200C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6842420">
    <w:abstractNumId w:val="5"/>
  </w:num>
  <w:num w:numId="2" w16cid:durableId="800146165">
    <w:abstractNumId w:val="7"/>
  </w:num>
  <w:num w:numId="3" w16cid:durableId="534588238">
    <w:abstractNumId w:val="6"/>
  </w:num>
  <w:num w:numId="4" w16cid:durableId="2134059687">
    <w:abstractNumId w:val="12"/>
  </w:num>
  <w:num w:numId="5" w16cid:durableId="807480535">
    <w:abstractNumId w:val="0"/>
  </w:num>
  <w:num w:numId="6" w16cid:durableId="829827387">
    <w:abstractNumId w:val="4"/>
  </w:num>
  <w:num w:numId="7" w16cid:durableId="1321155115">
    <w:abstractNumId w:val="11"/>
  </w:num>
  <w:num w:numId="8" w16cid:durableId="392118052">
    <w:abstractNumId w:val="8"/>
  </w:num>
  <w:num w:numId="9" w16cid:durableId="366150368">
    <w:abstractNumId w:val="1"/>
  </w:num>
  <w:num w:numId="10" w16cid:durableId="1286884809">
    <w:abstractNumId w:val="2"/>
  </w:num>
  <w:num w:numId="11" w16cid:durableId="2034454771">
    <w:abstractNumId w:val="9"/>
  </w:num>
  <w:num w:numId="12" w16cid:durableId="703289745">
    <w:abstractNumId w:val="3"/>
  </w:num>
  <w:num w:numId="13" w16cid:durableId="5852633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883"/>
    <w:rsid w:val="000E242F"/>
    <w:rsid w:val="00343DCA"/>
    <w:rsid w:val="003845EE"/>
    <w:rsid w:val="00437883"/>
    <w:rsid w:val="0055615D"/>
    <w:rsid w:val="00730277"/>
    <w:rsid w:val="00796E84"/>
    <w:rsid w:val="007F1CBB"/>
    <w:rsid w:val="00921092"/>
    <w:rsid w:val="00DB2C6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5A34C"/>
  <w15:chartTrackingRefBased/>
  <w15:docId w15:val="{C2BD92DF-74BA-4F4C-A205-563BC04BC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883"/>
  </w:style>
  <w:style w:type="paragraph" w:styleId="Heading1">
    <w:name w:val="heading 1"/>
    <w:basedOn w:val="Normal"/>
    <w:next w:val="Normal"/>
    <w:link w:val="Heading1Char"/>
    <w:uiPriority w:val="9"/>
    <w:qFormat/>
    <w:rsid w:val="00437883"/>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437883"/>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437883"/>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4378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78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78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78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78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78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883"/>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437883"/>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437883"/>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4378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78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78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78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78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7883"/>
    <w:rPr>
      <w:rFonts w:eastAsiaTheme="majorEastAsia" w:cstheme="majorBidi"/>
      <w:color w:val="272727" w:themeColor="text1" w:themeTint="D8"/>
    </w:rPr>
  </w:style>
  <w:style w:type="paragraph" w:styleId="Title">
    <w:name w:val="Title"/>
    <w:basedOn w:val="Normal"/>
    <w:next w:val="Normal"/>
    <w:link w:val="TitleChar"/>
    <w:uiPriority w:val="10"/>
    <w:qFormat/>
    <w:rsid w:val="00437883"/>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437883"/>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437883"/>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437883"/>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437883"/>
    <w:pPr>
      <w:spacing w:before="160"/>
      <w:jc w:val="center"/>
    </w:pPr>
    <w:rPr>
      <w:i/>
      <w:iCs/>
      <w:color w:val="404040" w:themeColor="text1" w:themeTint="BF"/>
    </w:rPr>
  </w:style>
  <w:style w:type="character" w:customStyle="1" w:styleId="QuoteChar">
    <w:name w:val="Quote Char"/>
    <w:basedOn w:val="DefaultParagraphFont"/>
    <w:link w:val="Quote"/>
    <w:uiPriority w:val="29"/>
    <w:rsid w:val="00437883"/>
    <w:rPr>
      <w:i/>
      <w:iCs/>
      <w:color w:val="404040" w:themeColor="text1" w:themeTint="BF"/>
    </w:rPr>
  </w:style>
  <w:style w:type="paragraph" w:styleId="ListParagraph">
    <w:name w:val="List Paragraph"/>
    <w:basedOn w:val="Normal"/>
    <w:uiPriority w:val="34"/>
    <w:qFormat/>
    <w:rsid w:val="00437883"/>
    <w:pPr>
      <w:ind w:left="720"/>
      <w:contextualSpacing/>
    </w:pPr>
  </w:style>
  <w:style w:type="character" w:styleId="IntenseEmphasis">
    <w:name w:val="Intense Emphasis"/>
    <w:basedOn w:val="DefaultParagraphFont"/>
    <w:uiPriority w:val="21"/>
    <w:qFormat/>
    <w:rsid w:val="00437883"/>
    <w:rPr>
      <w:i/>
      <w:iCs/>
      <w:color w:val="0F4761" w:themeColor="accent1" w:themeShade="BF"/>
    </w:rPr>
  </w:style>
  <w:style w:type="paragraph" w:styleId="IntenseQuote">
    <w:name w:val="Intense Quote"/>
    <w:basedOn w:val="Normal"/>
    <w:next w:val="Normal"/>
    <w:link w:val="IntenseQuoteChar"/>
    <w:uiPriority w:val="30"/>
    <w:qFormat/>
    <w:rsid w:val="004378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7883"/>
    <w:rPr>
      <w:i/>
      <w:iCs/>
      <w:color w:val="0F4761" w:themeColor="accent1" w:themeShade="BF"/>
    </w:rPr>
  </w:style>
  <w:style w:type="character" w:styleId="IntenseReference">
    <w:name w:val="Intense Reference"/>
    <w:basedOn w:val="DefaultParagraphFont"/>
    <w:uiPriority w:val="32"/>
    <w:qFormat/>
    <w:rsid w:val="00437883"/>
    <w:rPr>
      <w:b/>
      <w:bCs/>
      <w:smallCaps/>
      <w:color w:val="0F4761" w:themeColor="accent1" w:themeShade="BF"/>
      <w:spacing w:val="5"/>
    </w:rPr>
  </w:style>
  <w:style w:type="character" w:styleId="Hyperlink">
    <w:name w:val="Hyperlink"/>
    <w:basedOn w:val="DefaultParagraphFont"/>
    <w:uiPriority w:val="99"/>
    <w:unhideWhenUsed/>
    <w:rsid w:val="00437883"/>
    <w:rPr>
      <w:color w:val="467886" w:themeColor="hyperlink"/>
      <w:u w:val="single"/>
    </w:rPr>
  </w:style>
  <w:style w:type="paragraph" w:styleId="TOCHeading">
    <w:name w:val="TOC Heading"/>
    <w:basedOn w:val="Heading1"/>
    <w:next w:val="Normal"/>
    <w:uiPriority w:val="39"/>
    <w:unhideWhenUsed/>
    <w:qFormat/>
    <w:rsid w:val="0043788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37883"/>
    <w:pPr>
      <w:spacing w:after="100"/>
      <w:ind w:left="240"/>
    </w:pPr>
  </w:style>
  <w:style w:type="character" w:styleId="UnresolvedMention">
    <w:name w:val="Unresolved Mention"/>
    <w:basedOn w:val="DefaultParagraphFont"/>
    <w:uiPriority w:val="99"/>
    <w:semiHidden/>
    <w:unhideWhenUsed/>
    <w:rsid w:val="000E24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6/209154" TargetMode="External"/><Relationship Id="rId13" Type="http://schemas.openxmlformats.org/officeDocument/2006/relationships/hyperlink" Target="https://doi.org/10.1287/mksc.1050.015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77/0092070399272005" TargetMode="External"/><Relationship Id="rId12" Type="http://schemas.openxmlformats.org/officeDocument/2006/relationships/hyperlink" Target="https://doi.org/10.1080/1352726090275753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207/s15327663jcp1501_10" TargetMode="External"/><Relationship Id="rId1" Type="http://schemas.openxmlformats.org/officeDocument/2006/relationships/numbering" Target="numbering.xml"/><Relationship Id="rId6" Type="http://schemas.openxmlformats.org/officeDocument/2006/relationships/hyperlink" Target="https://doi.org/10.1177/014920639101700108" TargetMode="External"/><Relationship Id="rId11" Type="http://schemas.openxmlformats.org/officeDocument/2006/relationships/hyperlink" Target="https://doi.org/10.1177/002224299305700101" TargetMode="External"/><Relationship Id="rId5" Type="http://schemas.openxmlformats.org/officeDocument/2006/relationships/image" Target="media/image1.png"/><Relationship Id="rId15" Type="http://schemas.openxmlformats.org/officeDocument/2006/relationships/hyperlink" Target="https://doi.org/10.1086/208924" TargetMode="External"/><Relationship Id="rId10" Type="http://schemas.openxmlformats.org/officeDocument/2006/relationships/hyperlink" Target="https://doi.org/10.1086/497549" TargetMode="External"/><Relationship Id="rId4" Type="http://schemas.openxmlformats.org/officeDocument/2006/relationships/webSettings" Target="webSettings.xml"/><Relationship Id="rId9" Type="http://schemas.openxmlformats.org/officeDocument/2006/relationships/hyperlink" Target="https://doi.org/10.1191/1478088706qp063oa" TargetMode="External"/><Relationship Id="rId14" Type="http://schemas.openxmlformats.org/officeDocument/2006/relationships/hyperlink" Target="https://doi.org/10.1016/j.jcps.2011.09.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26</Pages>
  <Words>4997</Words>
  <Characters>28489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2026-03-21T08:47:00Z</dcterms:created>
  <dcterms:modified xsi:type="dcterms:W3CDTF">2026-03-21T08:57:00Z</dcterms:modified>
</cp:coreProperties>
</file>