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BB9A0" w14:textId="77777777" w:rsidR="008530B1" w:rsidRDefault="00000000">
      <w:pPr>
        <w:spacing w:line="480" w:lineRule="auto"/>
        <w:jc w:val="center"/>
      </w:pPr>
      <w:r>
        <w:rPr>
          <w:b/>
          <w:sz w:val="36"/>
        </w:rPr>
        <w:t>Branding, Customer Value, and Competitive Advantage</w:t>
      </w:r>
    </w:p>
    <w:p w14:paraId="278D13E8" w14:textId="77777777" w:rsidR="008530B1" w:rsidRDefault="008530B1">
      <w:pPr>
        <w:spacing w:line="480" w:lineRule="auto"/>
        <w:jc w:val="center"/>
      </w:pPr>
    </w:p>
    <w:p w14:paraId="6A416A85" w14:textId="77777777" w:rsidR="008530B1" w:rsidRDefault="00000000">
      <w:pPr>
        <w:spacing w:line="480" w:lineRule="auto"/>
        <w:jc w:val="center"/>
      </w:pPr>
      <w:r>
        <w:t>M16 Commercial and Marketing Management</w:t>
      </w:r>
    </w:p>
    <w:p w14:paraId="6AA055D8" w14:textId="77777777" w:rsidR="008530B1" w:rsidRDefault="00000000">
      <w:pPr>
        <w:spacing w:line="480" w:lineRule="auto"/>
        <w:jc w:val="center"/>
      </w:pPr>
      <w:r>
        <w:t>Detailed Project Report</w:t>
      </w:r>
    </w:p>
    <w:p w14:paraId="240A1E08" w14:textId="77777777" w:rsidR="008530B1" w:rsidRDefault="008530B1">
      <w:pPr>
        <w:spacing w:line="480" w:lineRule="auto"/>
        <w:jc w:val="center"/>
      </w:pPr>
    </w:p>
    <w:p w14:paraId="332ED53A" w14:textId="77777777" w:rsidR="008530B1" w:rsidRDefault="00000000">
      <w:pPr>
        <w:spacing w:line="480" w:lineRule="auto"/>
        <w:jc w:val="center"/>
      </w:pPr>
      <w:r>
        <w:t>Student Name: __________________________</w:t>
      </w:r>
    </w:p>
    <w:p w14:paraId="26B6CE04" w14:textId="77777777" w:rsidR="008530B1" w:rsidRDefault="00000000">
      <w:pPr>
        <w:spacing w:line="480" w:lineRule="auto"/>
        <w:jc w:val="center"/>
      </w:pPr>
      <w:r>
        <w:t>Student ID: __________________________</w:t>
      </w:r>
    </w:p>
    <w:p w14:paraId="4E0A2EEB" w14:textId="77777777" w:rsidR="008530B1" w:rsidRDefault="00000000">
      <w:pPr>
        <w:spacing w:line="480" w:lineRule="auto"/>
        <w:jc w:val="center"/>
      </w:pPr>
      <w:r>
        <w:t>Submission Date: 24 May 2026</w:t>
      </w:r>
    </w:p>
    <w:p w14:paraId="3927DE3F" w14:textId="77777777" w:rsidR="008530B1" w:rsidRDefault="00000000">
      <w:r>
        <w:br w:type="page"/>
      </w:r>
    </w:p>
    <w:p w14:paraId="4985FAC4" w14:textId="77777777" w:rsidR="008530B1" w:rsidRDefault="00000000">
      <w:pPr>
        <w:pStyle w:val="Heading1"/>
        <w:spacing w:after="120" w:line="480" w:lineRule="auto"/>
      </w:pPr>
      <w:r>
        <w:lastRenderedPageBreak/>
        <w:t>Table of Contents</w:t>
      </w:r>
    </w:p>
    <w:p w14:paraId="33F20FEA" w14:textId="77777777" w:rsidR="008530B1" w:rsidRDefault="00000000">
      <w:pPr>
        <w:spacing w:after="120" w:line="480" w:lineRule="auto"/>
      </w:pPr>
      <w:r>
        <w:t>1. Abstract</w:t>
      </w:r>
    </w:p>
    <w:p w14:paraId="68594E42" w14:textId="77777777" w:rsidR="008530B1" w:rsidRDefault="00000000">
      <w:pPr>
        <w:spacing w:after="120" w:line="480" w:lineRule="auto"/>
      </w:pPr>
      <w:r>
        <w:t>2. Introduction</w:t>
      </w:r>
    </w:p>
    <w:p w14:paraId="451C3A67" w14:textId="77777777" w:rsidR="008530B1" w:rsidRDefault="00000000">
      <w:pPr>
        <w:spacing w:after="120" w:line="480" w:lineRule="auto"/>
      </w:pPr>
      <w:r>
        <w:t>3. Literature Review</w:t>
      </w:r>
    </w:p>
    <w:p w14:paraId="66F967FE" w14:textId="77777777" w:rsidR="008530B1" w:rsidRDefault="00000000">
      <w:pPr>
        <w:spacing w:after="120" w:line="480" w:lineRule="auto"/>
      </w:pPr>
      <w:r>
        <w:t>4. Methodology</w:t>
      </w:r>
    </w:p>
    <w:p w14:paraId="09176EAB" w14:textId="77777777" w:rsidR="008530B1" w:rsidRDefault="00000000">
      <w:pPr>
        <w:spacing w:after="120" w:line="480" w:lineRule="auto"/>
      </w:pPr>
      <w:r>
        <w:t>5. Findings</w:t>
      </w:r>
    </w:p>
    <w:p w14:paraId="62FD3F1B" w14:textId="77777777" w:rsidR="008530B1" w:rsidRDefault="00000000">
      <w:pPr>
        <w:spacing w:after="120" w:line="480" w:lineRule="auto"/>
      </w:pPr>
      <w:r>
        <w:t>6. Discussion</w:t>
      </w:r>
    </w:p>
    <w:p w14:paraId="286AD65C" w14:textId="77777777" w:rsidR="008530B1" w:rsidRDefault="00000000">
      <w:pPr>
        <w:spacing w:after="120" w:line="480" w:lineRule="auto"/>
      </w:pPr>
      <w:r>
        <w:t>7. Conclusion</w:t>
      </w:r>
    </w:p>
    <w:p w14:paraId="25AE6250" w14:textId="77777777" w:rsidR="008530B1" w:rsidRDefault="00000000">
      <w:pPr>
        <w:spacing w:after="120" w:line="480" w:lineRule="auto"/>
      </w:pPr>
      <w:r>
        <w:t>8. References</w:t>
      </w:r>
    </w:p>
    <w:p w14:paraId="2DFE5734" w14:textId="77777777" w:rsidR="008530B1" w:rsidRDefault="00000000">
      <w:pPr>
        <w:spacing w:after="120" w:line="480" w:lineRule="auto"/>
      </w:pPr>
      <w:r>
        <w:t>9. Appendices</w:t>
      </w:r>
    </w:p>
    <w:p w14:paraId="11642BF4" w14:textId="77777777" w:rsidR="008530B1" w:rsidRDefault="00000000">
      <w:r>
        <w:br w:type="page"/>
      </w:r>
    </w:p>
    <w:p w14:paraId="4AF6DCBF" w14:textId="77777777" w:rsidR="008530B1" w:rsidRDefault="00000000">
      <w:pPr>
        <w:pStyle w:val="Heading1"/>
        <w:spacing w:after="120" w:line="480" w:lineRule="auto"/>
      </w:pPr>
      <w:r>
        <w:lastRenderedPageBreak/>
        <w:t>Abstract</w:t>
      </w:r>
    </w:p>
    <w:p w14:paraId="7B7F728F" w14:textId="77777777" w:rsidR="008530B1" w:rsidRDefault="00000000">
      <w:pPr>
        <w:spacing w:after="120" w:line="480" w:lineRule="auto"/>
      </w:pPr>
      <w:r>
        <w:t>Branding and customer value are central to commercial success because they influence how customers interpret choice, compare alternatives and decide whether to remain loyal. This report examines the role of brand identity, brand positioning, customer perception, digital marketing, advertising, public relations and customer relationship management in building competitive advantage. It argues that strong brands are not created by logos alone. They are built through consistent value creation across products, services, experiences and relationships. The report uses a topic based secondary methodology that combines academic literature on brand equity and customer value with selected examples from Apple, Nike, Starbucks, Airbnb, IKEA and Amazon. The findings show that successful brands create advantage through clear identity, differentiated positioning, emotional and functional value, coherent communication, customer experience and relationship data. Digital marketing has increased the speed and precision of brand communication, but it has also made customer trust more fragile because poor service, weak authenticity or inconsistent claims can spread quickly. The discussion highlights that customer value must be both promised and delivered. A brand can support price premiums, loyalty and market resilience only when customers experience real benefits. The report concludes with strategies for building strong brands and sustainable competitive advantage through authenticity, value discipline, experience quality, CRM and ethical communication.</w:t>
      </w:r>
    </w:p>
    <w:p w14:paraId="635ADCB8" w14:textId="77777777" w:rsidR="008530B1" w:rsidRDefault="00000000">
      <w:pPr>
        <w:pStyle w:val="Heading1"/>
        <w:spacing w:after="120" w:line="480" w:lineRule="auto"/>
      </w:pPr>
      <w:r>
        <w:t>Introduction</w:t>
      </w:r>
    </w:p>
    <w:p w14:paraId="2FD279F4" w14:textId="77777777" w:rsidR="008530B1" w:rsidRDefault="00000000">
      <w:pPr>
        <w:spacing w:after="120" w:line="480" w:lineRule="auto"/>
      </w:pPr>
      <w:r>
        <w:t xml:space="preserve">Branding is one of the most important commercial resources in modern organisations. In competitive markets, customers rarely evaluate products only through technical features or price. They also rely on reputation, symbols, previous experience, social meaning and perceived risk. A </w:t>
      </w:r>
      <w:r>
        <w:lastRenderedPageBreak/>
        <w:t>strong brand helps customers simplify choice and helps organisations defend margin, generate repeat purchase and build long term relationships. Keller (1993) explains that customer based brand equity exists when brand knowledge changes how customers respond to marketing activity. This means that brand value is commercial, not only visual.</w:t>
      </w:r>
    </w:p>
    <w:p w14:paraId="389D49D3" w14:textId="77777777" w:rsidR="008530B1" w:rsidRDefault="00000000">
      <w:pPr>
        <w:spacing w:after="120" w:line="480" w:lineRule="auto"/>
      </w:pPr>
      <w:r>
        <w:t>Customer value is equally important. The American Marketing Association defines marketing around creating, communicating, delivering and exchanging offerings that have value for customers and society (American Marketing Association, 2017). This suggests that brand communication is not enough unless the organisation delivers value that customers recognise. A brand promise that is not supported by product quality, service quality or experience will eventually weaken trust. Conversely, a clear brand promise supported by strong customer value can become a source of competitive advantage.</w:t>
      </w:r>
    </w:p>
    <w:p w14:paraId="052608BC" w14:textId="77777777" w:rsidR="008530B1" w:rsidRDefault="00000000">
      <w:pPr>
        <w:spacing w:after="120" w:line="480" w:lineRule="auto"/>
      </w:pPr>
      <w:r>
        <w:t>The purpose of this report is to analyse the role of branding and customer value in commercial success. It focuses on 4 areas. First, it explains the importance of brand identity, brand positioning and customer perception. Second, it discusses how organisations create and communicate customer value through products, services and experiences. Third, it assesses the role of digital marketing, advertising, public relations and customer relationship management. Fourth, it recommends strategies for building strong brands and sustainable competitive advantage.</w:t>
      </w:r>
    </w:p>
    <w:p w14:paraId="1F29C90C" w14:textId="77777777" w:rsidR="008530B1" w:rsidRDefault="00000000">
      <w:pPr>
        <w:spacing w:after="120" w:line="480" w:lineRule="auto"/>
      </w:pPr>
      <w:r>
        <w:t xml:space="preserve">The report uses examples from Apple, Nike, Starbucks, Airbnb, IKEA and Amazon. These organisations operate in different industries, but each shows how brand and customer value can shape commercial outcomes. Apple illustrates ecosystem based value and premium positioning. Nike illustrates symbolic identity, community and performance association. Starbucks illustrates experiential branding. Airbnb illustrates platform trust and experience design. IKEA illustrates </w:t>
      </w:r>
      <w:r>
        <w:lastRenderedPageBreak/>
        <w:t>value for money and accessible design. Amazon illustrates convenience and customer centricity. These examples are used critically rather than as perfect models.</w:t>
      </w:r>
    </w:p>
    <w:p w14:paraId="2112A668" w14:textId="77777777" w:rsidR="008530B1" w:rsidRDefault="00000000">
      <w:pPr>
        <w:spacing w:after="120" w:line="480" w:lineRule="auto"/>
      </w:pPr>
      <w:r>
        <w:t>The central argument is that branding creates commercial advantage when identity, positioning, customer experience and relationship management are aligned. A logo or campaign can attract attention, but sustainable advantage depends on repeated proof of value. Therefore, brand strategy must be managed as a long term commercial capability.</w:t>
      </w:r>
    </w:p>
    <w:p w14:paraId="63869D79" w14:textId="77777777" w:rsidR="008530B1" w:rsidRDefault="00000000">
      <w:pPr>
        <w:pStyle w:val="Heading1"/>
        <w:spacing w:after="120" w:line="480" w:lineRule="auto"/>
      </w:pPr>
      <w:r>
        <w:t>Literature Review</w:t>
      </w:r>
    </w:p>
    <w:p w14:paraId="3E5425EA" w14:textId="77777777" w:rsidR="008530B1" w:rsidRDefault="00000000">
      <w:pPr>
        <w:spacing w:after="120" w:line="480" w:lineRule="auto"/>
      </w:pPr>
      <w:r>
        <w:t>Brand identity refers to the set of associations that an organisation seeks to create or maintain. Aaker (1996) argues that strong brands are built through identity systems that include product attributes, organisational values, personality, symbols and relationships. Identity is internal as well as external because employees, partners and managers must understand what the brand stands for. Without identity clarity, brand communication becomes inconsistent and customers receive mixed signals. This weakens trust and reduces the commercial power of the brand.</w:t>
      </w:r>
    </w:p>
    <w:p w14:paraId="3D3F5E9F" w14:textId="77777777" w:rsidR="008530B1" w:rsidRDefault="00000000">
      <w:pPr>
        <w:spacing w:after="120" w:line="480" w:lineRule="auto"/>
      </w:pPr>
      <w:r>
        <w:t>Brand positioning translates identity into a competitive market meaning. Kotler et al. (2022) describe positioning as designing the offering and image so that the target market understands the distinctive value of the organisation. Positioning must be based on customer needs, competitor analysis and organisational capability. Porter (1996) adds that strategy requires trade offs. A brand cannot credibly stand for everything. For example, a luxury brand cannot easily compete on lowest price without damaging exclusivity, while a discount brand cannot promise luxury service without changing its cost structure. Positioning therefore gives commercial discipline to branding.</w:t>
      </w:r>
    </w:p>
    <w:p w14:paraId="431DC0B8" w14:textId="77777777" w:rsidR="008530B1" w:rsidRDefault="00000000">
      <w:pPr>
        <w:spacing w:after="120" w:line="480" w:lineRule="auto"/>
      </w:pPr>
      <w:r>
        <w:lastRenderedPageBreak/>
        <w:t>Customer perception is central because brand meaning exists in the customer mind. Keller (1993) explains that customer based brand equity depends on awareness and the strength, favourability and uniqueness of brand associations. This means that managers do not fully control the brand. They influence it through communication and experience, but customers interpret it based on interactions, social influence and comparisons. Brand equity can support commercial outcomes because strong associations reduce search cost, increase confidence and encourage loyalty. However, brand equity can also decline quickly when experience contradicts promises.</w:t>
      </w:r>
    </w:p>
    <w:p w14:paraId="67772D35" w14:textId="77777777" w:rsidR="008530B1" w:rsidRDefault="00000000">
      <w:pPr>
        <w:spacing w:after="120" w:line="480" w:lineRule="auto"/>
      </w:pPr>
      <w:r>
        <w:t>Customer value literature helps explain how brands become commercially meaningful. Vargo and Lusch (2004) argue that value is co created through use rather than embedded only in a product. Kumar and Reinartz (2016) similarly distinguish between value for the customer and value from the customer. This distinction is important because brands must create benefits that customers want, but firms also need profitable returns. A brand that delights customers but cannot recover costs is commercially weak. A brand that extracts value without delivering enough benefit is also weak because customers may leave.</w:t>
      </w:r>
    </w:p>
    <w:p w14:paraId="620E2657" w14:textId="77777777" w:rsidR="008530B1" w:rsidRDefault="00000000">
      <w:pPr>
        <w:spacing w:after="120" w:line="480" w:lineRule="auto"/>
      </w:pPr>
      <w:r>
        <w:t>Experience based marketing has increased the importance of customer value. Lemon and Verhoef (2016) show that customers experience brands through journeys that include pre purchase search, purchase, use and post purchase service. Verhoef et al. (2009) identify store environment, service interface, social environment and customer goals as part of experience creation. This literature suggests that brand building is not only advertising. Every touchpoint contributes to the meaning of the brand. In services, this is particularly important because the product is often produced and consumed through interaction.</w:t>
      </w:r>
    </w:p>
    <w:p w14:paraId="53E1BA83" w14:textId="77777777" w:rsidR="008530B1" w:rsidRDefault="00000000">
      <w:pPr>
        <w:spacing w:after="120" w:line="480" w:lineRule="auto"/>
      </w:pPr>
      <w:r>
        <w:lastRenderedPageBreak/>
        <w:t>Digital marketing changes how brands communicate and learn. Social media, search, email, platforms and mobile applications allow more precise targeting and faster feedback. McKinsey and Company (2023) reports that personalization can reduce customer acquisition costs and improve marketing return when used effectively. However, digital tools also increase transparency. Customers can compare prices, publish complaints and challenge brand claims. Digital marketing therefore strengthens brands that deliver real value but exposes brands that rely on shallow messaging.</w:t>
      </w:r>
    </w:p>
    <w:p w14:paraId="15BD0471" w14:textId="77777777" w:rsidR="008530B1" w:rsidRDefault="00000000">
      <w:pPr>
        <w:spacing w:after="120" w:line="480" w:lineRule="auto"/>
      </w:pPr>
      <w:r>
        <w:t>Advertising remains important because it creates awareness, frames meaning and supports recall. Yet advertising is most effective when it is integrated with other communication tools. Public relations helps brands manage reputation, social legitimacy and stakeholder communication. Customer relationship management supports ongoing value by using data and processes to manage acquisition, retention and service (Payne &amp; Frow, 2005). Together, advertising, public relations and CRM form a communication and relationship system. If one part is inconsistent, the brand may appear fragmented.</w:t>
      </w:r>
    </w:p>
    <w:p w14:paraId="0F601628" w14:textId="77777777" w:rsidR="008530B1" w:rsidRDefault="00000000">
      <w:pPr>
        <w:spacing w:after="120" w:line="480" w:lineRule="auto"/>
      </w:pPr>
      <w:r>
        <w:t>Competitive advantage theory explains why branding can be commercially powerful. Barney (1991) argues that resources can create sustained advantage when they are valuable, rare, difficult to imitate and organised effectively. A brand can meet these conditions when it is supported by history, trust, customer data, culture and distinctive capabilities. Porter (1985) also argues that advantage depends on cost leadership or differentiation. Branding usually contributes to differentiation because it helps customers see the organisation as meaningfully different. However, brands can also support cost advantage when trust and loyalty reduce customer acquisition cost.</w:t>
      </w:r>
    </w:p>
    <w:p w14:paraId="743EAB5C" w14:textId="77777777" w:rsidR="008530B1" w:rsidRDefault="00000000">
      <w:pPr>
        <w:spacing w:after="120" w:line="480" w:lineRule="auto"/>
      </w:pPr>
      <w:r>
        <w:lastRenderedPageBreak/>
        <w:t>The literature therefore suggests that brand and customer value are connected. A strong brand promises value, reduces risk and creates emotional or functional meaning. Customer value proves that the promise is credible. Commercial success emerges when the organisation converts this combination into loyalty, price premium, repeat purchase, advocacy and resilient market position.</w:t>
      </w:r>
    </w:p>
    <w:p w14:paraId="2340D66B" w14:textId="77777777" w:rsidR="008530B1" w:rsidRDefault="00000000">
      <w:pPr>
        <w:spacing w:after="120" w:line="480" w:lineRule="auto"/>
      </w:pPr>
      <w:r>
        <w:t>Brand communities and customer participation also extend the literature on customer value. Customers often build brand meaning through interaction with other customers, reviews, social media content and shared experiences. This is visible in sports, technology, hospitality and lifestyle markets where the customer does not only consume the offer but also participates in a wider social identity. Such participation can strengthen brand equity because customers become advocates and content creators. However, it also reduces managerial control because negative experiences can circulate quickly. Brand managers therefore need listening systems and service recovery processes as well as creative campaigns.</w:t>
      </w:r>
    </w:p>
    <w:p w14:paraId="096E933A" w14:textId="77777777" w:rsidR="008530B1" w:rsidRDefault="00000000">
      <w:pPr>
        <w:spacing w:after="120" w:line="480" w:lineRule="auto"/>
      </w:pPr>
      <w:r>
        <w:t>The literature on authenticity is also relevant. Customers are more likely to trust brands when communication appears consistent with organisational behaviour. A sustainability message is weak if supply chain practice contradicts it. A diversity message is weak if employee experience contradicts it. Authenticity therefore requires alignment between stated values and lived practice. From a commercial perspective, authenticity reduces the risk that brand investment will be wasted by reputational contradictions. It also supports public relations because the organisation can explain its decisions with evidence rather than relying on vague promotional language.</w:t>
      </w:r>
    </w:p>
    <w:p w14:paraId="7212CF11" w14:textId="77777777" w:rsidR="008530B1" w:rsidRDefault="00000000">
      <w:pPr>
        <w:spacing w:after="120" w:line="480" w:lineRule="auto"/>
      </w:pPr>
      <w:r>
        <w:t xml:space="preserve">Brand architecture is another relevant issue. Organisations with several products or services must decide whether to use one master brand, separate brands or an endorsed structure. This decision affects customer clarity and commercial efficiency. A single brand can concentrate awareness </w:t>
      </w:r>
      <w:r>
        <w:lastRenderedPageBreak/>
        <w:t>and reduce communication cost, but it can also spread reputation risk across the portfolio. Separate brands can target different segments more precisely, but they may require larger marketing investment. Brand architecture therefore connects identity, segmentation and profitability.</w:t>
      </w:r>
    </w:p>
    <w:p w14:paraId="569EA574" w14:textId="77777777" w:rsidR="008530B1" w:rsidRDefault="00000000">
      <w:pPr>
        <w:pStyle w:val="Heading1"/>
        <w:spacing w:after="120" w:line="480" w:lineRule="auto"/>
      </w:pPr>
      <w:r>
        <w:t>Methodology</w:t>
      </w:r>
    </w:p>
    <w:p w14:paraId="1F3E2ABC" w14:textId="77777777" w:rsidR="008530B1" w:rsidRDefault="00000000">
      <w:pPr>
        <w:spacing w:after="120" w:line="480" w:lineRule="auto"/>
      </w:pPr>
      <w:r>
        <w:t>This report uses a topic based secondary methodology. The research design is appropriate because the aim is to develop a strategic analysis of branding and customer value rather than to collect primary survey data. The method combines literature based analysis with selected organisational examples. It therefore provides both conceptual depth and practical relevance.</w:t>
      </w:r>
    </w:p>
    <w:p w14:paraId="2EFA2EBD" w14:textId="77777777" w:rsidR="008530B1" w:rsidRDefault="00000000">
      <w:pPr>
        <w:spacing w:after="120" w:line="480" w:lineRule="auto"/>
      </w:pPr>
      <w:r>
        <w:t>The first stage was the identification of major themes in the branding and customer value literature. These themes included brand identity, positioning, perception, customer based brand equity, service dominant logic, customer experience, CRM, digital marketing and competitive advantage. Academic sources were selected because they provide established frameworks. Aaker and Keller were used for brand equity. Kotler et al. were used for positioning and marketing management. Vargo and Lusch, Kumar and Reinartz, Lemon and Verhoef, and Payne and Frow were used to analyse customer value, experience and relationship management. Porter and Barney were used to connect branding with competitive advantage.</w:t>
      </w:r>
    </w:p>
    <w:p w14:paraId="4EDFC43A" w14:textId="77777777" w:rsidR="008530B1" w:rsidRDefault="00000000">
      <w:pPr>
        <w:spacing w:after="120" w:line="480" w:lineRule="auto"/>
      </w:pPr>
      <w:r>
        <w:t xml:space="preserve">The second stage was the selection of organisational examples. Apple, Nike, Starbucks, Airbnb, IKEA and Amazon were selected because they show different forms of brand value. Apple represents premium positioning and ecosystem value. Nike represents symbolic identity and performance association. Starbucks represents experience based retail services. Airbnb represents trust, platform reputation and peer to peer experience. IKEA represents accessible </w:t>
      </w:r>
      <w:r>
        <w:lastRenderedPageBreak/>
        <w:t>design and value for money. Amazon represents convenience, reliability and customer centric data use. The examples were selected because they represent different sectors and therefore help avoid a narrow view of branding.</w:t>
      </w:r>
    </w:p>
    <w:p w14:paraId="7977CE6B" w14:textId="77777777" w:rsidR="008530B1" w:rsidRDefault="00000000">
      <w:pPr>
        <w:spacing w:after="120" w:line="480" w:lineRule="auto"/>
      </w:pPr>
      <w:r>
        <w:t>The third stage involved analysing each example through a common framework. The framework asked 5 questions. First, what is the brand identity? Second, how is the brand positioned? Third, what customer value is created through products, services or experiences? Fourth, how is that value communicated through digital marketing, advertising, public relations or CRM? Fifth, how does the brand create or protect competitive advantage? These questions were used to organise the findings and recommendations.</w:t>
      </w:r>
    </w:p>
    <w:p w14:paraId="0436C78D" w14:textId="77777777" w:rsidR="008530B1" w:rsidRDefault="00000000">
      <w:pPr>
        <w:spacing w:after="120" w:line="480" w:lineRule="auto"/>
      </w:pPr>
      <w:r>
        <w:t>The method has limitations. It relies on publicly available information, so it cannot fully evaluate confidential marketing budgets, internal brand tracking results or customer databases. The examples are also illustrative, not statistically representative. However, this is suitable for the assignment because the purpose is to apply commercial and marketing management theory to real world organisations. The approach allows the report to link theory, practice and strategic recommendations in a coherent way.</w:t>
      </w:r>
    </w:p>
    <w:p w14:paraId="44921642" w14:textId="77777777" w:rsidR="008530B1" w:rsidRDefault="00000000">
      <w:pPr>
        <w:spacing w:after="120" w:line="480" w:lineRule="auto"/>
      </w:pPr>
      <w:r>
        <w:t>The analysis also distinguished between brand promise and value delivery. This distinction was necessary because some organisations are highly visible but do not always deliver consistent customer value. Each example was therefore assessed through both communication and operational evidence. For instance, a strong advertising campaign was not treated as proof of competitive advantage unless the brand also showed a coherent value proposition, customer experience or relationship mechanism. This approach reduces the risk of confusing popularity with durable brand strength.</w:t>
      </w:r>
    </w:p>
    <w:p w14:paraId="336CB7FF" w14:textId="77777777" w:rsidR="008530B1" w:rsidRDefault="00000000">
      <w:pPr>
        <w:spacing w:after="120" w:line="480" w:lineRule="auto"/>
      </w:pPr>
      <w:r>
        <w:lastRenderedPageBreak/>
        <w:t>The examples were also reviewed for possible limitations. This was important because a strong brand may still face criticism, service inconsistency or stakeholder concerns. Including limitations makes the analysis more balanced and avoids presenting successful organisations as perfect models.</w:t>
      </w:r>
    </w:p>
    <w:p w14:paraId="6CDB7931" w14:textId="77777777" w:rsidR="008530B1" w:rsidRDefault="00000000">
      <w:pPr>
        <w:pStyle w:val="Heading1"/>
        <w:spacing w:after="120" w:line="480" w:lineRule="auto"/>
      </w:pPr>
      <w:r>
        <w:t>Findings</w:t>
      </w:r>
    </w:p>
    <w:p w14:paraId="3AC5388C" w14:textId="77777777" w:rsidR="008530B1" w:rsidRDefault="00000000">
      <w:pPr>
        <w:spacing w:after="120" w:line="480" w:lineRule="auto"/>
      </w:pPr>
      <w:r>
        <w:t>The first finding is that strong brands begin with clear identity. Apple illustrates this through an identity associated with design, simplicity, privacy, innovation and integrated user experience. Customers do not only buy isolated devices. They buy into a system of hardware, software, services and retail support. This identity supports premium pricing because the perceived value is wider than functional specification. Aaker (1996) explains that identity provides direction and meaning for brand building. Apple shows that identity becomes commercial when it guides product design, communication, stores, services and ecosystem development. The risk is that high expectations can make customers less tolerant of product errors or service failures.</w:t>
      </w:r>
    </w:p>
    <w:p w14:paraId="3B17347E" w14:textId="77777777" w:rsidR="008530B1" w:rsidRDefault="00000000">
      <w:pPr>
        <w:spacing w:after="120" w:line="480" w:lineRule="auto"/>
      </w:pPr>
      <w:r>
        <w:t>The second finding is that positioning must be distinctive and credible. Nike is positioned around athletic performance, motivation, aspiration and cultural relevance. Its brand communication often focuses on achievement and identity rather than only shoes or clothing. This positioning creates emotional value and community meaning. Keller (1993) would interpret this as strong, favourable and unique brand associations. Commercially, Nike benefits because customers often attach symbolic meaning to the brand, supporting loyalty and willingness to pay. However, symbolic brands must manage public relations carefully because social campaigns can attract both support and criticism.</w:t>
      </w:r>
    </w:p>
    <w:p w14:paraId="04459341" w14:textId="77777777" w:rsidR="008530B1" w:rsidRDefault="00000000">
      <w:pPr>
        <w:spacing w:after="120" w:line="480" w:lineRule="auto"/>
      </w:pPr>
      <w:r>
        <w:lastRenderedPageBreak/>
        <w:t>The third finding is that customer value can be experiential, not only product based. Starbucks sells coffee, but its brand value is also created through store atmosphere, convenience, customisation, loyalty rewards and the idea of a third place between home and work. This illustrates the customer experience literature because value is created across physical, digital and social touchpoints (Lemon &amp; Verhoef, 2016; Verhoef et al., 2009). Commercial success comes from repeat visits, premium beverage pricing and loyalty programme data. The limitation is that experience based brands can be vulnerable when service consistency declines or when customers perceive prices as too high.</w:t>
      </w:r>
    </w:p>
    <w:p w14:paraId="7C2ED10B" w14:textId="77777777" w:rsidR="008530B1" w:rsidRDefault="00000000">
      <w:pPr>
        <w:spacing w:after="120" w:line="480" w:lineRule="auto"/>
      </w:pPr>
      <w:r>
        <w:t>The fourth finding is that trust is a core form of customer value in platform brands. Airbnb does not own most accommodation listed on its platform, so its brand depends heavily on trust between hosts, guests and the platform. Customer value is created through choice, local experience, reviews, secure payment and platform rules. Public relations and customer service are important because safety concerns or poor host behaviour can damage brand perception. This shows that platform branding is not only about awareness. It is about governance, reputation systems and service recovery. Payne and Frow (2005) are relevant because CRM in such contexts must integrate technology, process and relationship management.</w:t>
      </w:r>
    </w:p>
    <w:p w14:paraId="2B16882F" w14:textId="77777777" w:rsidR="008530B1" w:rsidRDefault="00000000">
      <w:pPr>
        <w:spacing w:after="120" w:line="480" w:lineRule="auto"/>
      </w:pPr>
      <w:r>
        <w:t>The fifth finding is that value for money can be a powerful brand position when it is designed consistently. IKEA is associated with affordable design, self service retail, flat pack logistics and home inspiration. The brand does not promise luxury exclusivity. It promises accessible design and practical solutions. This positioning supports commercial advantage because the operating model, store design, supply chain and communication all reinforce the value proposition. Porter (1996) would describe this as strategic fit. The brand is difficult to imitate because competitors would need to copy not only products but also the activity system behind the promise.</w:t>
      </w:r>
    </w:p>
    <w:p w14:paraId="1A735036" w14:textId="77777777" w:rsidR="008530B1" w:rsidRDefault="00000000">
      <w:pPr>
        <w:spacing w:after="120" w:line="480" w:lineRule="auto"/>
      </w:pPr>
      <w:r>
        <w:lastRenderedPageBreak/>
        <w:t>The sixth finding is that digital marketing can strengthen customer value by making communication more relevant. Amazon uses search, recommendation systems, reviews, advertising, email and membership communication to reduce purchasing friction. Customers receive convenience and relevant suggestions, while Amazon gains sales conversion and repeat purchase. McKinsey and Company (2023) argues that effective personalization can reduce acquisition costs and improve returns. The commercial benefit is clear, but the trust risk is also important. If personalisation becomes intrusive or if customer data is used without sufficient transparency, brand trust can weaken.</w:t>
      </w:r>
    </w:p>
    <w:p w14:paraId="54D8F8FD" w14:textId="77777777" w:rsidR="008530B1" w:rsidRDefault="00000000">
      <w:pPr>
        <w:spacing w:after="120" w:line="480" w:lineRule="auto"/>
      </w:pPr>
      <w:r>
        <w:t>The seventh finding is that public relations is central to brand resilience. Advertising communicates controlled messages, but public relations manages reputation in wider society. Brands face scrutiny over labour, sustainability, diversity, privacy and social responsibility. For example, IKEA, Nike and Apple all operate in categories where supply chains, sustainability claims and labour practices can influence customer perception. This does not mean that every customer makes decisions only on ethics, but reputation can affect trust and brand meaning. Public relations therefore protects commercial advantage by helping the organisation explain actions, respond to criticism and maintain stakeholder confidence.</w:t>
      </w:r>
    </w:p>
    <w:p w14:paraId="22D4E5CB" w14:textId="77777777" w:rsidR="008530B1" w:rsidRDefault="00000000">
      <w:pPr>
        <w:spacing w:after="120" w:line="480" w:lineRule="auto"/>
      </w:pPr>
      <w:r>
        <w:t>The eighth finding is that CRM converts brand attention into relationship value. A customer may be attracted by advertising, but retention depends on service quality, relevance, loyalty benefits and problem resolution. Starbucks Rewards, Amazon Prime and airline or hotel loyalty programmes show how CRM can deepen customer relationships. Payne and Frow (2005) argue that CRM should be strategic rather than only technological. The finding supports this view. CRM creates commercial value only when data is used to improve customer experience and offer relevance. If it is used only to push more promotions, customers may ignore or unsubscribe.</w:t>
      </w:r>
    </w:p>
    <w:p w14:paraId="5C805517" w14:textId="77777777" w:rsidR="008530B1" w:rsidRDefault="00000000">
      <w:pPr>
        <w:spacing w:after="120" w:line="480" w:lineRule="auto"/>
      </w:pPr>
      <w:r>
        <w:lastRenderedPageBreak/>
        <w:t>The ninth finding is that strong brands create competitive advantage when they are supported by organisational capabilities. Brand image alone is not enough. Apple needs design, software and retail capabilities. IKEA needs supply chain and store capabilities. Starbucks needs service routines and location strategy. Airbnb needs platform governance and trust systems. Barney (1991) argues that advantage depends on resources that are valuable, rare and difficult to imitate. A brand becomes such a resource when it is connected to culture, processes, customer relationships and reputation. This is why copying a logo or campaign does not copy the underlying advantage.</w:t>
      </w:r>
    </w:p>
    <w:p w14:paraId="424D43F9" w14:textId="77777777" w:rsidR="008530B1" w:rsidRDefault="00000000">
      <w:pPr>
        <w:spacing w:after="120" w:line="480" w:lineRule="auto"/>
      </w:pPr>
      <w:r>
        <w:t>The tenth finding is that brand value is strengthened when organisations manage consistency without becoming rigid. Consistency helps customers recognise and trust the brand, but markets change and brands must adapt to new channels, cultural expectations and technologies. Nike adapts through athlete partnerships, digital fitness communities and cultural storytelling. Apple adapts through services and ecosystem expansion. IKEA adapts through online planning and sustainability related communication. The commercial challenge is to evolve while keeping the core promise recognisable. Brands that change too little can appear outdated, while brands that change too much can confuse customers.</w:t>
      </w:r>
    </w:p>
    <w:p w14:paraId="29358186" w14:textId="77777777" w:rsidR="008530B1" w:rsidRDefault="00000000">
      <w:pPr>
        <w:spacing w:after="120" w:line="480" w:lineRule="auto"/>
      </w:pPr>
      <w:r>
        <w:t>The eleventh finding is that brands become more defensible when customers can easily explain why they prefer them. A clear reason to choose reduces dependence on promotional noise. For Apple, the reason may be integration and design. For IKEA, it may be affordable design and practical home solutions. For Amazon, it may be convenience. This clarity helps customers justify repeat purchase and helps employees make decisions that support the brand promise.</w:t>
      </w:r>
    </w:p>
    <w:p w14:paraId="04B6B1E6" w14:textId="77777777" w:rsidR="008530B1" w:rsidRDefault="00000000">
      <w:pPr>
        <w:pStyle w:val="Heading1"/>
        <w:spacing w:after="120" w:line="480" w:lineRule="auto"/>
      </w:pPr>
      <w:r>
        <w:lastRenderedPageBreak/>
        <w:t>Discussion</w:t>
      </w:r>
    </w:p>
    <w:p w14:paraId="6FD36B37" w14:textId="77777777" w:rsidR="008530B1" w:rsidRDefault="00000000">
      <w:pPr>
        <w:spacing w:after="120" w:line="480" w:lineRule="auto"/>
      </w:pPr>
      <w:r>
        <w:t>The findings show that branding and customer value are mutually reinforcing. A brand creates expectations, while customer value determines whether those expectations are confirmed. When the promise and the experience match, customers are more likely to trust the brand, repurchase and recommend it. When there is a gap, the brand may still attract attention in the short term but loses credibility over time. This is why sustainable competitive advantage depends on brand delivery as much as brand communication.</w:t>
      </w:r>
    </w:p>
    <w:p w14:paraId="1CC512B2" w14:textId="77777777" w:rsidR="008530B1" w:rsidRDefault="00000000">
      <w:pPr>
        <w:spacing w:after="120" w:line="480" w:lineRule="auto"/>
      </w:pPr>
      <w:r>
        <w:t>A major implication is that brand identity must be operationalised across the organisation. It is not enough for the marketing department to define brand values if product design, pricing, service and distribution send different signals. Apple, IKEA and Starbucks demonstrate different but coherent activity systems. Their brands are recognisable because customers experience consistency across touchpoints. This supports Porter’s (1996) argument that strategy is about fit among activities. A brand becomes commercially strong when the whole business model supports the chosen position.</w:t>
      </w:r>
    </w:p>
    <w:p w14:paraId="4F6AF7ED" w14:textId="77777777" w:rsidR="008530B1" w:rsidRDefault="00000000">
      <w:pPr>
        <w:spacing w:after="120" w:line="480" w:lineRule="auto"/>
      </w:pPr>
      <w:r>
        <w:t>The discussion also highlights that customer value has both functional and emotional dimensions. Functional value includes price, quality, convenience, reliability and usability. Emotional value includes status, belonging, confidence, enjoyment and identity. Nike and Apple show that emotional value can support premium pricing, while Amazon and IKEA show that functional value can create loyalty through convenience and affordability. The strongest brands often combine both dimensions. However, the balance must fit the target segment. A budget brand that over invests in symbolic communication may waste resources, while a premium brand that neglects emotional meaning may become easy to compare on price.</w:t>
      </w:r>
    </w:p>
    <w:p w14:paraId="55B620F4" w14:textId="77777777" w:rsidR="008530B1" w:rsidRDefault="00000000">
      <w:pPr>
        <w:spacing w:after="120" w:line="480" w:lineRule="auto"/>
      </w:pPr>
      <w:r>
        <w:lastRenderedPageBreak/>
        <w:t>Digital marketing has made brand building more measurable but also more exposed. Managers can track clicks, conversions, reviews, retention and social engagement. This improves commercial accountability. Yet digital visibility also means that brand claims can be challenged instantly. A weak product, delayed delivery or insensitive campaign can become reputational damage. Therefore, digital branding requires speed, transparency and listening capability. It also requires responsible data use because customer relationship management depends on trust.</w:t>
      </w:r>
    </w:p>
    <w:p w14:paraId="471B1305" w14:textId="77777777" w:rsidR="008530B1" w:rsidRDefault="00000000">
      <w:pPr>
        <w:spacing w:after="120" w:line="480" w:lineRule="auto"/>
      </w:pPr>
      <w:r>
        <w:t>The report also suggests that public relations and CRM should not be treated as separate support activities. Public relations protects the social legitimacy of the brand, while CRM protects the quality of customer relationships. Both have commercial consequences. A brand that communicates well during a crisis may retain trust. A CRM programme that resolves problems quickly may prevent churn. In this sense, brand equity is built through both visible campaigns and less visible service systems.</w:t>
      </w:r>
    </w:p>
    <w:p w14:paraId="74B5939C" w14:textId="77777777" w:rsidR="008530B1" w:rsidRDefault="00000000">
      <w:pPr>
        <w:spacing w:after="120" w:line="480" w:lineRule="auto"/>
      </w:pPr>
      <w:r>
        <w:t>Overall, sustainable competitive advantage comes from the integration of brand identity, customer value, experience design, communication and organisational capability. Strong brands are valuable because they shape customer perception, but they remain strong only when customers repeatedly experience the promised value.</w:t>
      </w:r>
    </w:p>
    <w:p w14:paraId="74ECBDFB" w14:textId="77777777" w:rsidR="008530B1" w:rsidRDefault="00000000">
      <w:pPr>
        <w:spacing w:after="120" w:line="480" w:lineRule="auto"/>
      </w:pPr>
      <w:r>
        <w:t xml:space="preserve">A further implication is that managers should treat customer value as a test of every brand decision. If a campaign, app feature, loyalty offer or public relations message does not improve customer understanding, confidence or experience, it may create noise rather than value. This is important because digital channels make it easy to communicate constantly. More communication is not always better. Customers may become overloaded, unsubscribe or ignore the brand. Effective brand management therefore requires relevance, timing and restraint. CRM </w:t>
      </w:r>
      <w:r>
        <w:lastRenderedPageBreak/>
        <w:t>data should be used to improve the customer journey, not simply to increase the number of messages sent.</w:t>
      </w:r>
    </w:p>
    <w:p w14:paraId="39413F32" w14:textId="77777777" w:rsidR="008530B1" w:rsidRDefault="00000000">
      <w:pPr>
        <w:spacing w:after="120" w:line="480" w:lineRule="auto"/>
      </w:pPr>
      <w:r>
        <w:t>This also means that competitive advantage from branding is rarely permanent. Competitors can imitate product features and advertising styles, but they find it harder to imitate trust built through repeated customer experience. Managers should therefore protect the sources of trust that sit behind the brand. These include service standards, employee behaviour, product reliability, data responsibility and honest communication. When these foundations are weak, even a famous brand can lose relevance.</w:t>
      </w:r>
    </w:p>
    <w:p w14:paraId="17222221" w14:textId="77777777" w:rsidR="008530B1" w:rsidRDefault="00000000">
      <w:pPr>
        <w:pStyle w:val="Heading1"/>
        <w:spacing w:after="120" w:line="480" w:lineRule="auto"/>
      </w:pPr>
      <w:r>
        <w:t>Conclusion</w:t>
      </w:r>
    </w:p>
    <w:p w14:paraId="138411F9" w14:textId="77777777" w:rsidR="008530B1" w:rsidRDefault="00000000">
      <w:pPr>
        <w:spacing w:after="120" w:line="480" w:lineRule="auto"/>
      </w:pPr>
      <w:r>
        <w:t>This report has analysed the role of branding and customer value in commercial success. The main conclusion is that branding creates competitive advantage when it is connected to real customer value. Brand identity gives direction, positioning creates differentiation and customer perception determines whether the brand has meaning in the market. However, these elements must be supported by products, services, experiences and relationships that deliver the promise.</w:t>
      </w:r>
    </w:p>
    <w:p w14:paraId="4CB249F5" w14:textId="77777777" w:rsidR="008530B1" w:rsidRDefault="00000000">
      <w:pPr>
        <w:spacing w:after="120" w:line="480" w:lineRule="auto"/>
      </w:pPr>
      <w:r>
        <w:t>The literature shows that brand equity can increase customer loyalty, reduce perceived risk and support premium pricing. Customer value theory shows that value is created through use, interaction and experience. The examples of Apple, Nike, Starbucks, Airbnb, IKEA and Amazon show that successful brands differ in their strategic logic, but they share a common principle: they align communication with a recognisable value proposition.</w:t>
      </w:r>
    </w:p>
    <w:p w14:paraId="6ECC274C" w14:textId="77777777" w:rsidR="008530B1" w:rsidRDefault="00000000">
      <w:pPr>
        <w:spacing w:after="120" w:line="480" w:lineRule="auto"/>
      </w:pPr>
      <w:r>
        <w:t xml:space="preserve">The report recommends that organisations build strong brands through 5 priorities. First, they should define a clear identity that employees and customers can understand. Second, they should position the brand around a credible difference. Third, they should design customer experience </w:t>
      </w:r>
      <w:r>
        <w:lastRenderedPageBreak/>
        <w:t>as part of the brand, not as an afterthought. Fourth, they should use digital marketing and CRM to improve relevance without damaging trust. Fifth, they should manage public relations and ethical communication because reputation is a commercial asset.</w:t>
      </w:r>
    </w:p>
    <w:p w14:paraId="290C9302" w14:textId="77777777" w:rsidR="008530B1" w:rsidRDefault="00000000">
      <w:pPr>
        <w:spacing w:after="120" w:line="480" w:lineRule="auto"/>
      </w:pPr>
      <w:r>
        <w:t>Sustainable competitive advantage is therefore not created by promotion alone. It is created when branding, customer value and organisational capability work together over time.</w:t>
      </w:r>
    </w:p>
    <w:p w14:paraId="62708C11" w14:textId="77777777" w:rsidR="008530B1" w:rsidRDefault="00000000">
      <w:pPr>
        <w:spacing w:after="120" w:line="480" w:lineRule="auto"/>
      </w:pPr>
      <w:r>
        <w:t>For managers, the practical implication is that brand building should be measured through both perceptual and commercial indicators. Awareness, preference and associations are important, but they should be connected to retention, price premium, repeat purchase, complaint reduction and customer lifetime value. This prevents branding from becoming detached from performance. It also prevents commercial teams from making short term decisions that weaken the brand. The most successful organisations protect the connection between what the brand says, what customers experience and how the business earns revenue.</w:t>
      </w:r>
    </w:p>
    <w:p w14:paraId="12BA47F0" w14:textId="77777777" w:rsidR="008530B1" w:rsidRDefault="00000000">
      <w:r>
        <w:br w:type="page"/>
      </w:r>
    </w:p>
    <w:p w14:paraId="0F667AE9" w14:textId="77777777" w:rsidR="008530B1" w:rsidRDefault="00000000">
      <w:pPr>
        <w:pStyle w:val="Heading1"/>
        <w:spacing w:after="120" w:line="480" w:lineRule="auto"/>
      </w:pPr>
      <w:r>
        <w:lastRenderedPageBreak/>
        <w:t>References</w:t>
      </w:r>
    </w:p>
    <w:p w14:paraId="69860360" w14:textId="77777777" w:rsidR="008530B1" w:rsidRDefault="00000000">
      <w:pPr>
        <w:spacing w:after="0" w:line="480" w:lineRule="auto"/>
        <w:ind w:left="720" w:hanging="720"/>
      </w:pPr>
      <w:r>
        <w:t>Aaker, D. A. (1996). Building strong brands. Free Press.</w:t>
      </w:r>
    </w:p>
    <w:p w14:paraId="553C65B2" w14:textId="77777777" w:rsidR="008530B1" w:rsidRDefault="00000000">
      <w:pPr>
        <w:spacing w:after="0" w:line="480" w:lineRule="auto"/>
        <w:ind w:left="720" w:hanging="720"/>
      </w:pPr>
      <w:r>
        <w:t>Airbnb. (2025). 2024 annual report. https://investors.airbnb.com/financials/sec-filings/default.aspx</w:t>
      </w:r>
    </w:p>
    <w:p w14:paraId="0916461E" w14:textId="77777777" w:rsidR="008530B1" w:rsidRDefault="00000000">
      <w:pPr>
        <w:spacing w:after="0" w:line="480" w:lineRule="auto"/>
        <w:ind w:left="720" w:hanging="720"/>
      </w:pPr>
      <w:r>
        <w:t>Amazon. (2025). 2024 annual report. https://ir.aboutamazon.com/annual-reports-proxies-and-shareholder-letters/default.aspx</w:t>
      </w:r>
    </w:p>
    <w:p w14:paraId="368CA851" w14:textId="77777777" w:rsidR="008530B1" w:rsidRDefault="00000000">
      <w:pPr>
        <w:spacing w:after="0" w:line="480" w:lineRule="auto"/>
        <w:ind w:left="720" w:hanging="720"/>
      </w:pPr>
      <w:r>
        <w:t>American Marketing Association. (2017). Definitions of marketing. https://www.ama.org/the-definition-of-marketing-what-is-marketing/</w:t>
      </w:r>
    </w:p>
    <w:p w14:paraId="4D2206D6" w14:textId="77777777" w:rsidR="008530B1" w:rsidRDefault="00000000">
      <w:pPr>
        <w:spacing w:after="0" w:line="480" w:lineRule="auto"/>
        <w:ind w:left="720" w:hanging="720"/>
      </w:pPr>
      <w:r>
        <w:t>Apple. (2025). The global App Store and its growth. https://www.apple.com/newsroom/pdfs/2024-Apple-Global-Ecosystem-Report-June2025.pdf</w:t>
      </w:r>
    </w:p>
    <w:p w14:paraId="2D6D30A9" w14:textId="77777777" w:rsidR="008530B1" w:rsidRDefault="00000000">
      <w:pPr>
        <w:spacing w:after="0" w:line="480" w:lineRule="auto"/>
        <w:ind w:left="720" w:hanging="720"/>
      </w:pPr>
      <w:r>
        <w:t>Barney, J. (1991). Firm resources and sustained competitive advantage. Journal of Management, 17(1), 99 to 120.</w:t>
      </w:r>
    </w:p>
    <w:p w14:paraId="50F092F8" w14:textId="77777777" w:rsidR="008530B1" w:rsidRDefault="00000000">
      <w:pPr>
        <w:spacing w:after="0" w:line="480" w:lineRule="auto"/>
        <w:ind w:left="720" w:hanging="720"/>
      </w:pPr>
      <w:r>
        <w:t>Farris, P. W., Bendle, N. T., Pfeifer, P. E., &amp; Reibstein, D. J. (2010). Marketing metrics: The definitive guide to measuring marketing performance (2nd ed.). Pearson.</w:t>
      </w:r>
    </w:p>
    <w:p w14:paraId="38430A30" w14:textId="77777777" w:rsidR="008530B1" w:rsidRDefault="00000000">
      <w:pPr>
        <w:spacing w:after="0" w:line="480" w:lineRule="auto"/>
        <w:ind w:left="720" w:hanging="720"/>
      </w:pPr>
      <w:r>
        <w:t>IKEA. (2025). IKEA sustainability report FY24. https://www.ikea.com/global/en/our-business/reports/sustainability-report-fy24-250130/</w:t>
      </w:r>
    </w:p>
    <w:p w14:paraId="7EEAA1F5" w14:textId="77777777" w:rsidR="008530B1" w:rsidRDefault="00000000">
      <w:pPr>
        <w:spacing w:after="0" w:line="480" w:lineRule="auto"/>
        <w:ind w:left="720" w:hanging="720"/>
      </w:pPr>
      <w:r>
        <w:t>Interbrand. (2024). Best Global Brands 2024. https://interbrand.com/best-global-brands/global/2024-report/</w:t>
      </w:r>
    </w:p>
    <w:p w14:paraId="0A5441FF" w14:textId="77777777" w:rsidR="008530B1" w:rsidRDefault="00000000">
      <w:pPr>
        <w:spacing w:after="0" w:line="480" w:lineRule="auto"/>
        <w:ind w:left="720" w:hanging="720"/>
      </w:pPr>
      <w:r>
        <w:t>Keller, K. L. (1993). Conceptualizing, measuring, and managing customer based brand equity. Journal of Marketing, 57(1), 1 to 22.</w:t>
      </w:r>
    </w:p>
    <w:p w14:paraId="5D748F34" w14:textId="77777777" w:rsidR="008530B1" w:rsidRDefault="00000000">
      <w:pPr>
        <w:spacing w:after="0" w:line="480" w:lineRule="auto"/>
        <w:ind w:left="720" w:hanging="720"/>
      </w:pPr>
      <w:r>
        <w:t>Kotler, P., Keller, K. L., &amp; Chernev, A. (2022). Marketing management (16th ed.). Pearson.</w:t>
      </w:r>
    </w:p>
    <w:p w14:paraId="5BA6A73D" w14:textId="77777777" w:rsidR="008530B1" w:rsidRDefault="00000000">
      <w:pPr>
        <w:spacing w:after="0" w:line="480" w:lineRule="auto"/>
        <w:ind w:left="720" w:hanging="720"/>
      </w:pPr>
      <w:r>
        <w:lastRenderedPageBreak/>
        <w:t>Kumar, V., &amp; Reinartz, W. (2016). Creating enduring customer value. Journal of Marketing, 80(6), 36 to 68.</w:t>
      </w:r>
    </w:p>
    <w:p w14:paraId="236AB7D6" w14:textId="77777777" w:rsidR="008530B1" w:rsidRDefault="00000000">
      <w:pPr>
        <w:spacing w:after="0" w:line="480" w:lineRule="auto"/>
        <w:ind w:left="720" w:hanging="720"/>
      </w:pPr>
      <w:r>
        <w:t>Lemon, K. N., &amp; Verhoef, P. C. (2016). Understanding customer experience throughout the customer journey. Journal of Marketing, 80(6), 69 to 96.</w:t>
      </w:r>
    </w:p>
    <w:p w14:paraId="501B5D11" w14:textId="77777777" w:rsidR="008530B1" w:rsidRDefault="00000000">
      <w:pPr>
        <w:spacing w:after="0" w:line="480" w:lineRule="auto"/>
        <w:ind w:left="720" w:hanging="720"/>
      </w:pPr>
      <w:r>
        <w:t>McKinsey &amp; Company. (2023). What is personalization? https://www.mckinsey.com/featured-insights/mckinsey-explainers/what-is-personalization</w:t>
      </w:r>
    </w:p>
    <w:p w14:paraId="44CE243A" w14:textId="77777777" w:rsidR="008530B1" w:rsidRDefault="00000000">
      <w:pPr>
        <w:spacing w:after="0" w:line="480" w:lineRule="auto"/>
        <w:ind w:left="720" w:hanging="720"/>
      </w:pPr>
      <w:r>
        <w:t>Nagle, T. T., Muller, G., &amp; Hogan, J. (2018). The strategy and tactics of pricing: A guide to growing more profitably (6th ed.). Routledge.</w:t>
      </w:r>
    </w:p>
    <w:p w14:paraId="335090C0" w14:textId="77777777" w:rsidR="008530B1" w:rsidRDefault="00000000">
      <w:pPr>
        <w:spacing w:after="0" w:line="480" w:lineRule="auto"/>
        <w:ind w:left="720" w:hanging="720"/>
      </w:pPr>
      <w:r>
        <w:t>Payne, A., &amp; Frow, P. (2005). A strategic framework for customer relationship management. Journal of Marketing, 69(4), 167 to 176.</w:t>
      </w:r>
    </w:p>
    <w:p w14:paraId="34CDDAC3" w14:textId="77777777" w:rsidR="008530B1" w:rsidRDefault="00000000">
      <w:pPr>
        <w:spacing w:after="0" w:line="480" w:lineRule="auto"/>
        <w:ind w:left="720" w:hanging="720"/>
      </w:pPr>
      <w:r>
        <w:t>Porter, M. E. (1985). Competitive advantage: Creating and sustaining superior performance. Free Press.</w:t>
      </w:r>
    </w:p>
    <w:p w14:paraId="584E297B" w14:textId="77777777" w:rsidR="008530B1" w:rsidRDefault="00000000">
      <w:pPr>
        <w:spacing w:after="0" w:line="480" w:lineRule="auto"/>
        <w:ind w:left="720" w:hanging="720"/>
      </w:pPr>
      <w:r>
        <w:t>Porter, M. E. (1996). What is strategy? Harvard Business Review, 74(6), 61 to 78.</w:t>
      </w:r>
    </w:p>
    <w:p w14:paraId="499A27D4" w14:textId="77777777" w:rsidR="008530B1" w:rsidRDefault="00000000">
      <w:pPr>
        <w:spacing w:after="0" w:line="480" w:lineRule="auto"/>
        <w:ind w:left="720" w:hanging="720"/>
      </w:pPr>
      <w:r>
        <w:t>Rust, R. T., Lemon, K. N., &amp; Zeithaml, V. A. (2004). Return on marketing: Using customer equity to focus marketing strategy. Journal of Marketing, 68(1), 109 to 127.</w:t>
      </w:r>
    </w:p>
    <w:p w14:paraId="39F6C92E" w14:textId="77777777" w:rsidR="008530B1" w:rsidRDefault="00000000">
      <w:pPr>
        <w:spacing w:after="0" w:line="480" w:lineRule="auto"/>
        <w:ind w:left="720" w:hanging="720"/>
      </w:pPr>
      <w:r>
        <w:t>Schmitt, B. (1999). Experiential marketing. Journal of Marketing Management, 15(1 to 3), 53 to 67.</w:t>
      </w:r>
    </w:p>
    <w:p w14:paraId="4B90C965" w14:textId="77777777" w:rsidR="008530B1" w:rsidRDefault="00000000">
      <w:pPr>
        <w:spacing w:after="0" w:line="480" w:lineRule="auto"/>
        <w:ind w:left="720" w:hanging="720"/>
      </w:pPr>
      <w:r>
        <w:t>Smith, W. R. (1956). Product differentiation and market segmentation as alternative marketing strategies. Journal of Marketing, 21(1), 3 to 8.</w:t>
      </w:r>
    </w:p>
    <w:p w14:paraId="0C8AFFCF" w14:textId="77777777" w:rsidR="008530B1" w:rsidRDefault="00000000">
      <w:pPr>
        <w:spacing w:after="0" w:line="480" w:lineRule="auto"/>
        <w:ind w:left="720" w:hanging="720"/>
      </w:pPr>
      <w:r>
        <w:t>Vargo, S. L., &amp; Lusch, R. F. (2004). Evolving to a new dominant logic for marketing. Journal of Marketing, 68(1), 1 to 17.</w:t>
      </w:r>
    </w:p>
    <w:p w14:paraId="4B84730D" w14:textId="77777777" w:rsidR="008530B1" w:rsidRDefault="00000000">
      <w:pPr>
        <w:spacing w:after="0" w:line="480" w:lineRule="auto"/>
        <w:ind w:left="720" w:hanging="720"/>
      </w:pPr>
      <w:r>
        <w:lastRenderedPageBreak/>
        <w:t>Verhoef, P. C., Lemon, K. N., Parasuraman, A., Roggeveen, A., Tsiros, M., &amp; Schlesinger, L. A. (2009). Customer experience creation: Determinants, dynamics and management strategies. Journal of Retailing, 85(1), 31 to 41.</w:t>
      </w:r>
    </w:p>
    <w:p w14:paraId="333EA52C" w14:textId="77777777" w:rsidR="008530B1" w:rsidRDefault="00000000">
      <w:r>
        <w:br w:type="page"/>
      </w:r>
    </w:p>
    <w:p w14:paraId="05534E99" w14:textId="77777777" w:rsidR="008530B1" w:rsidRDefault="00000000">
      <w:pPr>
        <w:pStyle w:val="Heading1"/>
        <w:spacing w:after="120" w:line="480" w:lineRule="auto"/>
      </w:pPr>
      <w:r>
        <w:lastRenderedPageBreak/>
        <w:t>Appendices</w:t>
      </w:r>
    </w:p>
    <w:p w14:paraId="67FAED3D" w14:textId="77777777" w:rsidR="008530B1" w:rsidRDefault="00000000">
      <w:pPr>
        <w:pStyle w:val="Heading2"/>
        <w:spacing w:after="120" w:line="480" w:lineRule="auto"/>
      </w:pPr>
      <w:r>
        <w:t>Appendix A: Brand and Customer Value Framework</w:t>
      </w:r>
    </w:p>
    <w:tbl>
      <w:tblPr>
        <w:tblStyle w:val="TableGrid"/>
        <w:tblW w:w="0" w:type="auto"/>
        <w:tblLook w:val="04A0" w:firstRow="1" w:lastRow="0" w:firstColumn="1" w:lastColumn="0" w:noHBand="0" w:noVBand="1"/>
      </w:tblPr>
      <w:tblGrid>
        <w:gridCol w:w="4680"/>
        <w:gridCol w:w="4680"/>
      </w:tblGrid>
      <w:tr w:rsidR="008530B1" w14:paraId="1467BC55" w14:textId="77777777">
        <w:tc>
          <w:tcPr>
            <w:tcW w:w="4680" w:type="dxa"/>
          </w:tcPr>
          <w:p w14:paraId="206C3D11" w14:textId="77777777" w:rsidR="008530B1" w:rsidRDefault="00000000">
            <w:r>
              <w:rPr>
                <w:b/>
                <w:sz w:val="22"/>
              </w:rPr>
              <w:t>Dimension</w:t>
            </w:r>
          </w:p>
        </w:tc>
        <w:tc>
          <w:tcPr>
            <w:tcW w:w="4680" w:type="dxa"/>
          </w:tcPr>
          <w:p w14:paraId="736F6AF9" w14:textId="77777777" w:rsidR="008530B1" w:rsidRDefault="00000000">
            <w:r>
              <w:rPr>
                <w:b/>
                <w:sz w:val="22"/>
              </w:rPr>
              <w:t>Main question</w:t>
            </w:r>
          </w:p>
        </w:tc>
      </w:tr>
      <w:tr w:rsidR="008530B1" w14:paraId="7D846E5D" w14:textId="77777777">
        <w:tc>
          <w:tcPr>
            <w:tcW w:w="4680" w:type="dxa"/>
          </w:tcPr>
          <w:p w14:paraId="6AB0D5AE" w14:textId="77777777" w:rsidR="008530B1" w:rsidRDefault="00000000">
            <w:r>
              <w:rPr>
                <w:sz w:val="22"/>
              </w:rPr>
              <w:t>Brand identity</w:t>
            </w:r>
          </w:p>
        </w:tc>
        <w:tc>
          <w:tcPr>
            <w:tcW w:w="4680" w:type="dxa"/>
          </w:tcPr>
          <w:p w14:paraId="1D025505" w14:textId="77777777" w:rsidR="008530B1" w:rsidRDefault="00000000">
            <w:r>
              <w:rPr>
                <w:sz w:val="22"/>
              </w:rPr>
              <w:t>What does the organisation want the brand to stand for?</w:t>
            </w:r>
          </w:p>
        </w:tc>
      </w:tr>
      <w:tr w:rsidR="008530B1" w14:paraId="25313F5F" w14:textId="77777777">
        <w:tc>
          <w:tcPr>
            <w:tcW w:w="4680" w:type="dxa"/>
          </w:tcPr>
          <w:p w14:paraId="5C8AE5E9" w14:textId="77777777" w:rsidR="008530B1" w:rsidRDefault="00000000">
            <w:r>
              <w:rPr>
                <w:sz w:val="22"/>
              </w:rPr>
              <w:t>Brand positioning</w:t>
            </w:r>
          </w:p>
        </w:tc>
        <w:tc>
          <w:tcPr>
            <w:tcW w:w="4680" w:type="dxa"/>
          </w:tcPr>
          <w:p w14:paraId="57A30CDC" w14:textId="77777777" w:rsidR="008530B1" w:rsidRDefault="00000000">
            <w:r>
              <w:rPr>
                <w:sz w:val="22"/>
              </w:rPr>
              <w:t>How is the brand different from competitors for the target segment?</w:t>
            </w:r>
          </w:p>
        </w:tc>
      </w:tr>
      <w:tr w:rsidR="008530B1" w14:paraId="5EAA180F" w14:textId="77777777">
        <w:tc>
          <w:tcPr>
            <w:tcW w:w="4680" w:type="dxa"/>
          </w:tcPr>
          <w:p w14:paraId="6D58E51E" w14:textId="77777777" w:rsidR="008530B1" w:rsidRDefault="00000000">
            <w:r>
              <w:rPr>
                <w:sz w:val="22"/>
              </w:rPr>
              <w:t>Customer value</w:t>
            </w:r>
          </w:p>
        </w:tc>
        <w:tc>
          <w:tcPr>
            <w:tcW w:w="4680" w:type="dxa"/>
          </w:tcPr>
          <w:p w14:paraId="065AA64A" w14:textId="77777777" w:rsidR="008530B1" w:rsidRDefault="00000000">
            <w:r>
              <w:rPr>
                <w:sz w:val="22"/>
              </w:rPr>
              <w:t>What functional and emotional benefits are delivered?</w:t>
            </w:r>
          </w:p>
        </w:tc>
      </w:tr>
      <w:tr w:rsidR="008530B1" w14:paraId="692A5495" w14:textId="77777777">
        <w:tc>
          <w:tcPr>
            <w:tcW w:w="4680" w:type="dxa"/>
          </w:tcPr>
          <w:p w14:paraId="3E69D39D" w14:textId="77777777" w:rsidR="008530B1" w:rsidRDefault="00000000">
            <w:r>
              <w:rPr>
                <w:sz w:val="22"/>
              </w:rPr>
              <w:t>Communication</w:t>
            </w:r>
          </w:p>
        </w:tc>
        <w:tc>
          <w:tcPr>
            <w:tcW w:w="4680" w:type="dxa"/>
          </w:tcPr>
          <w:p w14:paraId="7CE7F18B" w14:textId="77777777" w:rsidR="008530B1" w:rsidRDefault="00000000">
            <w:r>
              <w:rPr>
                <w:sz w:val="22"/>
              </w:rPr>
              <w:t>How are advertising, digital marketing and public relations integrated?</w:t>
            </w:r>
          </w:p>
        </w:tc>
      </w:tr>
      <w:tr w:rsidR="008530B1" w14:paraId="29B3289D" w14:textId="77777777">
        <w:tc>
          <w:tcPr>
            <w:tcW w:w="4680" w:type="dxa"/>
          </w:tcPr>
          <w:p w14:paraId="17FBD855" w14:textId="77777777" w:rsidR="008530B1" w:rsidRDefault="00000000">
            <w:r>
              <w:rPr>
                <w:sz w:val="22"/>
              </w:rPr>
              <w:t>Relationship management</w:t>
            </w:r>
          </w:p>
        </w:tc>
        <w:tc>
          <w:tcPr>
            <w:tcW w:w="4680" w:type="dxa"/>
          </w:tcPr>
          <w:p w14:paraId="33A7068D" w14:textId="77777777" w:rsidR="008530B1" w:rsidRDefault="00000000">
            <w:r>
              <w:rPr>
                <w:sz w:val="22"/>
              </w:rPr>
              <w:t>How does the organisation retain customers and learn from them?</w:t>
            </w:r>
          </w:p>
        </w:tc>
      </w:tr>
    </w:tbl>
    <w:p w14:paraId="5929DD42" w14:textId="77777777" w:rsidR="008530B1" w:rsidRDefault="008530B1"/>
    <w:p w14:paraId="361A1F18" w14:textId="77777777" w:rsidR="008530B1" w:rsidRDefault="00000000">
      <w:pPr>
        <w:pStyle w:val="Heading2"/>
        <w:spacing w:after="120" w:line="480" w:lineRule="auto"/>
      </w:pPr>
      <w:r>
        <w:t>Appendix B: Example Brand Positions</w:t>
      </w:r>
    </w:p>
    <w:tbl>
      <w:tblPr>
        <w:tblStyle w:val="TableGrid"/>
        <w:tblW w:w="0" w:type="auto"/>
        <w:tblLook w:val="04A0" w:firstRow="1" w:lastRow="0" w:firstColumn="1" w:lastColumn="0" w:noHBand="0" w:noVBand="1"/>
      </w:tblPr>
      <w:tblGrid>
        <w:gridCol w:w="4680"/>
        <w:gridCol w:w="4680"/>
      </w:tblGrid>
      <w:tr w:rsidR="008530B1" w14:paraId="50DB2761" w14:textId="77777777">
        <w:tc>
          <w:tcPr>
            <w:tcW w:w="4680" w:type="dxa"/>
          </w:tcPr>
          <w:p w14:paraId="2327A7B3" w14:textId="77777777" w:rsidR="008530B1" w:rsidRDefault="00000000">
            <w:r>
              <w:rPr>
                <w:b/>
                <w:sz w:val="22"/>
              </w:rPr>
              <w:t>Brand</w:t>
            </w:r>
          </w:p>
        </w:tc>
        <w:tc>
          <w:tcPr>
            <w:tcW w:w="4680" w:type="dxa"/>
          </w:tcPr>
          <w:p w14:paraId="4359388C" w14:textId="77777777" w:rsidR="008530B1" w:rsidRDefault="00000000">
            <w:r>
              <w:rPr>
                <w:b/>
                <w:sz w:val="22"/>
              </w:rPr>
              <w:t>Strategic role in the report</w:t>
            </w:r>
          </w:p>
        </w:tc>
      </w:tr>
      <w:tr w:rsidR="008530B1" w14:paraId="76BFB4B3" w14:textId="77777777">
        <w:tc>
          <w:tcPr>
            <w:tcW w:w="4680" w:type="dxa"/>
          </w:tcPr>
          <w:p w14:paraId="028289E3" w14:textId="77777777" w:rsidR="008530B1" w:rsidRDefault="00000000">
            <w:r>
              <w:rPr>
                <w:sz w:val="22"/>
              </w:rPr>
              <w:t>Apple</w:t>
            </w:r>
          </w:p>
        </w:tc>
        <w:tc>
          <w:tcPr>
            <w:tcW w:w="4680" w:type="dxa"/>
          </w:tcPr>
          <w:p w14:paraId="64F06E2E" w14:textId="77777777" w:rsidR="008530B1" w:rsidRDefault="00000000">
            <w:r>
              <w:rPr>
                <w:sz w:val="22"/>
              </w:rPr>
              <w:t>Premium ecosystem value and customer loyalty.</w:t>
            </w:r>
          </w:p>
        </w:tc>
      </w:tr>
      <w:tr w:rsidR="008530B1" w14:paraId="1E3D6711" w14:textId="77777777">
        <w:tc>
          <w:tcPr>
            <w:tcW w:w="4680" w:type="dxa"/>
          </w:tcPr>
          <w:p w14:paraId="33842DA4" w14:textId="77777777" w:rsidR="008530B1" w:rsidRDefault="00000000">
            <w:r>
              <w:rPr>
                <w:sz w:val="22"/>
              </w:rPr>
              <w:t>Nike</w:t>
            </w:r>
          </w:p>
        </w:tc>
        <w:tc>
          <w:tcPr>
            <w:tcW w:w="4680" w:type="dxa"/>
          </w:tcPr>
          <w:p w14:paraId="70D7B4BB" w14:textId="77777777" w:rsidR="008530B1" w:rsidRDefault="00000000">
            <w:r>
              <w:rPr>
                <w:sz w:val="22"/>
              </w:rPr>
              <w:t>Symbolic identity and performance association.</w:t>
            </w:r>
          </w:p>
        </w:tc>
      </w:tr>
      <w:tr w:rsidR="008530B1" w14:paraId="5C78A1C0" w14:textId="77777777">
        <w:tc>
          <w:tcPr>
            <w:tcW w:w="4680" w:type="dxa"/>
          </w:tcPr>
          <w:p w14:paraId="34A7B7D7" w14:textId="77777777" w:rsidR="008530B1" w:rsidRDefault="00000000">
            <w:r>
              <w:rPr>
                <w:sz w:val="22"/>
              </w:rPr>
              <w:t>Starbucks</w:t>
            </w:r>
          </w:p>
        </w:tc>
        <w:tc>
          <w:tcPr>
            <w:tcW w:w="4680" w:type="dxa"/>
          </w:tcPr>
          <w:p w14:paraId="21448395" w14:textId="77777777" w:rsidR="008530B1" w:rsidRDefault="00000000">
            <w:r>
              <w:rPr>
                <w:sz w:val="22"/>
              </w:rPr>
              <w:t>Experience based service branding.</w:t>
            </w:r>
          </w:p>
        </w:tc>
      </w:tr>
      <w:tr w:rsidR="008530B1" w14:paraId="68B79524" w14:textId="77777777">
        <w:tc>
          <w:tcPr>
            <w:tcW w:w="4680" w:type="dxa"/>
          </w:tcPr>
          <w:p w14:paraId="1AE22C8D" w14:textId="77777777" w:rsidR="008530B1" w:rsidRDefault="00000000">
            <w:r>
              <w:rPr>
                <w:sz w:val="22"/>
              </w:rPr>
              <w:t>Airbnb</w:t>
            </w:r>
          </w:p>
        </w:tc>
        <w:tc>
          <w:tcPr>
            <w:tcW w:w="4680" w:type="dxa"/>
          </w:tcPr>
          <w:p w14:paraId="71D3E2FA" w14:textId="77777777" w:rsidR="008530B1" w:rsidRDefault="00000000">
            <w:r>
              <w:rPr>
                <w:sz w:val="22"/>
              </w:rPr>
              <w:t>Trust, reviews and platform experience.</w:t>
            </w:r>
          </w:p>
        </w:tc>
      </w:tr>
      <w:tr w:rsidR="008530B1" w14:paraId="2CF3CFA7" w14:textId="77777777">
        <w:tc>
          <w:tcPr>
            <w:tcW w:w="4680" w:type="dxa"/>
          </w:tcPr>
          <w:p w14:paraId="65E17DE3" w14:textId="77777777" w:rsidR="008530B1" w:rsidRDefault="00000000">
            <w:r>
              <w:rPr>
                <w:sz w:val="22"/>
              </w:rPr>
              <w:t>IKEA</w:t>
            </w:r>
          </w:p>
        </w:tc>
        <w:tc>
          <w:tcPr>
            <w:tcW w:w="4680" w:type="dxa"/>
          </w:tcPr>
          <w:p w14:paraId="16A75851" w14:textId="77777777" w:rsidR="008530B1" w:rsidRDefault="00000000">
            <w:r>
              <w:rPr>
                <w:sz w:val="22"/>
              </w:rPr>
              <w:t>Accessible design and value for money.</w:t>
            </w:r>
          </w:p>
        </w:tc>
      </w:tr>
      <w:tr w:rsidR="008530B1" w14:paraId="2DF4E024" w14:textId="77777777">
        <w:tc>
          <w:tcPr>
            <w:tcW w:w="4680" w:type="dxa"/>
          </w:tcPr>
          <w:p w14:paraId="2072044C" w14:textId="77777777" w:rsidR="008530B1" w:rsidRDefault="00000000">
            <w:r>
              <w:rPr>
                <w:sz w:val="22"/>
              </w:rPr>
              <w:t>Amazon</w:t>
            </w:r>
          </w:p>
        </w:tc>
        <w:tc>
          <w:tcPr>
            <w:tcW w:w="4680" w:type="dxa"/>
          </w:tcPr>
          <w:p w14:paraId="511BAE27" w14:textId="77777777" w:rsidR="008530B1" w:rsidRDefault="00000000">
            <w:r>
              <w:rPr>
                <w:sz w:val="22"/>
              </w:rPr>
              <w:t>Convenience, reliability and personalisation.</w:t>
            </w:r>
          </w:p>
        </w:tc>
      </w:tr>
    </w:tbl>
    <w:p w14:paraId="264793FB" w14:textId="77777777" w:rsidR="008530B1" w:rsidRDefault="008530B1"/>
    <w:sectPr w:rsidR="008530B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0CF6D" w14:textId="77777777" w:rsidR="00B8109A" w:rsidRDefault="00B8109A">
      <w:pPr>
        <w:spacing w:after="0" w:line="240" w:lineRule="auto"/>
      </w:pPr>
      <w:r>
        <w:separator/>
      </w:r>
    </w:p>
  </w:endnote>
  <w:endnote w:type="continuationSeparator" w:id="0">
    <w:p w14:paraId="5BE041B2" w14:textId="77777777" w:rsidR="00B8109A" w:rsidRDefault="00B810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BC755" w14:textId="77777777" w:rsidR="008530B1" w:rsidRDefault="00000000">
    <w:pPr>
      <w:pStyle w:val="Footer"/>
      <w:jc w:val="center"/>
    </w:pPr>
    <w:r>
      <w:fldChar w:fldCharType="begin"/>
    </w:r>
    <w:r>
      <w:instrText>PAGE</w:instrText>
    </w:r>
    <w:r w:rsidR="00A27673">
      <w:fldChar w:fldCharType="separate"/>
    </w:r>
    <w:r w:rsidR="00A2767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8C326" w14:textId="77777777" w:rsidR="00B8109A" w:rsidRDefault="00B8109A">
      <w:pPr>
        <w:spacing w:after="0" w:line="240" w:lineRule="auto"/>
      </w:pPr>
      <w:r>
        <w:separator/>
      </w:r>
    </w:p>
  </w:footnote>
  <w:footnote w:type="continuationSeparator" w:id="0">
    <w:p w14:paraId="18C1A50B" w14:textId="77777777" w:rsidR="00B8109A" w:rsidRDefault="00B810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41115447">
    <w:abstractNumId w:val="8"/>
  </w:num>
  <w:num w:numId="2" w16cid:durableId="1625036221">
    <w:abstractNumId w:val="6"/>
  </w:num>
  <w:num w:numId="3" w16cid:durableId="898439611">
    <w:abstractNumId w:val="5"/>
  </w:num>
  <w:num w:numId="4" w16cid:durableId="1345085964">
    <w:abstractNumId w:val="4"/>
  </w:num>
  <w:num w:numId="5" w16cid:durableId="1829247063">
    <w:abstractNumId w:val="7"/>
  </w:num>
  <w:num w:numId="6" w16cid:durableId="1933587621">
    <w:abstractNumId w:val="3"/>
  </w:num>
  <w:num w:numId="7" w16cid:durableId="1542589888">
    <w:abstractNumId w:val="2"/>
  </w:num>
  <w:num w:numId="8" w16cid:durableId="1368749947">
    <w:abstractNumId w:val="1"/>
  </w:num>
  <w:num w:numId="9" w16cid:durableId="17647584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8530B1"/>
    <w:rsid w:val="00874D8F"/>
    <w:rsid w:val="00A27673"/>
    <w:rsid w:val="00AA1D8D"/>
    <w:rsid w:val="00B47730"/>
    <w:rsid w:val="00B8109A"/>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16C2CF"/>
  <w14:defaultImageDpi w14:val="300"/>
  <w15:docId w15:val="{53C019C1-6CE8-4F0E-9DC8-07E2615C8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4978</Words>
  <Characters>28381</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33293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generated by python-docx</dc:description>
  <cp:lastModifiedBy>Priyansh singh</cp:lastModifiedBy>
  <cp:revision>2</cp:revision>
  <dcterms:created xsi:type="dcterms:W3CDTF">2013-12-23T23:15:00Z</dcterms:created>
  <dcterms:modified xsi:type="dcterms:W3CDTF">2026-05-19T08:59:00Z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5aa59125-68d5-4c86-9154-8fcd1d34beaa</vt:lpwstr>
  </property>
</Properties>
</file>