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B0464"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C6DBE77" wp14:editId="7930D07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67453E8"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67C3D47A"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5EBB4D6C" w14:textId="77777777" w:rsidR="0019504D" w:rsidRPr="0019504D" w:rsidRDefault="00CA2604" w:rsidP="0019504D">
      <w:pPr>
        <w:rPr>
          <w:lang w:val="en-US"/>
        </w:rPr>
      </w:pPr>
      <w:r>
        <w:rPr>
          <w:lang w:val="en-US"/>
        </w:rPr>
        <w:t>2</w:t>
      </w:r>
      <w:r w:rsidR="003E6F9A">
        <w:rPr>
          <w:lang w:val="en-US"/>
        </w:rPr>
        <w:t>8</w:t>
      </w:r>
      <w:r w:rsidR="0019504D">
        <w:rPr>
          <w:lang w:val="en-US"/>
        </w:rPr>
        <w:t>.0</w:t>
      </w:r>
      <w:r w:rsidR="00481859">
        <w:rPr>
          <w:lang w:val="en-US"/>
        </w:rPr>
        <w:t>1</w:t>
      </w:r>
      <w:r w:rsidR="0019504D">
        <w:rPr>
          <w:lang w:val="en-US"/>
        </w:rPr>
        <w:t>.202</w:t>
      </w:r>
      <w:r w:rsidR="003E6F9A">
        <w:rPr>
          <w:lang w:val="en-US"/>
        </w:rPr>
        <w:t>6</w:t>
      </w:r>
    </w:p>
    <w:p w14:paraId="529600CC" w14:textId="77777777" w:rsidR="0019504D" w:rsidRDefault="0019504D"/>
    <w:p w14:paraId="5FA986C5" w14:textId="77777777" w:rsidR="0019504D" w:rsidRDefault="0019504D"/>
    <w:p w14:paraId="05A42CA8" w14:textId="77777777" w:rsidR="0019504D" w:rsidRDefault="0019504D"/>
    <w:p w14:paraId="0651CA87" w14:textId="77777777" w:rsidR="0019504D" w:rsidRDefault="0019504D"/>
    <w:p w14:paraId="0AD357F1" w14:textId="77777777" w:rsidR="0019504D" w:rsidRDefault="0019504D"/>
    <w:p w14:paraId="68E1632F" w14:textId="77777777" w:rsidR="00CD620A" w:rsidRDefault="00CD620A"/>
    <w:p w14:paraId="29A6E97A" w14:textId="77777777" w:rsidR="00CD620A" w:rsidRDefault="00CD620A"/>
    <w:p w14:paraId="0357BA47" w14:textId="77777777" w:rsidR="00CD620A" w:rsidRDefault="00CD620A"/>
    <w:p w14:paraId="5791D7CF" w14:textId="77777777" w:rsidR="00CD620A" w:rsidRDefault="00CD620A"/>
    <w:p w14:paraId="11110BE0" w14:textId="77777777" w:rsidR="00CD620A" w:rsidRDefault="00CD620A"/>
    <w:p w14:paraId="56014486" w14:textId="77777777" w:rsidR="00EA737F" w:rsidRDefault="00EA737F"/>
    <w:p w14:paraId="09AEB2B5" w14:textId="77777777" w:rsidR="0019504D" w:rsidRDefault="0019504D"/>
    <w:p w14:paraId="0E0A7E0F" w14:textId="77777777" w:rsidR="0019504D" w:rsidRDefault="0019504D"/>
    <w:p w14:paraId="4392B0AF"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6D90FBFE" w14:textId="77777777" w:rsidR="00CA2604" w:rsidRDefault="00CA2604" w:rsidP="00EA737F">
      <w:pPr>
        <w:spacing w:line="276" w:lineRule="auto"/>
        <w:rPr>
          <w:b/>
          <w:bCs/>
          <w:lang w:val="en-US"/>
        </w:rPr>
      </w:pPr>
    </w:p>
    <w:p w14:paraId="6E2037FB" w14:textId="77777777" w:rsidR="00CA2604" w:rsidRPr="00EA737F" w:rsidRDefault="00CA2604" w:rsidP="00EA737F">
      <w:pPr>
        <w:spacing w:line="276" w:lineRule="auto"/>
        <w:rPr>
          <w:b/>
          <w:bCs/>
          <w:lang w:val="en-US"/>
        </w:rPr>
      </w:pPr>
    </w:p>
    <w:p w14:paraId="651089FF" w14:textId="77777777" w:rsidR="00EA737F" w:rsidRDefault="00EA737F" w:rsidP="00EA737F">
      <w:pPr>
        <w:spacing w:line="276" w:lineRule="auto"/>
        <w:rPr>
          <w:lang w:val="en-US"/>
        </w:rPr>
      </w:pPr>
    </w:p>
    <w:p w14:paraId="022F5DFD" w14:textId="1149B9C8" w:rsidR="006D44C3" w:rsidRDefault="00EA737F" w:rsidP="003E6F9A">
      <w:pPr>
        <w:spacing w:line="276" w:lineRule="auto"/>
        <w:rPr>
          <w:b/>
          <w:bCs/>
          <w:lang w:val="en-US"/>
        </w:rPr>
      </w:pPr>
      <w:r w:rsidRPr="003E6F9A">
        <w:rPr>
          <w:b/>
          <w:bCs/>
          <w:lang w:val="en-US"/>
        </w:rPr>
        <w:t xml:space="preserve">1- </w:t>
      </w:r>
      <w:r w:rsidR="003E6F9A" w:rsidRPr="003E6F9A">
        <w:rPr>
          <w:b/>
          <w:bCs/>
          <w:lang w:val="en-US"/>
        </w:rPr>
        <w:t>What are the Challenges in Harmonizing Consumer Protection Standards Globally?</w:t>
      </w:r>
    </w:p>
    <w:p w14:paraId="56B9E536" w14:textId="77777777" w:rsidR="006D44C3" w:rsidRDefault="006D44C3" w:rsidP="003E6F9A">
      <w:pPr>
        <w:spacing w:line="276" w:lineRule="auto"/>
        <w:rPr>
          <w:b/>
          <w:bCs/>
          <w:lang w:val="en-US"/>
        </w:rPr>
      </w:pPr>
    </w:p>
    <w:p w14:paraId="414E941A" w14:textId="77777777" w:rsidR="006D44C3" w:rsidRDefault="006D44C3" w:rsidP="003E6F9A">
      <w:pPr>
        <w:spacing w:line="276" w:lineRule="auto"/>
        <w:rPr>
          <w:b/>
          <w:bCs/>
          <w:lang w:val="en-US"/>
        </w:rPr>
      </w:pPr>
    </w:p>
    <w:p w14:paraId="247D022C" w14:textId="77777777" w:rsidR="006D44C3" w:rsidRDefault="006D44C3" w:rsidP="003E6F9A">
      <w:pPr>
        <w:spacing w:line="276" w:lineRule="auto"/>
        <w:rPr>
          <w:b/>
          <w:bCs/>
          <w:lang w:val="en-US"/>
        </w:rPr>
      </w:pPr>
    </w:p>
    <w:p w14:paraId="41DF981E" w14:textId="77777777" w:rsidR="006D44C3" w:rsidRDefault="006D44C3" w:rsidP="003E6F9A">
      <w:pPr>
        <w:spacing w:line="276" w:lineRule="auto"/>
        <w:rPr>
          <w:b/>
          <w:bCs/>
          <w:lang w:val="en-US"/>
        </w:rPr>
      </w:pPr>
    </w:p>
    <w:p w14:paraId="390160AD" w14:textId="77777777" w:rsidR="006D44C3" w:rsidRDefault="006D44C3" w:rsidP="003E6F9A">
      <w:pPr>
        <w:spacing w:line="276" w:lineRule="auto"/>
        <w:rPr>
          <w:b/>
          <w:bCs/>
          <w:lang w:val="en-US"/>
        </w:rPr>
      </w:pPr>
    </w:p>
    <w:p w14:paraId="1DA1561D" w14:textId="77777777" w:rsidR="006D44C3" w:rsidRDefault="006D44C3" w:rsidP="003E6F9A">
      <w:pPr>
        <w:spacing w:line="276" w:lineRule="auto"/>
        <w:rPr>
          <w:b/>
          <w:bCs/>
          <w:lang w:val="en-US"/>
        </w:rPr>
      </w:pPr>
    </w:p>
    <w:p w14:paraId="061979C3" w14:textId="77777777" w:rsidR="006D44C3" w:rsidRDefault="006D44C3" w:rsidP="003E6F9A">
      <w:pPr>
        <w:spacing w:line="276" w:lineRule="auto"/>
        <w:rPr>
          <w:b/>
          <w:bCs/>
          <w:lang w:val="en-US"/>
        </w:rPr>
      </w:pPr>
    </w:p>
    <w:p w14:paraId="0F6C0C3A" w14:textId="77777777" w:rsidR="006D44C3" w:rsidRDefault="006D44C3" w:rsidP="003E6F9A">
      <w:pPr>
        <w:spacing w:line="276" w:lineRule="auto"/>
        <w:rPr>
          <w:b/>
          <w:bCs/>
          <w:lang w:val="en-US"/>
        </w:rPr>
      </w:pPr>
    </w:p>
    <w:p w14:paraId="71A4A138" w14:textId="77777777" w:rsidR="006D44C3" w:rsidRDefault="006D44C3" w:rsidP="003E6F9A">
      <w:pPr>
        <w:spacing w:line="276" w:lineRule="auto"/>
        <w:rPr>
          <w:b/>
          <w:bCs/>
          <w:lang w:val="en-US"/>
        </w:rPr>
      </w:pPr>
    </w:p>
    <w:p w14:paraId="03E13DF9" w14:textId="77777777" w:rsidR="006D44C3" w:rsidRDefault="006D44C3" w:rsidP="003E6F9A">
      <w:pPr>
        <w:spacing w:line="276" w:lineRule="auto"/>
        <w:rPr>
          <w:b/>
          <w:bCs/>
          <w:lang w:val="en-US"/>
        </w:rPr>
      </w:pPr>
    </w:p>
    <w:p w14:paraId="3ED29F79" w14:textId="77777777" w:rsidR="006D44C3" w:rsidRDefault="006D44C3" w:rsidP="003E6F9A">
      <w:pPr>
        <w:spacing w:line="276" w:lineRule="auto"/>
        <w:rPr>
          <w:b/>
          <w:bCs/>
          <w:lang w:val="en-US"/>
        </w:rPr>
      </w:pPr>
    </w:p>
    <w:p w14:paraId="04A3D070" w14:textId="77777777" w:rsidR="006D44C3" w:rsidRDefault="006D44C3" w:rsidP="003E6F9A">
      <w:pPr>
        <w:spacing w:line="276" w:lineRule="auto"/>
        <w:rPr>
          <w:b/>
          <w:bCs/>
          <w:lang w:val="en-US"/>
        </w:rPr>
      </w:pPr>
    </w:p>
    <w:p w14:paraId="19FDBD54" w14:textId="77777777" w:rsidR="006D44C3" w:rsidRDefault="006D44C3" w:rsidP="003E6F9A">
      <w:pPr>
        <w:spacing w:line="276" w:lineRule="auto"/>
        <w:rPr>
          <w:b/>
          <w:bCs/>
          <w:lang w:val="en-US"/>
        </w:rPr>
      </w:pPr>
    </w:p>
    <w:p w14:paraId="77A9A186" w14:textId="77777777" w:rsidR="006D44C3" w:rsidRDefault="006D44C3" w:rsidP="003E6F9A">
      <w:pPr>
        <w:spacing w:line="276" w:lineRule="auto"/>
        <w:rPr>
          <w:b/>
          <w:bCs/>
          <w:lang w:val="en-US"/>
        </w:rPr>
      </w:pPr>
    </w:p>
    <w:p w14:paraId="2CCD2D25" w14:textId="77777777" w:rsidR="006D44C3" w:rsidRDefault="006D44C3" w:rsidP="003E6F9A">
      <w:pPr>
        <w:spacing w:line="276" w:lineRule="auto"/>
        <w:rPr>
          <w:b/>
          <w:bCs/>
          <w:lang w:val="en-US"/>
        </w:rPr>
      </w:pPr>
    </w:p>
    <w:p w14:paraId="6463955B" w14:textId="77777777" w:rsidR="006D44C3" w:rsidRDefault="006D44C3" w:rsidP="003E6F9A">
      <w:pPr>
        <w:spacing w:line="276" w:lineRule="auto"/>
        <w:rPr>
          <w:b/>
          <w:bCs/>
          <w:lang w:val="en-US"/>
        </w:rPr>
      </w:pPr>
    </w:p>
    <w:p w14:paraId="659AE463" w14:textId="77777777" w:rsidR="006D44C3" w:rsidRDefault="006D44C3" w:rsidP="003E6F9A">
      <w:pPr>
        <w:spacing w:line="276" w:lineRule="auto"/>
        <w:rPr>
          <w:b/>
          <w:bCs/>
          <w:lang w:val="en-US"/>
        </w:rPr>
      </w:pPr>
    </w:p>
    <w:p w14:paraId="4FFC86CA" w14:textId="77777777" w:rsidR="006D44C3" w:rsidRDefault="006D44C3" w:rsidP="003E6F9A">
      <w:pPr>
        <w:spacing w:line="276" w:lineRule="auto"/>
        <w:rPr>
          <w:b/>
          <w:bCs/>
          <w:lang w:val="en-US"/>
        </w:rPr>
      </w:pPr>
    </w:p>
    <w:p w14:paraId="157618EE" w14:textId="77777777" w:rsidR="006D44C3" w:rsidRDefault="006D44C3" w:rsidP="003E6F9A">
      <w:pPr>
        <w:spacing w:line="276" w:lineRule="auto"/>
        <w:rPr>
          <w:b/>
          <w:bCs/>
          <w:lang w:val="en-US"/>
        </w:rPr>
      </w:pPr>
    </w:p>
    <w:p w14:paraId="1BFE5E7B" w14:textId="77777777" w:rsidR="006D44C3" w:rsidRDefault="006D44C3" w:rsidP="003E6F9A">
      <w:pPr>
        <w:spacing w:line="276" w:lineRule="auto"/>
        <w:rPr>
          <w:b/>
          <w:bCs/>
          <w:lang w:val="en-US"/>
        </w:rPr>
      </w:pPr>
    </w:p>
    <w:p w14:paraId="305905EA" w14:textId="77777777" w:rsidR="006D44C3" w:rsidRDefault="006D44C3" w:rsidP="003E6F9A">
      <w:pPr>
        <w:spacing w:line="276" w:lineRule="auto"/>
        <w:rPr>
          <w:b/>
          <w:bCs/>
          <w:lang w:val="en-US"/>
        </w:rPr>
      </w:pPr>
    </w:p>
    <w:p w14:paraId="56806ADD" w14:textId="77777777" w:rsidR="006D44C3" w:rsidRPr="006D44C3" w:rsidRDefault="006D44C3" w:rsidP="006D44C3">
      <w:pPr>
        <w:spacing w:line="276" w:lineRule="auto"/>
        <w:rPr>
          <w:b/>
          <w:bCs/>
          <w:lang w:val="en-GB"/>
        </w:rPr>
      </w:pPr>
      <w:r w:rsidRPr="006D44C3">
        <w:rPr>
          <w:b/>
          <w:bCs/>
          <w:lang w:val="en-GB"/>
        </w:rPr>
        <w:lastRenderedPageBreak/>
        <w:t>Challenges in Harmonizing Consumer Protection Standards Globally</w:t>
      </w:r>
    </w:p>
    <w:p w14:paraId="74464F1C" w14:textId="77777777" w:rsidR="00B8449A" w:rsidRPr="00B8449A" w:rsidRDefault="00B8449A" w:rsidP="00B8449A">
      <w:pPr>
        <w:spacing w:line="276" w:lineRule="auto"/>
        <w:rPr>
          <w:lang w:val="en-GB"/>
        </w:rPr>
      </w:pPr>
      <w:r w:rsidRPr="00B8449A">
        <w:rPr>
          <w:lang w:val="en-GB"/>
        </w:rPr>
        <w:t xml:space="preserve">Since every country has its own unique set of laws, economy, cultural norms, and regulatory priorities, it is far from an easy policy goal to harmonise consumer protection rules worldwide. Different legal and regulatory systems are a significant obstacle. Common law and civil law systems, two national legal traditions that include consumer protection laws, have distinct definitions of consumer rights, liabilities, and enforcement mechanisms. Hence, there is a chance that national regulatory autonomy will be diminished and that there may be conflicts with domestic legislation </w:t>
      </w:r>
      <w:proofErr w:type="gramStart"/>
      <w:r w:rsidRPr="00B8449A">
        <w:rPr>
          <w:lang w:val="en-GB"/>
        </w:rPr>
        <w:t>as a consequence of</w:t>
      </w:r>
      <w:proofErr w:type="gramEnd"/>
      <w:r w:rsidRPr="00B8449A">
        <w:rPr>
          <w:lang w:val="en-GB"/>
        </w:rPr>
        <w:t xml:space="preserve"> establishing universal standards (Howells, Ramsay &amp; Wilhelmsson, 2018). </w:t>
      </w:r>
      <w:r w:rsidRPr="00B8449A">
        <w:rPr>
          <w:lang w:val="en-GB"/>
        </w:rPr>
        <w:br/>
        <w:t xml:space="preserve">The gap in national economies is a further big obstacle. Consumers in developed economies tend to be more knowledgeable, and regulatory bodies tend to have robust enforcement mechanisms. Developing nations, on the other hand, tend to have less administrative capacity and put an emphasis on expanding their markets and attracting international investment. According to </w:t>
      </w:r>
      <w:proofErr w:type="spellStart"/>
      <w:r w:rsidRPr="00B8449A">
        <w:rPr>
          <w:lang w:val="en-GB"/>
        </w:rPr>
        <w:t>Micklitz</w:t>
      </w:r>
      <w:proofErr w:type="spellEnd"/>
      <w:r w:rsidRPr="00B8449A">
        <w:rPr>
          <w:lang w:val="en-GB"/>
        </w:rPr>
        <w:t xml:space="preserve"> et al. (2019), companies in these economies may find it more difficult to comply with demanding global consumer protection rules, which could limit their ability to participate in digital marketplaces and global trade.</w:t>
      </w:r>
      <w:r w:rsidRPr="00B8449A">
        <w:rPr>
          <w:lang w:val="en-GB"/>
        </w:rPr>
        <w:br/>
        <w:t xml:space="preserve">Harmonization is further impeded by disparities in behaviour and culture. People from different cultures have different expectations when it comes to product safety, fairness, warranties, advertising, and refunds. What some cultures may see as dishonest or unfair may be perfectly fine in another's business world. Because of these variations, it is challenging to establish globally accepted standards that do not </w:t>
      </w:r>
      <w:proofErr w:type="gramStart"/>
      <w:r w:rsidRPr="00B8449A">
        <w:rPr>
          <w:lang w:val="en-GB"/>
        </w:rPr>
        <w:t>take into account</w:t>
      </w:r>
      <w:proofErr w:type="gramEnd"/>
      <w:r w:rsidRPr="00B8449A">
        <w:rPr>
          <w:lang w:val="en-GB"/>
        </w:rPr>
        <w:t xml:space="preserve"> regional preferences in purchasing and social mores (Wilhelmsson, 2020). </w:t>
      </w:r>
      <w:r w:rsidRPr="00B8449A">
        <w:rPr>
          <w:lang w:val="en-GB"/>
        </w:rPr>
        <w:br/>
      </w:r>
      <w:r w:rsidRPr="00B8449A">
        <w:rPr>
          <w:lang w:val="en-GB"/>
        </w:rPr>
        <w:br/>
        <w:t xml:space="preserve">The growth of digital platforms and cross-border e-commerce makes harmonization much more difficult. Concerns with relevant law, consumer remedy, and regulatory responsibility arise when online transactions affect numerous jurisdictions. When enforcement is lacking across countries, consumer protection in digital marketplaces is hindered by variations in data protection standards, platform liability, and online dispute resolution procedures (Reisch &amp; </w:t>
      </w:r>
      <w:proofErr w:type="spellStart"/>
      <w:r w:rsidRPr="00B8449A">
        <w:rPr>
          <w:lang w:val="en-GB"/>
        </w:rPr>
        <w:t>Micklitz</w:t>
      </w:r>
      <w:proofErr w:type="spellEnd"/>
      <w:r w:rsidRPr="00B8449A">
        <w:rPr>
          <w:lang w:val="en-GB"/>
        </w:rPr>
        <w:t xml:space="preserve">, 2016). </w:t>
      </w:r>
      <w:r w:rsidRPr="00B8449A">
        <w:rPr>
          <w:lang w:val="en-GB"/>
        </w:rPr>
        <w:br/>
        <w:t xml:space="preserve">Lastly, structural obstacles include institutional and enforcement constraints. </w:t>
      </w:r>
      <w:proofErr w:type="gramStart"/>
      <w:r w:rsidRPr="00B8449A">
        <w:rPr>
          <w:lang w:val="en-GB"/>
        </w:rPr>
        <w:t>The majority of</w:t>
      </w:r>
      <w:proofErr w:type="gramEnd"/>
      <w:r w:rsidRPr="00B8449A">
        <w:rPr>
          <w:lang w:val="en-GB"/>
        </w:rPr>
        <w:t xml:space="preserve"> the international rules put forward by organizations like the OECD and the UN are not legally enforceable. Inconsistent application and fragmentation of regulations are risks that may arise from implementation if national governments choose not to adopt it. Worldwide efforts to harmonize are less effective due to the absence of legally enforceable authority (Howells &amp; Weatherill, 2021). </w:t>
      </w:r>
      <w:r w:rsidRPr="00B8449A">
        <w:rPr>
          <w:lang w:val="en-GB"/>
        </w:rPr>
        <w:br/>
        <w:t xml:space="preserve">Finally, there are a lot of obstacles to overcome before consumer protection norms can be harmonized worldwide. These include cultural differences, economic disparity, legal diversity, the complexity of digital markets, and a lack of effective enforcement mechanisms. If these obstacles could be overcome, global consumer trust and international trade could be much improved. Instead of striving for complete legal uniformity, a more practical </w:t>
      </w:r>
      <w:r w:rsidRPr="00B8449A">
        <w:rPr>
          <w:lang w:val="en-GB"/>
        </w:rPr>
        <w:lastRenderedPageBreak/>
        <w:t>strategy would be to embrace minimal international standards in conjunction with regional cooperation and mutual recognition.</w:t>
      </w:r>
    </w:p>
    <w:p w14:paraId="456085BE" w14:textId="20B4A8AC" w:rsidR="006D44C3" w:rsidRDefault="006D44C3" w:rsidP="006D44C3">
      <w:pPr>
        <w:spacing w:line="276" w:lineRule="auto"/>
        <w:rPr>
          <w:b/>
          <w:bCs/>
          <w:lang w:val="en-GB"/>
        </w:rPr>
      </w:pPr>
    </w:p>
    <w:p w14:paraId="116317B5" w14:textId="77777777" w:rsidR="00B8449A" w:rsidRDefault="00B8449A" w:rsidP="006D44C3">
      <w:pPr>
        <w:spacing w:line="276" w:lineRule="auto"/>
        <w:rPr>
          <w:b/>
          <w:bCs/>
          <w:lang w:val="en-GB"/>
        </w:rPr>
      </w:pPr>
    </w:p>
    <w:p w14:paraId="5A035AF7" w14:textId="77777777" w:rsidR="00B8449A" w:rsidRDefault="00B8449A" w:rsidP="006D44C3">
      <w:pPr>
        <w:spacing w:line="276" w:lineRule="auto"/>
        <w:rPr>
          <w:b/>
          <w:bCs/>
          <w:lang w:val="en-GB"/>
        </w:rPr>
      </w:pPr>
    </w:p>
    <w:p w14:paraId="324C413E" w14:textId="77777777" w:rsidR="00B8449A" w:rsidRPr="006D44C3" w:rsidRDefault="00B8449A" w:rsidP="006D44C3">
      <w:pPr>
        <w:spacing w:line="276" w:lineRule="auto"/>
        <w:rPr>
          <w:b/>
          <w:bCs/>
          <w:lang w:val="en-GB"/>
        </w:rPr>
      </w:pPr>
    </w:p>
    <w:p w14:paraId="22F7ABE2" w14:textId="2FCE7627" w:rsidR="006D44C3" w:rsidRDefault="006D44C3" w:rsidP="006D44C3">
      <w:pPr>
        <w:spacing w:line="276" w:lineRule="auto"/>
        <w:rPr>
          <w:b/>
          <w:bCs/>
          <w:lang w:val="en-GB"/>
        </w:rPr>
      </w:pPr>
      <w:r w:rsidRPr="006D44C3">
        <w:rPr>
          <w:b/>
          <w:bCs/>
          <w:lang w:val="en-GB"/>
        </w:rPr>
        <w:t xml:space="preserve">References </w:t>
      </w:r>
    </w:p>
    <w:p w14:paraId="15887A74" w14:textId="77777777" w:rsidR="006D44C3" w:rsidRPr="006D44C3" w:rsidRDefault="006D44C3" w:rsidP="006D44C3">
      <w:pPr>
        <w:spacing w:line="276" w:lineRule="auto"/>
        <w:rPr>
          <w:b/>
          <w:bCs/>
          <w:lang w:val="en-GB"/>
        </w:rPr>
      </w:pPr>
    </w:p>
    <w:p w14:paraId="1289B91F" w14:textId="77777777" w:rsidR="006D44C3" w:rsidRPr="006D44C3" w:rsidRDefault="006D44C3" w:rsidP="006D44C3">
      <w:pPr>
        <w:spacing w:line="276" w:lineRule="auto"/>
        <w:rPr>
          <w:b/>
          <w:bCs/>
          <w:lang w:val="en-GB"/>
        </w:rPr>
      </w:pPr>
      <w:r w:rsidRPr="006D44C3">
        <w:rPr>
          <w:b/>
          <w:bCs/>
          <w:lang w:val="en-GB"/>
        </w:rPr>
        <w:t xml:space="preserve">Howells, G., Ramsay, I. &amp; Wilhelmsson, T. (2018) </w:t>
      </w:r>
      <w:r w:rsidRPr="006D44C3">
        <w:rPr>
          <w:b/>
          <w:bCs/>
          <w:i/>
          <w:iCs/>
          <w:lang w:val="en-GB"/>
        </w:rPr>
        <w:t>Consumer law in its international dimension</w:t>
      </w:r>
      <w:r w:rsidRPr="006D44C3">
        <w:rPr>
          <w:b/>
          <w:bCs/>
          <w:lang w:val="en-GB"/>
        </w:rPr>
        <w:t>. Journal of Consumer Policy, 41(2), pp. 113–129. https://doi.org/10.1007/s10603-018-9378-6</w:t>
      </w:r>
    </w:p>
    <w:p w14:paraId="488FA0B2" w14:textId="77777777" w:rsidR="006D44C3" w:rsidRPr="006D44C3" w:rsidRDefault="006D44C3" w:rsidP="006D44C3">
      <w:pPr>
        <w:spacing w:line="276" w:lineRule="auto"/>
        <w:rPr>
          <w:b/>
          <w:bCs/>
          <w:lang w:val="en-GB"/>
        </w:rPr>
      </w:pPr>
      <w:r w:rsidRPr="006D44C3">
        <w:rPr>
          <w:b/>
          <w:bCs/>
          <w:lang w:val="en-GB"/>
        </w:rPr>
        <w:t xml:space="preserve">Micklitz, H.-W., Reich, N., Rott, P. &amp; Weatherill, S. (2019) </w:t>
      </w:r>
      <w:r w:rsidRPr="006D44C3">
        <w:rPr>
          <w:b/>
          <w:bCs/>
          <w:i/>
          <w:iCs/>
          <w:lang w:val="en-GB"/>
        </w:rPr>
        <w:t>European Consumer Law</w:t>
      </w:r>
      <w:r w:rsidRPr="006D44C3">
        <w:rPr>
          <w:b/>
          <w:bCs/>
          <w:lang w:val="en-GB"/>
        </w:rPr>
        <w:t>. Journal of Consumer Policy, 42(1), pp. 1–6. https://doi.org/10.1007/s10603-018-9402-x</w:t>
      </w:r>
    </w:p>
    <w:p w14:paraId="49149C9D" w14:textId="77777777" w:rsidR="006D44C3" w:rsidRPr="006D44C3" w:rsidRDefault="006D44C3" w:rsidP="006D44C3">
      <w:pPr>
        <w:spacing w:line="276" w:lineRule="auto"/>
        <w:rPr>
          <w:b/>
          <w:bCs/>
          <w:lang w:val="en-GB"/>
        </w:rPr>
      </w:pPr>
      <w:r w:rsidRPr="006D44C3">
        <w:rPr>
          <w:b/>
          <w:bCs/>
          <w:lang w:val="en-GB"/>
        </w:rPr>
        <w:t xml:space="preserve">Reisch, L.A. &amp; </w:t>
      </w:r>
      <w:proofErr w:type="spellStart"/>
      <w:r w:rsidRPr="006D44C3">
        <w:rPr>
          <w:b/>
          <w:bCs/>
          <w:lang w:val="en-GB"/>
        </w:rPr>
        <w:t>Micklitz</w:t>
      </w:r>
      <w:proofErr w:type="spellEnd"/>
      <w:r w:rsidRPr="006D44C3">
        <w:rPr>
          <w:b/>
          <w:bCs/>
          <w:lang w:val="en-GB"/>
        </w:rPr>
        <w:t xml:space="preserve">, H.-W. (2016) </w:t>
      </w:r>
      <w:r w:rsidRPr="006D44C3">
        <w:rPr>
          <w:b/>
          <w:bCs/>
          <w:i/>
          <w:iCs/>
          <w:lang w:val="en-GB"/>
        </w:rPr>
        <w:t>Digital consumer protection and behavioural economics</w:t>
      </w:r>
      <w:r w:rsidRPr="006D44C3">
        <w:rPr>
          <w:b/>
          <w:bCs/>
          <w:lang w:val="en-GB"/>
        </w:rPr>
        <w:t>. Journal of Consumer Policy, 39(3), pp. 315–338. https://doi.org/10.1007/s10603-016-9326-8</w:t>
      </w:r>
    </w:p>
    <w:p w14:paraId="36C9059B" w14:textId="77777777" w:rsidR="006D44C3" w:rsidRPr="006D44C3" w:rsidRDefault="006D44C3" w:rsidP="006D44C3">
      <w:pPr>
        <w:spacing w:line="276" w:lineRule="auto"/>
        <w:rPr>
          <w:b/>
          <w:bCs/>
          <w:lang w:val="en-GB"/>
        </w:rPr>
      </w:pPr>
      <w:r w:rsidRPr="006D44C3">
        <w:rPr>
          <w:b/>
          <w:bCs/>
          <w:lang w:val="en-GB"/>
        </w:rPr>
        <w:t xml:space="preserve">Wilhelmsson, T. (2020) </w:t>
      </w:r>
      <w:r w:rsidRPr="006D44C3">
        <w:rPr>
          <w:b/>
          <w:bCs/>
          <w:i/>
          <w:iCs/>
          <w:lang w:val="en-GB"/>
        </w:rPr>
        <w:t>The role of fairness in consumer protection</w:t>
      </w:r>
      <w:r w:rsidRPr="006D44C3">
        <w:rPr>
          <w:b/>
          <w:bCs/>
          <w:lang w:val="en-GB"/>
        </w:rPr>
        <w:t>. Journal of Consumer Policy, 43(3), pp. 507–529. https://doi.org/10.1007/s10603-020-09452-3</w:t>
      </w:r>
    </w:p>
    <w:p w14:paraId="02B91C11" w14:textId="77777777" w:rsidR="006D44C3" w:rsidRPr="006D44C3" w:rsidRDefault="006D44C3" w:rsidP="003E6F9A">
      <w:pPr>
        <w:spacing w:line="276" w:lineRule="auto"/>
        <w:rPr>
          <w:b/>
          <w:bCs/>
          <w:lang w:val="en-US"/>
        </w:rPr>
      </w:pPr>
    </w:p>
    <w:sectPr w:rsidR="006D44C3" w:rsidRPr="006D44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81E28E75-475A-49B8-A59F-A5B64AFC6A09}"/>
    <w:embedBold r:id="rId2" w:fontKey="{5BD4C0F5-27A5-4198-AAD0-80736A0BBBD3}"/>
    <w:embedBoldItalic r:id="rId3" w:fontKey="{6A7FD2CD-9A65-4BB5-9B9D-F5AA408A971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ACD28D3-BFEE-4591-B14A-0E0FA63E7767}"/>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A4E2DDF7-68DB-4A64-9B58-3EFA631BC96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3E6F9A"/>
    <w:rsid w:val="00426865"/>
    <w:rsid w:val="00477CAA"/>
    <w:rsid w:val="00481859"/>
    <w:rsid w:val="00502E29"/>
    <w:rsid w:val="005E458B"/>
    <w:rsid w:val="006474DC"/>
    <w:rsid w:val="00661030"/>
    <w:rsid w:val="006D44C3"/>
    <w:rsid w:val="00716E23"/>
    <w:rsid w:val="00844EC2"/>
    <w:rsid w:val="008516FE"/>
    <w:rsid w:val="00903466"/>
    <w:rsid w:val="009C1D0A"/>
    <w:rsid w:val="00A044F7"/>
    <w:rsid w:val="00A8150E"/>
    <w:rsid w:val="00B20343"/>
    <w:rsid w:val="00B8449A"/>
    <w:rsid w:val="00B85EA7"/>
    <w:rsid w:val="00BE65DD"/>
    <w:rsid w:val="00C21EBA"/>
    <w:rsid w:val="00C612A4"/>
    <w:rsid w:val="00CA260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6497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645</Words>
  <Characters>3677</Characters>
  <Application>Microsoft Office Word</Application>
  <DocSecurity>0</DocSecurity>
  <Lines>30</Lines>
  <Paragraphs>8</Paragraphs>
  <ScaleCrop>false</ScaleCrop>
  <Company/>
  <LinksUpToDate>false</LinksUpToDate>
  <CharactersWithSpaces>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2026-02-04T13:16:00Z</dcterms:created>
  <dcterms:modified xsi:type="dcterms:W3CDTF">2026-02-04T13:16:00Z</dcterms:modified>
</cp:coreProperties>
</file>