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AFA5F" w14:textId="77777777" w:rsidR="00426865" w:rsidRPr="005A0EBB" w:rsidRDefault="00672345" w:rsidP="00DE6803">
      <w:pPr>
        <w:rPr>
          <w:rFonts w:asciiTheme="majorBidi" w:hAnsiTheme="majorBidi" w:cstheme="majorBidi"/>
        </w:rPr>
      </w:pPr>
      <w:r w:rsidRPr="005A0EBB">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853D2EB" w14:textId="77777777" w:rsidR="00672345" w:rsidRPr="005A0EBB" w:rsidRDefault="003C5D74" w:rsidP="00DE6803">
      <w:pPr>
        <w:rPr>
          <w:rFonts w:asciiTheme="majorBidi" w:hAnsiTheme="majorBidi" w:cstheme="majorBidi"/>
          <w:b/>
          <w:bCs/>
          <w:lang w:val="en-US"/>
        </w:rPr>
      </w:pPr>
      <w:r w:rsidRPr="005A0EBB">
        <w:rPr>
          <w:rFonts w:asciiTheme="majorBidi" w:hAnsiTheme="majorBidi" w:cstheme="majorBidi"/>
          <w:b/>
          <w:bCs/>
          <w:lang w:val="en-US"/>
        </w:rPr>
        <w:t>Structure of Tourism Markets</w:t>
      </w:r>
    </w:p>
    <w:p w14:paraId="72CF7B5A" w14:textId="77777777" w:rsidR="00672345" w:rsidRPr="005A0EBB" w:rsidRDefault="00672345" w:rsidP="00DE6803">
      <w:pPr>
        <w:rPr>
          <w:rFonts w:asciiTheme="majorBidi" w:hAnsiTheme="majorBidi" w:cstheme="majorBidi"/>
          <w:lang w:val="en-US"/>
        </w:rPr>
      </w:pPr>
      <w:r w:rsidRPr="005A0EBB">
        <w:rPr>
          <w:rFonts w:asciiTheme="majorBidi" w:hAnsiTheme="majorBidi" w:cstheme="majorBidi"/>
          <w:lang w:val="en-US"/>
        </w:rPr>
        <w:t xml:space="preserve">Assignment </w:t>
      </w:r>
      <w:r w:rsidR="00762633" w:rsidRPr="005A0EBB">
        <w:rPr>
          <w:rFonts w:asciiTheme="majorBidi" w:hAnsiTheme="majorBidi" w:cstheme="majorBidi"/>
          <w:lang w:val="en-US"/>
        </w:rPr>
        <w:t>3</w:t>
      </w:r>
    </w:p>
    <w:p w14:paraId="1CBC20D0" w14:textId="77777777" w:rsidR="00672345" w:rsidRPr="005A0EBB" w:rsidRDefault="0017025C" w:rsidP="00DE6803">
      <w:pPr>
        <w:rPr>
          <w:rFonts w:asciiTheme="majorBidi" w:hAnsiTheme="majorBidi" w:cstheme="majorBidi"/>
          <w:lang w:val="en-US"/>
        </w:rPr>
      </w:pPr>
      <w:r w:rsidRPr="005A0EBB">
        <w:rPr>
          <w:rFonts w:asciiTheme="majorBidi" w:hAnsiTheme="majorBidi" w:cstheme="majorBidi"/>
          <w:lang w:val="en-US"/>
        </w:rPr>
        <w:t>16</w:t>
      </w:r>
      <w:r w:rsidR="00672345" w:rsidRPr="005A0EBB">
        <w:rPr>
          <w:rFonts w:asciiTheme="majorBidi" w:hAnsiTheme="majorBidi" w:cstheme="majorBidi"/>
          <w:lang w:val="en-US"/>
        </w:rPr>
        <w:t>.0</w:t>
      </w:r>
      <w:r w:rsidRPr="005A0EBB">
        <w:rPr>
          <w:rFonts w:asciiTheme="majorBidi" w:hAnsiTheme="majorBidi" w:cstheme="majorBidi"/>
          <w:lang w:val="en-US"/>
        </w:rPr>
        <w:t>9</w:t>
      </w:r>
      <w:r w:rsidR="00672345" w:rsidRPr="005A0EBB">
        <w:rPr>
          <w:rFonts w:asciiTheme="majorBidi" w:hAnsiTheme="majorBidi" w:cstheme="majorBidi"/>
          <w:lang w:val="en-US"/>
        </w:rPr>
        <w:t>.2026</w:t>
      </w:r>
    </w:p>
    <w:p w14:paraId="78437B70" w14:textId="77777777" w:rsidR="00672345" w:rsidRPr="005A0EBB" w:rsidRDefault="00672345" w:rsidP="00DE6803">
      <w:pPr>
        <w:rPr>
          <w:rFonts w:asciiTheme="majorBidi" w:hAnsiTheme="majorBidi" w:cstheme="majorBidi"/>
        </w:rPr>
      </w:pPr>
    </w:p>
    <w:p w14:paraId="4FE37A83" w14:textId="77777777" w:rsidR="00672345" w:rsidRPr="005A0EBB" w:rsidRDefault="00672345" w:rsidP="00DE6803">
      <w:pPr>
        <w:rPr>
          <w:rFonts w:asciiTheme="majorBidi" w:hAnsiTheme="majorBidi" w:cstheme="majorBidi"/>
        </w:rPr>
      </w:pPr>
    </w:p>
    <w:p w14:paraId="64DFD31F" w14:textId="77777777" w:rsidR="00672345" w:rsidRPr="005A0EBB" w:rsidRDefault="00672345" w:rsidP="00DE6803">
      <w:pPr>
        <w:rPr>
          <w:rFonts w:asciiTheme="majorBidi" w:hAnsiTheme="majorBidi" w:cstheme="majorBidi"/>
        </w:rPr>
      </w:pPr>
    </w:p>
    <w:p w14:paraId="79B33CCD" w14:textId="77777777" w:rsidR="00672345" w:rsidRPr="005A0EBB" w:rsidRDefault="00672345" w:rsidP="00DE6803">
      <w:pPr>
        <w:rPr>
          <w:rFonts w:asciiTheme="majorBidi" w:hAnsiTheme="majorBidi" w:cstheme="majorBidi"/>
        </w:rPr>
      </w:pPr>
    </w:p>
    <w:p w14:paraId="6C307DEE" w14:textId="77777777" w:rsidR="00672345" w:rsidRPr="005A0EBB" w:rsidRDefault="00672345" w:rsidP="00DE6803">
      <w:pPr>
        <w:rPr>
          <w:rFonts w:asciiTheme="majorBidi" w:hAnsiTheme="majorBidi" w:cstheme="majorBidi"/>
        </w:rPr>
      </w:pPr>
    </w:p>
    <w:p w14:paraId="1B5BFE3C" w14:textId="77777777" w:rsidR="00672345" w:rsidRPr="005A0EBB" w:rsidRDefault="00672345" w:rsidP="00DE6803">
      <w:pPr>
        <w:rPr>
          <w:rFonts w:asciiTheme="majorBidi" w:hAnsiTheme="majorBidi" w:cstheme="majorBidi"/>
        </w:rPr>
      </w:pPr>
    </w:p>
    <w:p w14:paraId="3335177E" w14:textId="77777777" w:rsidR="00672345" w:rsidRPr="005A0EBB" w:rsidRDefault="00672345" w:rsidP="00DE6803">
      <w:pPr>
        <w:rPr>
          <w:rFonts w:asciiTheme="majorBidi" w:hAnsiTheme="majorBidi" w:cstheme="majorBidi"/>
        </w:rPr>
      </w:pPr>
    </w:p>
    <w:p w14:paraId="16D3127F" w14:textId="77777777" w:rsidR="00672345" w:rsidRPr="005A0EBB" w:rsidRDefault="00672345" w:rsidP="00DE6803">
      <w:pPr>
        <w:rPr>
          <w:rFonts w:asciiTheme="majorBidi" w:hAnsiTheme="majorBidi" w:cstheme="majorBidi"/>
        </w:rPr>
      </w:pPr>
    </w:p>
    <w:p w14:paraId="3A793DD2" w14:textId="77777777" w:rsidR="00672345" w:rsidRPr="005A0EBB" w:rsidRDefault="00672345" w:rsidP="00DE6803">
      <w:pPr>
        <w:rPr>
          <w:rFonts w:asciiTheme="majorBidi" w:hAnsiTheme="majorBidi" w:cstheme="majorBidi"/>
        </w:rPr>
      </w:pPr>
    </w:p>
    <w:p w14:paraId="58457728" w14:textId="77777777" w:rsidR="00672345" w:rsidRPr="005A0EBB" w:rsidRDefault="00672345" w:rsidP="00DE6803">
      <w:pPr>
        <w:rPr>
          <w:rFonts w:asciiTheme="majorBidi" w:hAnsiTheme="majorBidi" w:cstheme="majorBidi"/>
        </w:rPr>
      </w:pPr>
    </w:p>
    <w:p w14:paraId="7BF91983" w14:textId="77777777" w:rsidR="00672345" w:rsidRPr="005A0EBB" w:rsidRDefault="00672345" w:rsidP="00DE6803">
      <w:pPr>
        <w:rPr>
          <w:rFonts w:asciiTheme="majorBidi" w:hAnsiTheme="majorBidi" w:cstheme="majorBidi"/>
        </w:rPr>
      </w:pPr>
    </w:p>
    <w:p w14:paraId="1E54AA95" w14:textId="77777777" w:rsidR="00672345" w:rsidRPr="005A0EBB" w:rsidRDefault="00672345" w:rsidP="00DE6803">
      <w:pPr>
        <w:rPr>
          <w:rFonts w:asciiTheme="majorBidi" w:hAnsiTheme="majorBidi" w:cstheme="majorBidi"/>
        </w:rPr>
      </w:pPr>
    </w:p>
    <w:p w14:paraId="3120D080" w14:textId="77777777" w:rsidR="00672345" w:rsidRPr="005A0EBB" w:rsidRDefault="00672345" w:rsidP="00DE6803">
      <w:pPr>
        <w:rPr>
          <w:rFonts w:asciiTheme="majorBidi" w:hAnsiTheme="majorBidi" w:cstheme="majorBidi"/>
        </w:rPr>
      </w:pPr>
    </w:p>
    <w:p w14:paraId="52EB8515" w14:textId="77777777" w:rsidR="00672345" w:rsidRPr="005A0EBB" w:rsidRDefault="00672345" w:rsidP="00DE6803">
      <w:pPr>
        <w:spacing w:line="276" w:lineRule="auto"/>
        <w:rPr>
          <w:rFonts w:asciiTheme="majorBidi" w:hAnsiTheme="majorBidi" w:cstheme="majorBidi"/>
          <w:b/>
          <w:bCs/>
          <w:lang w:val="en-US"/>
        </w:rPr>
      </w:pPr>
      <w:r w:rsidRPr="005A0EBB">
        <w:rPr>
          <w:rFonts w:asciiTheme="majorBidi" w:hAnsiTheme="majorBidi" w:cstheme="majorBidi"/>
          <w:b/>
          <w:bCs/>
          <w:lang w:val="en-US"/>
        </w:rPr>
        <w:t>In no more than 500 words each</w:t>
      </w:r>
      <w:r w:rsidR="0017025C" w:rsidRPr="005A0EBB">
        <w:rPr>
          <w:rFonts w:asciiTheme="majorBidi" w:hAnsiTheme="majorBidi" w:cstheme="majorBidi"/>
          <w:b/>
          <w:bCs/>
          <w:lang w:val="en-US"/>
        </w:rPr>
        <w:t>,</w:t>
      </w:r>
      <w:r w:rsidRPr="005A0EBB">
        <w:rPr>
          <w:rFonts w:asciiTheme="majorBidi" w:hAnsiTheme="majorBidi" w:cstheme="majorBidi"/>
          <w:b/>
          <w:bCs/>
          <w:lang w:val="en-US"/>
        </w:rPr>
        <w:t xml:space="preserve"> explain:</w:t>
      </w:r>
    </w:p>
    <w:p w14:paraId="305D5484" w14:textId="77777777" w:rsidR="00672345" w:rsidRPr="005A0EBB" w:rsidRDefault="00672345" w:rsidP="00DE6803">
      <w:pPr>
        <w:spacing w:line="276" w:lineRule="auto"/>
        <w:rPr>
          <w:rFonts w:asciiTheme="majorBidi" w:hAnsiTheme="majorBidi" w:cstheme="majorBidi"/>
          <w:b/>
          <w:bCs/>
          <w:lang w:val="en-US"/>
        </w:rPr>
      </w:pPr>
    </w:p>
    <w:p w14:paraId="07801649" w14:textId="77777777" w:rsidR="00672345" w:rsidRPr="005A0EBB" w:rsidRDefault="00672345" w:rsidP="00DE6803">
      <w:pPr>
        <w:spacing w:line="276" w:lineRule="auto"/>
        <w:rPr>
          <w:rFonts w:asciiTheme="majorBidi" w:hAnsiTheme="majorBidi" w:cstheme="majorBidi"/>
          <w:lang w:val="en-US"/>
        </w:rPr>
      </w:pPr>
    </w:p>
    <w:p w14:paraId="57E3A930" w14:textId="77777777" w:rsidR="0017025C" w:rsidRPr="005A0EBB" w:rsidRDefault="003C5D74" w:rsidP="00DE6803">
      <w:pPr>
        <w:jc w:val="both"/>
        <w:rPr>
          <w:rFonts w:asciiTheme="majorBidi" w:hAnsiTheme="majorBidi" w:cstheme="majorBidi"/>
          <w:lang w:val="en-US"/>
        </w:rPr>
      </w:pPr>
      <w:r w:rsidRPr="005A0EBB">
        <w:rPr>
          <w:rFonts w:asciiTheme="majorBidi" w:hAnsiTheme="majorBidi" w:cstheme="majorBidi"/>
          <w:lang w:val="en-US"/>
        </w:rPr>
        <w:t xml:space="preserve">1- </w:t>
      </w:r>
      <w:r w:rsidR="0017025C" w:rsidRPr="005A0EBB">
        <w:rPr>
          <w:rFonts w:asciiTheme="majorBidi" w:hAnsiTheme="majorBidi" w:cstheme="majorBidi"/>
          <w:lang w:val="en-US"/>
        </w:rPr>
        <w:t>Tourist A</w:t>
      </w:r>
    </w:p>
    <w:p w14:paraId="53DE78E4" w14:textId="77777777" w:rsidR="0017025C" w:rsidRPr="005A0EBB" w:rsidRDefault="0017025C" w:rsidP="00DE6803">
      <w:pPr>
        <w:jc w:val="both"/>
        <w:rPr>
          <w:rFonts w:asciiTheme="majorBidi" w:hAnsiTheme="majorBidi" w:cstheme="majorBidi"/>
          <w:lang w:val="en-US"/>
        </w:rPr>
      </w:pPr>
      <w:r w:rsidRPr="005A0EBB">
        <w:rPr>
          <w:rFonts w:asciiTheme="majorBidi" w:hAnsiTheme="majorBidi" w:cstheme="majorBidi"/>
          <w:lang w:val="en-US"/>
        </w:rPr>
        <w:t>Sarah is 28 years old and works in a busy office. She has two weeks of annual leave. She books a package holiday to Spain through a travel agency. She stays in a well-known international hotel, spends most of her time at the resort, and participates in organized excursions. She prefers destinations that are safe, familiar, and easy to access.</w:t>
      </w:r>
    </w:p>
    <w:p w14:paraId="18D0B698" w14:textId="77777777" w:rsidR="0017025C" w:rsidRPr="005A0EBB" w:rsidRDefault="0017025C" w:rsidP="00DE6803">
      <w:pPr>
        <w:jc w:val="both"/>
        <w:rPr>
          <w:rFonts w:asciiTheme="majorBidi" w:hAnsiTheme="majorBidi" w:cstheme="majorBidi"/>
          <w:lang w:val="en-US"/>
        </w:rPr>
      </w:pPr>
    </w:p>
    <w:p w14:paraId="19F9B10D" w14:textId="77777777" w:rsidR="0017025C" w:rsidRPr="005A0EBB" w:rsidRDefault="0017025C" w:rsidP="00DE6803">
      <w:pPr>
        <w:jc w:val="both"/>
        <w:rPr>
          <w:rFonts w:asciiTheme="majorBidi" w:hAnsiTheme="majorBidi" w:cstheme="majorBidi"/>
          <w:lang w:val="en-US"/>
        </w:rPr>
      </w:pPr>
      <w:r w:rsidRPr="005A0EBB">
        <w:rPr>
          <w:rFonts w:asciiTheme="majorBidi" w:hAnsiTheme="majorBidi" w:cstheme="majorBidi"/>
          <w:lang w:val="en-US"/>
        </w:rPr>
        <w:t>2- Tourist B</w:t>
      </w:r>
    </w:p>
    <w:p w14:paraId="1B09EC4F" w14:textId="77777777" w:rsidR="00672345" w:rsidRPr="005A0EBB" w:rsidRDefault="0017025C" w:rsidP="00DE6803">
      <w:pPr>
        <w:jc w:val="both"/>
        <w:rPr>
          <w:rFonts w:asciiTheme="majorBidi" w:hAnsiTheme="majorBidi" w:cstheme="majorBidi"/>
          <w:lang w:val="en-US"/>
        </w:rPr>
      </w:pPr>
      <w:r w:rsidRPr="005A0EBB">
        <w:rPr>
          <w:rFonts w:asciiTheme="majorBidi" w:hAnsiTheme="majorBidi" w:cstheme="majorBidi"/>
          <w:lang w:val="en-US"/>
        </w:rPr>
        <w:t xml:space="preserve">Adam travels independently and avoids package tours. He chooses </w:t>
      </w:r>
      <w:proofErr w:type="gramStart"/>
      <w:r w:rsidRPr="005A0EBB">
        <w:rPr>
          <w:rFonts w:asciiTheme="majorBidi" w:hAnsiTheme="majorBidi" w:cstheme="majorBidi"/>
          <w:lang w:val="en-US"/>
        </w:rPr>
        <w:t>less</w:t>
      </w:r>
      <w:proofErr w:type="gramEnd"/>
      <w:r w:rsidRPr="005A0EBB">
        <w:rPr>
          <w:rFonts w:asciiTheme="majorBidi" w:hAnsiTheme="majorBidi" w:cstheme="majorBidi"/>
          <w:lang w:val="en-US"/>
        </w:rPr>
        <w:t xml:space="preserve"> familiar destinations and plans his accommodation and activities himself. He enjoys meeting local people, learning about local culture, and trying activities that are outside his normal routine.</w:t>
      </w:r>
    </w:p>
    <w:p w14:paraId="66BB4918" w14:textId="77777777" w:rsidR="0017025C" w:rsidRPr="005A0EBB" w:rsidRDefault="0017025C" w:rsidP="00DE6803">
      <w:pPr>
        <w:jc w:val="both"/>
        <w:rPr>
          <w:rFonts w:asciiTheme="majorBidi" w:hAnsiTheme="majorBidi" w:cstheme="majorBidi"/>
          <w:b/>
          <w:bCs/>
          <w:lang w:val="en-US"/>
        </w:rPr>
      </w:pPr>
    </w:p>
    <w:p w14:paraId="39F018FA" w14:textId="77777777" w:rsidR="0017025C" w:rsidRPr="005A0EBB" w:rsidRDefault="0017025C" w:rsidP="00DE6803">
      <w:pPr>
        <w:pStyle w:val="ListParagraph"/>
        <w:numPr>
          <w:ilvl w:val="0"/>
          <w:numId w:val="2"/>
        </w:numPr>
        <w:ind w:left="0"/>
        <w:rPr>
          <w:rFonts w:asciiTheme="majorBidi" w:hAnsiTheme="majorBidi" w:cstheme="majorBidi"/>
          <w:b/>
          <w:bCs/>
        </w:rPr>
      </w:pPr>
      <w:r w:rsidRPr="005A0EBB">
        <w:rPr>
          <w:rFonts w:asciiTheme="majorBidi" w:hAnsiTheme="majorBidi" w:cstheme="majorBidi"/>
          <w:b/>
          <w:bCs/>
        </w:rPr>
        <w:t>What types of tourists are Sarah and Adam?</w:t>
      </w:r>
    </w:p>
    <w:p w14:paraId="4AFB00F1" w14:textId="77777777" w:rsidR="0017025C" w:rsidRPr="005A0EBB" w:rsidRDefault="0017025C" w:rsidP="00DE6803">
      <w:pPr>
        <w:pStyle w:val="ListParagraph"/>
        <w:numPr>
          <w:ilvl w:val="0"/>
          <w:numId w:val="2"/>
        </w:numPr>
        <w:ind w:left="0"/>
        <w:rPr>
          <w:rFonts w:asciiTheme="majorBidi" w:hAnsiTheme="majorBidi" w:cstheme="majorBidi"/>
          <w:b/>
          <w:bCs/>
        </w:rPr>
      </w:pPr>
      <w:r w:rsidRPr="005A0EBB">
        <w:rPr>
          <w:rFonts w:asciiTheme="majorBidi" w:hAnsiTheme="majorBidi" w:cstheme="majorBidi"/>
          <w:b/>
          <w:bCs/>
        </w:rPr>
        <w:t>Which characteristics of their behaviour support your classifications?</w:t>
      </w:r>
    </w:p>
    <w:p w14:paraId="1A5FFA64" w14:textId="77777777" w:rsidR="0017025C" w:rsidRPr="005A0EBB" w:rsidRDefault="0017025C" w:rsidP="00DE6803">
      <w:pPr>
        <w:pStyle w:val="ListParagraph"/>
        <w:numPr>
          <w:ilvl w:val="0"/>
          <w:numId w:val="2"/>
        </w:numPr>
        <w:ind w:left="0"/>
        <w:rPr>
          <w:rFonts w:asciiTheme="majorBidi" w:hAnsiTheme="majorBidi" w:cstheme="majorBidi"/>
          <w:b/>
          <w:bCs/>
        </w:rPr>
      </w:pPr>
      <w:r w:rsidRPr="005A0EBB">
        <w:rPr>
          <w:rFonts w:asciiTheme="majorBidi" w:hAnsiTheme="majorBidi" w:cstheme="majorBidi"/>
          <w:b/>
          <w:bCs/>
        </w:rPr>
        <w:t>Which tourist typology could be used to classify them?</w:t>
      </w:r>
    </w:p>
    <w:p w14:paraId="6F1583D3" w14:textId="77777777" w:rsidR="0017025C" w:rsidRPr="005A0EBB" w:rsidRDefault="0017025C" w:rsidP="00DE6803">
      <w:pPr>
        <w:pStyle w:val="ListParagraph"/>
        <w:numPr>
          <w:ilvl w:val="0"/>
          <w:numId w:val="2"/>
        </w:numPr>
        <w:ind w:left="0"/>
        <w:rPr>
          <w:rFonts w:asciiTheme="majorBidi" w:hAnsiTheme="majorBidi" w:cstheme="majorBidi"/>
          <w:b/>
          <w:bCs/>
        </w:rPr>
      </w:pPr>
      <w:r w:rsidRPr="005A0EBB">
        <w:rPr>
          <w:rFonts w:asciiTheme="majorBidi" w:hAnsiTheme="majorBidi" w:cstheme="majorBidi"/>
          <w:b/>
          <w:bCs/>
        </w:rPr>
        <w:t>What might motivate Sarah and Adam to travel?</w:t>
      </w:r>
    </w:p>
    <w:p w14:paraId="276F2A05" w14:textId="77777777" w:rsidR="0017025C" w:rsidRPr="005A0EBB" w:rsidRDefault="0017025C" w:rsidP="00DE6803">
      <w:pPr>
        <w:pStyle w:val="ListParagraph"/>
        <w:numPr>
          <w:ilvl w:val="0"/>
          <w:numId w:val="2"/>
        </w:numPr>
        <w:ind w:left="0"/>
        <w:rPr>
          <w:rFonts w:asciiTheme="majorBidi" w:hAnsiTheme="majorBidi" w:cstheme="majorBidi"/>
          <w:b/>
          <w:bCs/>
        </w:rPr>
      </w:pPr>
      <w:r w:rsidRPr="005A0EBB">
        <w:rPr>
          <w:rFonts w:asciiTheme="majorBidi" w:hAnsiTheme="majorBidi" w:cstheme="majorBidi"/>
          <w:b/>
          <w:bCs/>
        </w:rPr>
        <w:t>Identify possible:</w:t>
      </w:r>
    </w:p>
    <w:p w14:paraId="6EABB8BC" w14:textId="77777777" w:rsidR="0017025C" w:rsidRPr="005A0EBB" w:rsidRDefault="0017025C" w:rsidP="00DE6803">
      <w:pPr>
        <w:pStyle w:val="ListParagraph"/>
        <w:numPr>
          <w:ilvl w:val="0"/>
          <w:numId w:val="3"/>
        </w:numPr>
        <w:ind w:left="0"/>
        <w:rPr>
          <w:rFonts w:asciiTheme="majorBidi" w:hAnsiTheme="majorBidi" w:cstheme="majorBidi"/>
          <w:b/>
          <w:bCs/>
        </w:rPr>
      </w:pPr>
      <w:r w:rsidRPr="005A0EBB">
        <w:rPr>
          <w:rFonts w:asciiTheme="majorBidi" w:hAnsiTheme="majorBidi" w:cstheme="majorBidi"/>
          <w:b/>
          <w:bCs/>
        </w:rPr>
        <w:t>Internal factors</w:t>
      </w:r>
    </w:p>
    <w:p w14:paraId="4CDB09F8" w14:textId="77777777" w:rsidR="0017025C" w:rsidRPr="005A0EBB" w:rsidRDefault="0017025C" w:rsidP="00DE6803">
      <w:pPr>
        <w:pStyle w:val="ListParagraph"/>
        <w:numPr>
          <w:ilvl w:val="0"/>
          <w:numId w:val="3"/>
        </w:numPr>
        <w:ind w:left="0"/>
        <w:rPr>
          <w:rFonts w:asciiTheme="majorBidi" w:hAnsiTheme="majorBidi" w:cstheme="majorBidi"/>
          <w:b/>
          <w:bCs/>
        </w:rPr>
      </w:pPr>
      <w:r w:rsidRPr="005A0EBB">
        <w:rPr>
          <w:rFonts w:asciiTheme="majorBidi" w:hAnsiTheme="majorBidi" w:cstheme="majorBidi"/>
          <w:b/>
          <w:bCs/>
        </w:rPr>
        <w:t>External factors</w:t>
      </w:r>
    </w:p>
    <w:p w14:paraId="0A1A4ABC" w14:textId="77777777" w:rsidR="0017025C" w:rsidRPr="005A0EBB" w:rsidRDefault="0017025C" w:rsidP="00DE6803">
      <w:pPr>
        <w:pStyle w:val="ListParagraph"/>
        <w:numPr>
          <w:ilvl w:val="0"/>
          <w:numId w:val="3"/>
        </w:numPr>
        <w:ind w:left="0"/>
        <w:rPr>
          <w:rFonts w:asciiTheme="majorBidi" w:hAnsiTheme="majorBidi" w:cstheme="majorBidi"/>
          <w:b/>
          <w:bCs/>
        </w:rPr>
      </w:pPr>
      <w:r w:rsidRPr="005A0EBB">
        <w:rPr>
          <w:rFonts w:asciiTheme="majorBidi" w:hAnsiTheme="majorBidi" w:cstheme="majorBidi"/>
          <w:b/>
          <w:bCs/>
        </w:rPr>
        <w:t>Push factors</w:t>
      </w:r>
    </w:p>
    <w:p w14:paraId="2DB1C765" w14:textId="77777777" w:rsidR="0017025C" w:rsidRPr="005A0EBB" w:rsidRDefault="0017025C" w:rsidP="00DE6803">
      <w:pPr>
        <w:pStyle w:val="ListParagraph"/>
        <w:numPr>
          <w:ilvl w:val="0"/>
          <w:numId w:val="3"/>
        </w:numPr>
        <w:ind w:left="0"/>
        <w:jc w:val="both"/>
        <w:rPr>
          <w:rFonts w:asciiTheme="majorBidi" w:hAnsiTheme="majorBidi" w:cstheme="majorBidi"/>
          <w:b/>
          <w:bCs/>
        </w:rPr>
      </w:pPr>
      <w:r w:rsidRPr="005A0EBB">
        <w:rPr>
          <w:rFonts w:asciiTheme="majorBidi" w:hAnsiTheme="majorBidi" w:cstheme="majorBidi"/>
          <w:b/>
          <w:bCs/>
        </w:rPr>
        <w:t>Pull factors</w:t>
      </w:r>
    </w:p>
    <w:p w14:paraId="14D719CE" w14:textId="77777777" w:rsidR="003F5FF2" w:rsidRPr="005A0EBB" w:rsidRDefault="003F5FF2" w:rsidP="00DE6803">
      <w:pPr>
        <w:pStyle w:val="ListParagraph"/>
        <w:ind w:left="0"/>
        <w:jc w:val="both"/>
        <w:rPr>
          <w:rFonts w:asciiTheme="majorBidi" w:hAnsiTheme="majorBidi" w:cstheme="majorBidi"/>
          <w:b/>
          <w:bCs/>
          <w:lang w:val="en-US"/>
        </w:rPr>
      </w:pPr>
    </w:p>
    <w:p w14:paraId="41E525C3" w14:textId="77777777" w:rsidR="003F5FF2" w:rsidRPr="005A0EBB" w:rsidRDefault="003F5FF2" w:rsidP="00DE6803">
      <w:pPr>
        <w:pStyle w:val="ListParagraph"/>
        <w:ind w:left="0"/>
        <w:jc w:val="both"/>
        <w:rPr>
          <w:rFonts w:asciiTheme="majorBidi" w:hAnsiTheme="majorBidi" w:cstheme="majorBidi"/>
          <w:b/>
          <w:bCs/>
          <w:lang w:val="en-US"/>
        </w:rPr>
      </w:pPr>
    </w:p>
    <w:p w14:paraId="3C36DD4E" w14:textId="77777777" w:rsidR="003F5FF2" w:rsidRPr="005A0EBB" w:rsidRDefault="003F5FF2" w:rsidP="00DE6803">
      <w:pPr>
        <w:pStyle w:val="ListParagraph"/>
        <w:ind w:left="0"/>
        <w:jc w:val="both"/>
        <w:rPr>
          <w:rFonts w:asciiTheme="majorBidi" w:hAnsiTheme="majorBidi" w:cstheme="majorBidi"/>
          <w:b/>
          <w:bCs/>
          <w:lang w:val="en-US"/>
        </w:rPr>
      </w:pPr>
    </w:p>
    <w:p w14:paraId="5D398220" w14:textId="77777777" w:rsidR="003F5FF2" w:rsidRPr="005A0EBB" w:rsidRDefault="003F5FF2" w:rsidP="00DE6803">
      <w:pPr>
        <w:pStyle w:val="ListParagraph"/>
        <w:ind w:left="0"/>
        <w:jc w:val="both"/>
        <w:rPr>
          <w:rFonts w:asciiTheme="majorBidi" w:hAnsiTheme="majorBidi" w:cstheme="majorBidi"/>
          <w:b/>
          <w:bCs/>
          <w:lang w:val="en-US"/>
        </w:rPr>
      </w:pPr>
    </w:p>
    <w:p w14:paraId="38E0D375" w14:textId="77777777" w:rsidR="003F5FF2" w:rsidRPr="005A0EBB" w:rsidRDefault="003F5FF2" w:rsidP="00DE6803">
      <w:pPr>
        <w:pStyle w:val="ListParagraph"/>
        <w:ind w:left="0"/>
        <w:jc w:val="both"/>
        <w:rPr>
          <w:rFonts w:asciiTheme="majorBidi" w:hAnsiTheme="majorBidi" w:cstheme="majorBidi"/>
          <w:b/>
          <w:bCs/>
          <w:lang w:val="en-US"/>
        </w:rPr>
      </w:pPr>
    </w:p>
    <w:p w14:paraId="1ED0E67B" w14:textId="77777777" w:rsidR="002D7AE7" w:rsidRPr="005A0EBB" w:rsidRDefault="002D7AE7" w:rsidP="00DE6803">
      <w:pPr>
        <w:pStyle w:val="ListParagraph"/>
        <w:ind w:left="0"/>
        <w:jc w:val="both"/>
        <w:rPr>
          <w:rFonts w:asciiTheme="majorBidi" w:hAnsiTheme="majorBidi" w:cstheme="majorBidi"/>
          <w:b/>
          <w:bCs/>
          <w:lang w:val="en-US"/>
        </w:rPr>
      </w:pPr>
    </w:p>
    <w:p w14:paraId="459F1DE7" w14:textId="77777777" w:rsidR="002D7AE7" w:rsidRPr="005A0EBB" w:rsidRDefault="002D7AE7" w:rsidP="00DE6803">
      <w:pPr>
        <w:pStyle w:val="ListParagraph"/>
        <w:ind w:left="0"/>
        <w:jc w:val="both"/>
        <w:rPr>
          <w:rFonts w:asciiTheme="majorBidi" w:hAnsiTheme="majorBidi" w:cstheme="majorBidi"/>
          <w:lang w:val="en-US"/>
        </w:rPr>
      </w:pPr>
    </w:p>
    <w:p w14:paraId="0B02DE99" w14:textId="77777777" w:rsidR="002D7AE7" w:rsidRPr="005A0EBB" w:rsidRDefault="002D7AE7" w:rsidP="005A0EBB">
      <w:pPr>
        <w:pStyle w:val="ListParagraph"/>
        <w:ind w:left="0"/>
        <w:jc w:val="both"/>
        <w:rPr>
          <w:rFonts w:asciiTheme="majorBidi" w:hAnsiTheme="majorBidi" w:cstheme="majorBidi"/>
          <w:b/>
          <w:bCs/>
          <w:lang w:val="en-GB"/>
        </w:rPr>
      </w:pPr>
      <w:r w:rsidRPr="005A0EBB">
        <w:rPr>
          <w:rFonts w:asciiTheme="majorBidi" w:hAnsiTheme="majorBidi" w:cstheme="majorBidi"/>
          <w:b/>
          <w:bCs/>
          <w:lang w:val="en-GB"/>
        </w:rPr>
        <w:t>Tourist A: Sarah</w:t>
      </w:r>
    </w:p>
    <w:p w14:paraId="45315DD6" w14:textId="77777777" w:rsidR="005A0EBB" w:rsidRPr="005A0EBB" w:rsidRDefault="005A0EBB" w:rsidP="002D7AE7">
      <w:pPr>
        <w:pStyle w:val="ListParagraph"/>
        <w:jc w:val="both"/>
        <w:rPr>
          <w:rFonts w:asciiTheme="majorBidi" w:hAnsiTheme="majorBidi" w:cstheme="majorBidi"/>
          <w:b/>
          <w:bCs/>
          <w:lang w:val="en-GB"/>
        </w:rPr>
      </w:pPr>
    </w:p>
    <w:p w14:paraId="08224AF5" w14:textId="0D8BBF2A"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lastRenderedPageBreak/>
        <w:t>Tourist Classification and Tourism Behaviour</w:t>
      </w:r>
    </w:p>
    <w:p w14:paraId="26A2556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Sarah can be categorised as a </w:t>
      </w:r>
      <w:r w:rsidRPr="005A0EBB">
        <w:rPr>
          <w:rFonts w:asciiTheme="majorBidi" w:hAnsiTheme="majorBidi" w:cstheme="majorBidi"/>
          <w:b/>
          <w:bCs/>
          <w:lang w:val="en-GB"/>
        </w:rPr>
        <w:t>mass-market tourist</w:t>
      </w:r>
      <w:r w:rsidRPr="005A0EBB">
        <w:rPr>
          <w:rFonts w:asciiTheme="majorBidi" w:hAnsiTheme="majorBidi" w:cstheme="majorBidi"/>
          <w:lang w:val="en-GB"/>
        </w:rPr>
        <w:t xml:space="preserve">, particularly an </w:t>
      </w:r>
      <w:r w:rsidRPr="005A0EBB">
        <w:rPr>
          <w:rFonts w:asciiTheme="majorBidi" w:hAnsiTheme="majorBidi" w:cstheme="majorBidi"/>
          <w:b/>
          <w:bCs/>
          <w:lang w:val="en-GB"/>
        </w:rPr>
        <w:t>organised mass tourist</w:t>
      </w:r>
      <w:r w:rsidRPr="005A0EBB">
        <w:rPr>
          <w:rFonts w:asciiTheme="majorBidi" w:hAnsiTheme="majorBidi" w:cstheme="majorBidi"/>
          <w:lang w:val="en-GB"/>
        </w:rPr>
        <w:t xml:space="preserve"> according to Cohen’s tourist typology. Cohen (1972) explained that organised mass tourists prefer highly structured holidays where most travel decisions are made by tourism companies. These tourists generally choose popular destinations, rely on travel agencies, and prefer established accommodation providers.</w:t>
      </w:r>
    </w:p>
    <w:p w14:paraId="3CB2ECF7"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Sarah’s decision to purchase a package holiday to Spain through a travel agency demonstrates her preference for a planned and convenient travel experience. She chooses an internationally recognised hotel and spends most of her holiday within the resort environment. This suggests that she values comfort, reliability, and reduced travel uncertainty.</w:t>
      </w:r>
    </w:p>
    <w:p w14:paraId="3739A170"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Using </w:t>
      </w:r>
      <w:r w:rsidRPr="005A0EBB">
        <w:rPr>
          <w:rFonts w:asciiTheme="majorBidi" w:hAnsiTheme="majorBidi" w:cstheme="majorBidi"/>
          <w:b/>
          <w:bCs/>
          <w:lang w:val="en-GB"/>
        </w:rPr>
        <w:t>Plog’s tourist personality model</w:t>
      </w:r>
      <w:r w:rsidRPr="005A0EBB">
        <w:rPr>
          <w:rFonts w:asciiTheme="majorBidi" w:hAnsiTheme="majorBidi" w:cstheme="majorBidi"/>
          <w:lang w:val="en-GB"/>
        </w:rPr>
        <w:t xml:space="preserve">, Sarah can also be classified as a </w:t>
      </w:r>
      <w:r w:rsidRPr="005A0EBB">
        <w:rPr>
          <w:rFonts w:asciiTheme="majorBidi" w:hAnsiTheme="majorBidi" w:cstheme="majorBidi"/>
          <w:b/>
          <w:bCs/>
          <w:lang w:val="en-GB"/>
        </w:rPr>
        <w:t>psychocentric tourist</w:t>
      </w:r>
      <w:r w:rsidRPr="005A0EBB">
        <w:rPr>
          <w:rFonts w:asciiTheme="majorBidi" w:hAnsiTheme="majorBidi" w:cstheme="majorBidi"/>
          <w:lang w:val="en-GB"/>
        </w:rPr>
        <w:t>. Psychocentric tourists are generally cautious travellers who prefer familiar destinations, predictable services, and destinations with strong tourism infrastructure (Plog, 1974). Sarah’s preference for Spain, a well-developed tourism destination, and organised excursions reflects this behaviour.</w:t>
      </w:r>
    </w:p>
    <w:p w14:paraId="38F31A22"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Evidence from Sarah’s Behaviour</w:t>
      </w:r>
    </w:p>
    <w:p w14:paraId="613E590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Several characteristics support Sarah’s classification:</w:t>
      </w:r>
    </w:p>
    <w:p w14:paraId="2FEA30BE"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Preference for familiar environments:</w:t>
      </w:r>
      <w:r w:rsidRPr="005A0EBB">
        <w:rPr>
          <w:rFonts w:asciiTheme="majorBidi" w:hAnsiTheme="majorBidi" w:cstheme="majorBidi"/>
          <w:lang w:val="en-GB"/>
        </w:rPr>
        <w:br/>
        <w:t>Sarah selects a destination with established tourism services rather than an unknown location. This reduces concerns about accommodation quality, transport, and safety.</w:t>
      </w:r>
    </w:p>
    <w:p w14:paraId="465CC2A3"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Reliance on tourism organisations:</w:t>
      </w:r>
      <w:r w:rsidRPr="005A0EBB">
        <w:rPr>
          <w:rFonts w:asciiTheme="majorBidi" w:hAnsiTheme="majorBidi" w:cstheme="majorBidi"/>
          <w:lang w:val="en-GB"/>
        </w:rPr>
        <w:br/>
        <w:t>By booking through a travel agency, Sarah allows professionals to manage travel arrangements, indicating a preference for convenience.</w:t>
      </w:r>
    </w:p>
    <w:p w14:paraId="6FA3CA58"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Comfort-oriented travel style:</w:t>
      </w:r>
      <w:r w:rsidRPr="005A0EBB">
        <w:rPr>
          <w:rFonts w:asciiTheme="majorBidi" w:hAnsiTheme="majorBidi" w:cstheme="majorBidi"/>
          <w:lang w:val="en-GB"/>
        </w:rPr>
        <w:br/>
        <w:t>Her choice of an international hotel and resort-based activities suggests that relaxation and service quality are important factors.</w:t>
      </w:r>
    </w:p>
    <w:p w14:paraId="799677B8"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Limited independent exploration:</w:t>
      </w:r>
      <w:r w:rsidRPr="005A0EBB">
        <w:rPr>
          <w:rFonts w:asciiTheme="majorBidi" w:hAnsiTheme="majorBidi" w:cstheme="majorBidi"/>
          <w:lang w:val="en-GB"/>
        </w:rPr>
        <w:br/>
        <w:t>Although she participates in excursions, she does not appear interested in completely independent travel or discovering unfamiliar places.</w:t>
      </w:r>
    </w:p>
    <w:p w14:paraId="1C7BC176"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Tourist Typology Applied</w:t>
      </w:r>
    </w:p>
    <w:p w14:paraId="52B989D5"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Sarah fits the characteristics of:</w:t>
      </w:r>
    </w:p>
    <w:p w14:paraId="32E99289" w14:textId="77777777" w:rsidR="002D7AE7" w:rsidRPr="005A0EBB" w:rsidRDefault="002D7AE7" w:rsidP="002D7AE7">
      <w:pPr>
        <w:pStyle w:val="ListParagraph"/>
        <w:numPr>
          <w:ilvl w:val="0"/>
          <w:numId w:val="23"/>
        </w:numPr>
        <w:jc w:val="both"/>
        <w:rPr>
          <w:rFonts w:asciiTheme="majorBidi" w:hAnsiTheme="majorBidi" w:cstheme="majorBidi"/>
          <w:lang w:val="en-GB"/>
        </w:rPr>
      </w:pPr>
      <w:r w:rsidRPr="005A0EBB">
        <w:rPr>
          <w:rFonts w:asciiTheme="majorBidi" w:hAnsiTheme="majorBidi" w:cstheme="majorBidi"/>
          <w:b/>
          <w:bCs/>
          <w:lang w:val="en-GB"/>
        </w:rPr>
        <w:t>Cohen’s Organised Mass Tourist</w:t>
      </w:r>
      <w:r w:rsidRPr="005A0EBB">
        <w:rPr>
          <w:rFonts w:asciiTheme="majorBidi" w:hAnsiTheme="majorBidi" w:cstheme="majorBidi"/>
          <w:lang w:val="en-GB"/>
        </w:rPr>
        <w:t xml:space="preserve"> </w:t>
      </w:r>
    </w:p>
    <w:p w14:paraId="45A769A9" w14:textId="77777777" w:rsidR="002D7AE7" w:rsidRPr="005A0EBB" w:rsidRDefault="002D7AE7" w:rsidP="002D7AE7">
      <w:pPr>
        <w:pStyle w:val="ListParagraph"/>
        <w:numPr>
          <w:ilvl w:val="0"/>
          <w:numId w:val="23"/>
        </w:numPr>
        <w:jc w:val="both"/>
        <w:rPr>
          <w:rFonts w:asciiTheme="majorBidi" w:hAnsiTheme="majorBidi" w:cstheme="majorBidi"/>
          <w:lang w:val="en-GB"/>
        </w:rPr>
      </w:pPr>
      <w:r w:rsidRPr="005A0EBB">
        <w:rPr>
          <w:rFonts w:asciiTheme="majorBidi" w:hAnsiTheme="majorBidi" w:cstheme="majorBidi"/>
          <w:b/>
          <w:bCs/>
          <w:lang w:val="en-GB"/>
        </w:rPr>
        <w:t>Plog’s Psychocentric Tourist</w:t>
      </w:r>
      <w:r w:rsidRPr="005A0EBB">
        <w:rPr>
          <w:rFonts w:asciiTheme="majorBidi" w:hAnsiTheme="majorBidi" w:cstheme="majorBidi"/>
          <w:lang w:val="en-GB"/>
        </w:rPr>
        <w:t xml:space="preserve"> </w:t>
      </w:r>
    </w:p>
    <w:p w14:paraId="428D54B5"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Both classifications describe travellers who prefer security, familiarity, and structured tourism experiences.</w:t>
      </w:r>
    </w:p>
    <w:p w14:paraId="42F77533"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Motivation Analysis</w:t>
      </w:r>
    </w:p>
    <w:p w14:paraId="2A581060"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Sarah’s motivation can be examined through </w:t>
      </w:r>
      <w:r w:rsidRPr="005A0EBB">
        <w:rPr>
          <w:rFonts w:asciiTheme="majorBidi" w:hAnsiTheme="majorBidi" w:cstheme="majorBidi"/>
          <w:b/>
          <w:bCs/>
          <w:lang w:val="en-GB"/>
        </w:rPr>
        <w:t>push and pull motivation theory</w:t>
      </w:r>
      <w:r w:rsidRPr="005A0EBB">
        <w:rPr>
          <w:rFonts w:asciiTheme="majorBidi" w:hAnsiTheme="majorBidi" w:cstheme="majorBidi"/>
          <w:lang w:val="en-GB"/>
        </w:rPr>
        <w:t>. Tourism researchers suggest that people travel because of internal desires as well as attractions offered by destinations (Dann, 1977).</w:t>
      </w:r>
    </w:p>
    <w:p w14:paraId="0F790D77"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Internal Factors (Push Factors)</w:t>
      </w:r>
    </w:p>
    <w:p w14:paraId="320658DC" w14:textId="77777777" w:rsidR="002D7AE7" w:rsidRPr="005A0EBB" w:rsidRDefault="002D7AE7" w:rsidP="002D7AE7">
      <w:pPr>
        <w:pStyle w:val="ListParagraph"/>
        <w:numPr>
          <w:ilvl w:val="0"/>
          <w:numId w:val="24"/>
        </w:numPr>
        <w:jc w:val="both"/>
        <w:rPr>
          <w:rFonts w:asciiTheme="majorBidi" w:hAnsiTheme="majorBidi" w:cstheme="majorBidi"/>
          <w:lang w:val="en-GB"/>
        </w:rPr>
      </w:pPr>
      <w:r w:rsidRPr="005A0EBB">
        <w:rPr>
          <w:rFonts w:asciiTheme="majorBidi" w:hAnsiTheme="majorBidi" w:cstheme="majorBidi"/>
          <w:lang w:val="en-GB"/>
        </w:rPr>
        <w:t xml:space="preserve">Desire to escape workplace pressure and routine. </w:t>
      </w:r>
    </w:p>
    <w:p w14:paraId="388BC677" w14:textId="77777777" w:rsidR="002D7AE7" w:rsidRPr="005A0EBB" w:rsidRDefault="002D7AE7" w:rsidP="002D7AE7">
      <w:pPr>
        <w:pStyle w:val="ListParagraph"/>
        <w:numPr>
          <w:ilvl w:val="0"/>
          <w:numId w:val="24"/>
        </w:numPr>
        <w:jc w:val="both"/>
        <w:rPr>
          <w:rFonts w:asciiTheme="majorBidi" w:hAnsiTheme="majorBidi" w:cstheme="majorBidi"/>
          <w:lang w:val="en-GB"/>
        </w:rPr>
      </w:pPr>
      <w:r w:rsidRPr="005A0EBB">
        <w:rPr>
          <w:rFonts w:asciiTheme="majorBidi" w:hAnsiTheme="majorBidi" w:cstheme="majorBidi"/>
          <w:lang w:val="en-GB"/>
        </w:rPr>
        <w:t xml:space="preserve">Need for relaxation and psychological recovery. </w:t>
      </w:r>
    </w:p>
    <w:p w14:paraId="65499533" w14:textId="77777777" w:rsidR="002D7AE7" w:rsidRPr="005A0EBB" w:rsidRDefault="002D7AE7" w:rsidP="002D7AE7">
      <w:pPr>
        <w:pStyle w:val="ListParagraph"/>
        <w:numPr>
          <w:ilvl w:val="0"/>
          <w:numId w:val="24"/>
        </w:numPr>
        <w:jc w:val="both"/>
        <w:rPr>
          <w:rFonts w:asciiTheme="majorBidi" w:hAnsiTheme="majorBidi" w:cstheme="majorBidi"/>
          <w:lang w:val="en-GB"/>
        </w:rPr>
      </w:pPr>
      <w:r w:rsidRPr="005A0EBB">
        <w:rPr>
          <w:rFonts w:asciiTheme="majorBidi" w:hAnsiTheme="majorBidi" w:cstheme="majorBidi"/>
          <w:lang w:val="en-GB"/>
        </w:rPr>
        <w:t xml:space="preserve">Desire to spend quality leisure time during annual leave. </w:t>
      </w:r>
    </w:p>
    <w:p w14:paraId="52EDBACA" w14:textId="77777777" w:rsidR="002D7AE7" w:rsidRPr="005A0EBB" w:rsidRDefault="002D7AE7" w:rsidP="002D7AE7">
      <w:pPr>
        <w:pStyle w:val="ListParagraph"/>
        <w:numPr>
          <w:ilvl w:val="0"/>
          <w:numId w:val="24"/>
        </w:numPr>
        <w:jc w:val="both"/>
        <w:rPr>
          <w:rFonts w:asciiTheme="majorBidi" w:hAnsiTheme="majorBidi" w:cstheme="majorBidi"/>
          <w:lang w:val="en-GB"/>
        </w:rPr>
      </w:pPr>
      <w:r w:rsidRPr="005A0EBB">
        <w:rPr>
          <w:rFonts w:asciiTheme="majorBidi" w:hAnsiTheme="majorBidi" w:cstheme="majorBidi"/>
          <w:lang w:val="en-GB"/>
        </w:rPr>
        <w:t xml:space="preserve">Seeking comfort and emotional satisfaction. </w:t>
      </w:r>
    </w:p>
    <w:p w14:paraId="0523BB7E"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External Factors (Pull Factors)</w:t>
      </w:r>
    </w:p>
    <w:p w14:paraId="46DC77A9" w14:textId="77777777" w:rsidR="002D7AE7" w:rsidRPr="005A0EBB" w:rsidRDefault="002D7AE7" w:rsidP="002D7AE7">
      <w:pPr>
        <w:pStyle w:val="ListParagraph"/>
        <w:numPr>
          <w:ilvl w:val="0"/>
          <w:numId w:val="25"/>
        </w:numPr>
        <w:jc w:val="both"/>
        <w:rPr>
          <w:rFonts w:asciiTheme="majorBidi" w:hAnsiTheme="majorBidi" w:cstheme="majorBidi"/>
          <w:lang w:val="en-GB"/>
        </w:rPr>
      </w:pPr>
      <w:r w:rsidRPr="005A0EBB">
        <w:rPr>
          <w:rFonts w:asciiTheme="majorBidi" w:hAnsiTheme="majorBidi" w:cstheme="majorBidi"/>
          <w:lang w:val="en-GB"/>
        </w:rPr>
        <w:t xml:space="preserve">Spain’s reputation as an attractive holiday destination. </w:t>
      </w:r>
    </w:p>
    <w:p w14:paraId="12E772A7" w14:textId="77777777" w:rsidR="002D7AE7" w:rsidRPr="005A0EBB" w:rsidRDefault="002D7AE7" w:rsidP="002D7AE7">
      <w:pPr>
        <w:pStyle w:val="ListParagraph"/>
        <w:numPr>
          <w:ilvl w:val="0"/>
          <w:numId w:val="25"/>
        </w:numPr>
        <w:jc w:val="both"/>
        <w:rPr>
          <w:rFonts w:asciiTheme="majorBidi" w:hAnsiTheme="majorBidi" w:cstheme="majorBidi"/>
          <w:lang w:val="en-GB"/>
        </w:rPr>
      </w:pPr>
      <w:r w:rsidRPr="005A0EBB">
        <w:rPr>
          <w:rFonts w:asciiTheme="majorBidi" w:hAnsiTheme="majorBidi" w:cstheme="majorBidi"/>
          <w:lang w:val="en-GB"/>
        </w:rPr>
        <w:t xml:space="preserve">Availability of resorts, hotels, and organised entertainment. </w:t>
      </w:r>
    </w:p>
    <w:p w14:paraId="5426257E" w14:textId="77777777" w:rsidR="002D7AE7" w:rsidRPr="005A0EBB" w:rsidRDefault="002D7AE7" w:rsidP="002D7AE7">
      <w:pPr>
        <w:pStyle w:val="ListParagraph"/>
        <w:numPr>
          <w:ilvl w:val="0"/>
          <w:numId w:val="25"/>
        </w:numPr>
        <w:jc w:val="both"/>
        <w:rPr>
          <w:rFonts w:asciiTheme="majorBidi" w:hAnsiTheme="majorBidi" w:cstheme="majorBidi"/>
          <w:lang w:val="en-GB"/>
        </w:rPr>
      </w:pPr>
      <w:r w:rsidRPr="005A0EBB">
        <w:rPr>
          <w:rFonts w:asciiTheme="majorBidi" w:hAnsiTheme="majorBidi" w:cstheme="majorBidi"/>
          <w:lang w:val="en-GB"/>
        </w:rPr>
        <w:t xml:space="preserve">Safe and accessible tourism infrastructure. </w:t>
      </w:r>
    </w:p>
    <w:p w14:paraId="56792EC9" w14:textId="77777777" w:rsidR="002D7AE7" w:rsidRPr="005A0EBB" w:rsidRDefault="002D7AE7" w:rsidP="002D7AE7">
      <w:pPr>
        <w:pStyle w:val="ListParagraph"/>
        <w:numPr>
          <w:ilvl w:val="0"/>
          <w:numId w:val="25"/>
        </w:numPr>
        <w:jc w:val="both"/>
        <w:rPr>
          <w:rFonts w:asciiTheme="majorBidi" w:hAnsiTheme="majorBidi" w:cstheme="majorBidi"/>
          <w:lang w:val="en-GB"/>
        </w:rPr>
      </w:pPr>
      <w:r w:rsidRPr="005A0EBB">
        <w:rPr>
          <w:rFonts w:asciiTheme="majorBidi" w:hAnsiTheme="majorBidi" w:cstheme="majorBidi"/>
          <w:lang w:val="en-GB"/>
        </w:rPr>
        <w:t xml:space="preserve">Attractive climate, beaches, and cultural attractions. </w:t>
      </w:r>
    </w:p>
    <w:p w14:paraId="0204B0F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lastRenderedPageBreak/>
        <w:t xml:space="preserve">Therefore, Sarah’s travel decision is mainly influenced by </w:t>
      </w:r>
      <w:r w:rsidRPr="005A0EBB">
        <w:rPr>
          <w:rFonts w:asciiTheme="majorBidi" w:hAnsiTheme="majorBidi" w:cstheme="majorBidi"/>
          <w:b/>
          <w:bCs/>
          <w:lang w:val="en-GB"/>
        </w:rPr>
        <w:t>relaxation, safety, convenience, and familiarity</w:t>
      </w:r>
      <w:r w:rsidRPr="005A0EBB">
        <w:rPr>
          <w:rFonts w:asciiTheme="majorBidi" w:hAnsiTheme="majorBidi" w:cstheme="majorBidi"/>
          <w:lang w:val="en-GB"/>
        </w:rPr>
        <w:t>.</w:t>
      </w:r>
    </w:p>
    <w:p w14:paraId="09057BFA" w14:textId="6FAC69D7" w:rsidR="002D7AE7" w:rsidRPr="005A0EBB" w:rsidRDefault="002D7AE7" w:rsidP="002D7AE7">
      <w:pPr>
        <w:pStyle w:val="ListParagraph"/>
        <w:jc w:val="both"/>
        <w:rPr>
          <w:rFonts w:asciiTheme="majorBidi" w:hAnsiTheme="majorBidi" w:cstheme="majorBidi"/>
          <w:lang w:val="en-GB"/>
        </w:rPr>
      </w:pPr>
    </w:p>
    <w:p w14:paraId="3271D88D" w14:textId="77777777" w:rsidR="002D7AE7" w:rsidRPr="005A0EBB" w:rsidRDefault="002D7AE7" w:rsidP="005A0EBB">
      <w:pPr>
        <w:pStyle w:val="ListParagraph"/>
        <w:ind w:left="0"/>
        <w:jc w:val="both"/>
        <w:rPr>
          <w:rFonts w:asciiTheme="majorBidi" w:hAnsiTheme="majorBidi" w:cstheme="majorBidi"/>
          <w:b/>
          <w:bCs/>
          <w:lang w:val="en-GB"/>
        </w:rPr>
      </w:pPr>
      <w:r w:rsidRPr="005A0EBB">
        <w:rPr>
          <w:rFonts w:asciiTheme="majorBidi" w:hAnsiTheme="majorBidi" w:cstheme="majorBidi"/>
          <w:b/>
          <w:bCs/>
          <w:lang w:val="en-GB"/>
        </w:rPr>
        <w:t>Tourist B: Adam</w:t>
      </w:r>
    </w:p>
    <w:p w14:paraId="548D6291"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Tourist Classification and Tourism Behaviour</w:t>
      </w:r>
    </w:p>
    <w:p w14:paraId="4F0B3EF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Adam represents an </w:t>
      </w:r>
      <w:r w:rsidRPr="005A0EBB">
        <w:rPr>
          <w:rFonts w:asciiTheme="majorBidi" w:hAnsiTheme="majorBidi" w:cstheme="majorBidi"/>
          <w:b/>
          <w:bCs/>
          <w:lang w:val="en-GB"/>
        </w:rPr>
        <w:t>independent traveller</w:t>
      </w:r>
      <w:r w:rsidRPr="005A0EBB">
        <w:rPr>
          <w:rFonts w:asciiTheme="majorBidi" w:hAnsiTheme="majorBidi" w:cstheme="majorBidi"/>
          <w:lang w:val="en-GB"/>
        </w:rPr>
        <w:t xml:space="preserve"> with characteristics of an </w:t>
      </w:r>
      <w:r w:rsidRPr="005A0EBB">
        <w:rPr>
          <w:rFonts w:asciiTheme="majorBidi" w:hAnsiTheme="majorBidi" w:cstheme="majorBidi"/>
          <w:b/>
          <w:bCs/>
          <w:lang w:val="en-GB"/>
        </w:rPr>
        <w:t>explorer tourist</w:t>
      </w:r>
      <w:r w:rsidRPr="005A0EBB">
        <w:rPr>
          <w:rFonts w:asciiTheme="majorBidi" w:hAnsiTheme="majorBidi" w:cstheme="majorBidi"/>
          <w:lang w:val="en-GB"/>
        </w:rPr>
        <w:t>. According to Cohen’s tourist classification, explorers avoid highly organised tourism products and prefer to arrange their own journeys while seeking authentic experiences.</w:t>
      </w:r>
    </w:p>
    <w:p w14:paraId="7D7B434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Adam’s behaviour demonstrates independence because he organises accommodation and activities himself instead of purchasing a package tour. He deliberately chooses </w:t>
      </w:r>
      <w:proofErr w:type="gramStart"/>
      <w:r w:rsidRPr="005A0EBB">
        <w:rPr>
          <w:rFonts w:asciiTheme="majorBidi" w:hAnsiTheme="majorBidi" w:cstheme="majorBidi"/>
          <w:lang w:val="en-GB"/>
        </w:rPr>
        <w:t>less</w:t>
      </w:r>
      <w:proofErr w:type="gramEnd"/>
      <w:r w:rsidRPr="005A0EBB">
        <w:rPr>
          <w:rFonts w:asciiTheme="majorBidi" w:hAnsiTheme="majorBidi" w:cstheme="majorBidi"/>
          <w:lang w:val="en-GB"/>
        </w:rPr>
        <w:t xml:space="preserve"> familiar destinations and enjoys interacting with local communities, indicating a strong interest in cultural discovery.</w:t>
      </w:r>
    </w:p>
    <w:p w14:paraId="7CD0C172"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From Plog’s tourist typology perspective, Adam demonstrates </w:t>
      </w:r>
      <w:r w:rsidRPr="005A0EBB">
        <w:rPr>
          <w:rFonts w:asciiTheme="majorBidi" w:hAnsiTheme="majorBidi" w:cstheme="majorBidi"/>
          <w:b/>
          <w:bCs/>
          <w:lang w:val="en-GB"/>
        </w:rPr>
        <w:t>allocentric characteristics</w:t>
      </w:r>
      <w:r w:rsidRPr="005A0EBB">
        <w:rPr>
          <w:rFonts w:asciiTheme="majorBidi" w:hAnsiTheme="majorBidi" w:cstheme="majorBidi"/>
          <w:lang w:val="en-GB"/>
        </w:rPr>
        <w:t>. Allocentric tourists are motivated by adventure, novelty, and discovering destinations outside mainstream tourism routes. They are comfortable with uncertainty and often seek unique experiences rather than standardised holidays.</w:t>
      </w:r>
    </w:p>
    <w:p w14:paraId="6F9A3DB4"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Evidence from Adam’s Behaviour</w:t>
      </w:r>
    </w:p>
    <w:p w14:paraId="0B3E1602"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Adam’s classification is supported by several behaviours:</w:t>
      </w:r>
    </w:p>
    <w:p w14:paraId="67DF08B1"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Independent decision-making:</w:t>
      </w:r>
      <w:r w:rsidRPr="005A0EBB">
        <w:rPr>
          <w:rFonts w:asciiTheme="majorBidi" w:hAnsiTheme="majorBidi" w:cstheme="majorBidi"/>
          <w:lang w:val="en-GB"/>
        </w:rPr>
        <w:br/>
        <w:t>Adam prefers complete control over his itinerary and avoids relying on travel agencies.</w:t>
      </w:r>
    </w:p>
    <w:p w14:paraId="725D5074"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Interest in authenticity:</w:t>
      </w:r>
      <w:r w:rsidRPr="005A0EBB">
        <w:rPr>
          <w:rFonts w:asciiTheme="majorBidi" w:hAnsiTheme="majorBidi" w:cstheme="majorBidi"/>
          <w:lang w:val="en-GB"/>
        </w:rPr>
        <w:br/>
        <w:t>His desire to meet local people and understand local culture indicates that meaningful experiences are important to him.</w:t>
      </w:r>
    </w:p>
    <w:p w14:paraId="00E4706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Preference for novelty:</w:t>
      </w:r>
      <w:r w:rsidRPr="005A0EBB">
        <w:rPr>
          <w:rFonts w:asciiTheme="majorBidi" w:hAnsiTheme="majorBidi" w:cstheme="majorBidi"/>
          <w:lang w:val="en-GB"/>
        </w:rPr>
        <w:br/>
        <w:t>Choosing unfamiliar destinations demonstrates curiosity and willingness to explore.</w:t>
      </w:r>
    </w:p>
    <w:p w14:paraId="56B8AF14"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b/>
          <w:bCs/>
          <w:lang w:val="en-GB"/>
        </w:rPr>
        <w:t>Adventure orientation:</w:t>
      </w:r>
      <w:r w:rsidRPr="005A0EBB">
        <w:rPr>
          <w:rFonts w:asciiTheme="majorBidi" w:hAnsiTheme="majorBidi" w:cstheme="majorBidi"/>
          <w:lang w:val="en-GB"/>
        </w:rPr>
        <w:br/>
        <w:t>Participating in activities outside his normal routine suggests openness to challenges and new experiences.</w:t>
      </w:r>
    </w:p>
    <w:p w14:paraId="06216AB0"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Tourist Typology Applied</w:t>
      </w:r>
    </w:p>
    <w:p w14:paraId="4B068767"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Adam represents:</w:t>
      </w:r>
    </w:p>
    <w:p w14:paraId="54854D5D" w14:textId="77777777" w:rsidR="002D7AE7" w:rsidRPr="005A0EBB" w:rsidRDefault="002D7AE7" w:rsidP="002D7AE7">
      <w:pPr>
        <w:pStyle w:val="ListParagraph"/>
        <w:numPr>
          <w:ilvl w:val="0"/>
          <w:numId w:val="26"/>
        </w:numPr>
        <w:jc w:val="both"/>
        <w:rPr>
          <w:rFonts w:asciiTheme="majorBidi" w:hAnsiTheme="majorBidi" w:cstheme="majorBidi"/>
          <w:lang w:val="en-GB"/>
        </w:rPr>
      </w:pPr>
      <w:r w:rsidRPr="005A0EBB">
        <w:rPr>
          <w:rFonts w:asciiTheme="majorBidi" w:hAnsiTheme="majorBidi" w:cstheme="majorBidi"/>
          <w:b/>
          <w:bCs/>
          <w:lang w:val="en-GB"/>
        </w:rPr>
        <w:t>Cohen’s Explorer Tourist</w:t>
      </w:r>
      <w:r w:rsidRPr="005A0EBB">
        <w:rPr>
          <w:rFonts w:asciiTheme="majorBidi" w:hAnsiTheme="majorBidi" w:cstheme="majorBidi"/>
          <w:lang w:val="en-GB"/>
        </w:rPr>
        <w:t xml:space="preserve"> </w:t>
      </w:r>
    </w:p>
    <w:p w14:paraId="18F5C58D" w14:textId="77777777" w:rsidR="002D7AE7" w:rsidRPr="005A0EBB" w:rsidRDefault="002D7AE7" w:rsidP="002D7AE7">
      <w:pPr>
        <w:pStyle w:val="ListParagraph"/>
        <w:numPr>
          <w:ilvl w:val="0"/>
          <w:numId w:val="26"/>
        </w:numPr>
        <w:jc w:val="both"/>
        <w:rPr>
          <w:rFonts w:asciiTheme="majorBidi" w:hAnsiTheme="majorBidi" w:cstheme="majorBidi"/>
          <w:lang w:val="en-GB"/>
        </w:rPr>
      </w:pPr>
      <w:r w:rsidRPr="005A0EBB">
        <w:rPr>
          <w:rFonts w:asciiTheme="majorBidi" w:hAnsiTheme="majorBidi" w:cstheme="majorBidi"/>
          <w:b/>
          <w:bCs/>
          <w:lang w:val="en-GB"/>
        </w:rPr>
        <w:t>Plog’s Allocentric Tourist</w:t>
      </w:r>
      <w:r w:rsidRPr="005A0EBB">
        <w:rPr>
          <w:rFonts w:asciiTheme="majorBidi" w:hAnsiTheme="majorBidi" w:cstheme="majorBidi"/>
          <w:lang w:val="en-GB"/>
        </w:rPr>
        <w:t xml:space="preserve"> </w:t>
      </w:r>
    </w:p>
    <w:p w14:paraId="27A860C1"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These tourist categories highlight independence, curiosity, and a preference for authentic experiences.</w:t>
      </w:r>
    </w:p>
    <w:p w14:paraId="01949E3D"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Motivation Analysis</w:t>
      </w:r>
    </w:p>
    <w:p w14:paraId="3D8740A2"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Adam’s motivation can be explained through tourism motivation theories, particularly the relationship between psychological needs and destination attractions.</w:t>
      </w:r>
    </w:p>
    <w:p w14:paraId="08C762B8"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Internal Factors (Push Factors)</w:t>
      </w:r>
    </w:p>
    <w:p w14:paraId="6422DFF1" w14:textId="77777777" w:rsidR="002D7AE7" w:rsidRPr="005A0EBB" w:rsidRDefault="002D7AE7" w:rsidP="002D7AE7">
      <w:pPr>
        <w:pStyle w:val="ListParagraph"/>
        <w:numPr>
          <w:ilvl w:val="0"/>
          <w:numId w:val="27"/>
        </w:numPr>
        <w:jc w:val="both"/>
        <w:rPr>
          <w:rFonts w:asciiTheme="majorBidi" w:hAnsiTheme="majorBidi" w:cstheme="majorBidi"/>
          <w:lang w:val="en-GB"/>
        </w:rPr>
      </w:pPr>
      <w:r w:rsidRPr="005A0EBB">
        <w:rPr>
          <w:rFonts w:asciiTheme="majorBidi" w:hAnsiTheme="majorBidi" w:cstheme="majorBidi"/>
          <w:lang w:val="en-GB"/>
        </w:rPr>
        <w:t xml:space="preserve">Desire for adventure and excitement. </w:t>
      </w:r>
    </w:p>
    <w:p w14:paraId="28F61C1C" w14:textId="77777777" w:rsidR="002D7AE7" w:rsidRPr="005A0EBB" w:rsidRDefault="002D7AE7" w:rsidP="002D7AE7">
      <w:pPr>
        <w:pStyle w:val="ListParagraph"/>
        <w:numPr>
          <w:ilvl w:val="0"/>
          <w:numId w:val="27"/>
        </w:numPr>
        <w:jc w:val="both"/>
        <w:rPr>
          <w:rFonts w:asciiTheme="majorBidi" w:hAnsiTheme="majorBidi" w:cstheme="majorBidi"/>
          <w:lang w:val="en-GB"/>
        </w:rPr>
      </w:pPr>
      <w:r w:rsidRPr="005A0EBB">
        <w:rPr>
          <w:rFonts w:asciiTheme="majorBidi" w:hAnsiTheme="majorBidi" w:cstheme="majorBidi"/>
          <w:lang w:val="en-GB"/>
        </w:rPr>
        <w:t xml:space="preserve">Need to escape ordinary lifestyle patterns. </w:t>
      </w:r>
    </w:p>
    <w:p w14:paraId="04A125CF" w14:textId="77777777" w:rsidR="002D7AE7" w:rsidRPr="005A0EBB" w:rsidRDefault="002D7AE7" w:rsidP="002D7AE7">
      <w:pPr>
        <w:pStyle w:val="ListParagraph"/>
        <w:numPr>
          <w:ilvl w:val="0"/>
          <w:numId w:val="27"/>
        </w:numPr>
        <w:jc w:val="both"/>
        <w:rPr>
          <w:rFonts w:asciiTheme="majorBidi" w:hAnsiTheme="majorBidi" w:cstheme="majorBidi"/>
          <w:lang w:val="en-GB"/>
        </w:rPr>
      </w:pPr>
      <w:r w:rsidRPr="005A0EBB">
        <w:rPr>
          <w:rFonts w:asciiTheme="majorBidi" w:hAnsiTheme="majorBidi" w:cstheme="majorBidi"/>
          <w:lang w:val="en-GB"/>
        </w:rPr>
        <w:t xml:space="preserve">Personal growth and self-discovery. </w:t>
      </w:r>
    </w:p>
    <w:p w14:paraId="35341C30" w14:textId="77777777" w:rsidR="002D7AE7" w:rsidRPr="005A0EBB" w:rsidRDefault="002D7AE7" w:rsidP="002D7AE7">
      <w:pPr>
        <w:pStyle w:val="ListParagraph"/>
        <w:numPr>
          <w:ilvl w:val="0"/>
          <w:numId w:val="27"/>
        </w:numPr>
        <w:jc w:val="both"/>
        <w:rPr>
          <w:rFonts w:asciiTheme="majorBidi" w:hAnsiTheme="majorBidi" w:cstheme="majorBidi"/>
          <w:lang w:val="en-GB"/>
        </w:rPr>
      </w:pPr>
      <w:r w:rsidRPr="005A0EBB">
        <w:rPr>
          <w:rFonts w:asciiTheme="majorBidi" w:hAnsiTheme="majorBidi" w:cstheme="majorBidi"/>
          <w:lang w:val="en-GB"/>
        </w:rPr>
        <w:t xml:space="preserve">Curiosity about different cultures and lifestyles. </w:t>
      </w:r>
    </w:p>
    <w:p w14:paraId="2B2A3ACD"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External Factors (Pull Factors)</w:t>
      </w:r>
    </w:p>
    <w:p w14:paraId="0E1E8A64" w14:textId="77777777" w:rsidR="002D7AE7" w:rsidRPr="005A0EBB" w:rsidRDefault="002D7AE7" w:rsidP="002D7AE7">
      <w:pPr>
        <w:pStyle w:val="ListParagraph"/>
        <w:numPr>
          <w:ilvl w:val="0"/>
          <w:numId w:val="28"/>
        </w:numPr>
        <w:jc w:val="both"/>
        <w:rPr>
          <w:rFonts w:asciiTheme="majorBidi" w:hAnsiTheme="majorBidi" w:cstheme="majorBidi"/>
          <w:lang w:val="en-GB"/>
        </w:rPr>
      </w:pPr>
      <w:r w:rsidRPr="005A0EBB">
        <w:rPr>
          <w:rFonts w:asciiTheme="majorBidi" w:hAnsiTheme="majorBidi" w:cstheme="majorBidi"/>
          <w:lang w:val="en-GB"/>
        </w:rPr>
        <w:t xml:space="preserve">Availability of unique destinations. </w:t>
      </w:r>
    </w:p>
    <w:p w14:paraId="44AFCF7B" w14:textId="77777777" w:rsidR="002D7AE7" w:rsidRPr="005A0EBB" w:rsidRDefault="002D7AE7" w:rsidP="002D7AE7">
      <w:pPr>
        <w:pStyle w:val="ListParagraph"/>
        <w:numPr>
          <w:ilvl w:val="0"/>
          <w:numId w:val="28"/>
        </w:numPr>
        <w:jc w:val="both"/>
        <w:rPr>
          <w:rFonts w:asciiTheme="majorBidi" w:hAnsiTheme="majorBidi" w:cstheme="majorBidi"/>
          <w:lang w:val="en-GB"/>
        </w:rPr>
      </w:pPr>
      <w:r w:rsidRPr="005A0EBB">
        <w:rPr>
          <w:rFonts w:asciiTheme="majorBidi" w:hAnsiTheme="majorBidi" w:cstheme="majorBidi"/>
          <w:lang w:val="en-GB"/>
        </w:rPr>
        <w:t xml:space="preserve">Opportunities for cultural interaction. </w:t>
      </w:r>
    </w:p>
    <w:p w14:paraId="27B78185" w14:textId="77777777" w:rsidR="002D7AE7" w:rsidRPr="005A0EBB" w:rsidRDefault="002D7AE7" w:rsidP="002D7AE7">
      <w:pPr>
        <w:pStyle w:val="ListParagraph"/>
        <w:numPr>
          <w:ilvl w:val="0"/>
          <w:numId w:val="28"/>
        </w:numPr>
        <w:jc w:val="both"/>
        <w:rPr>
          <w:rFonts w:asciiTheme="majorBidi" w:hAnsiTheme="majorBidi" w:cstheme="majorBidi"/>
          <w:lang w:val="en-GB"/>
        </w:rPr>
      </w:pPr>
      <w:r w:rsidRPr="005A0EBB">
        <w:rPr>
          <w:rFonts w:asciiTheme="majorBidi" w:hAnsiTheme="majorBidi" w:cstheme="majorBidi"/>
          <w:lang w:val="en-GB"/>
        </w:rPr>
        <w:t xml:space="preserve">Authentic local experiences. </w:t>
      </w:r>
    </w:p>
    <w:p w14:paraId="45F08B01" w14:textId="77777777" w:rsidR="002D7AE7" w:rsidRPr="005A0EBB" w:rsidRDefault="002D7AE7" w:rsidP="002D7AE7">
      <w:pPr>
        <w:pStyle w:val="ListParagraph"/>
        <w:numPr>
          <w:ilvl w:val="0"/>
          <w:numId w:val="28"/>
        </w:numPr>
        <w:jc w:val="both"/>
        <w:rPr>
          <w:rFonts w:asciiTheme="majorBidi" w:hAnsiTheme="majorBidi" w:cstheme="majorBidi"/>
          <w:lang w:val="en-GB"/>
        </w:rPr>
      </w:pPr>
      <w:r w:rsidRPr="005A0EBB">
        <w:rPr>
          <w:rFonts w:asciiTheme="majorBidi" w:hAnsiTheme="majorBidi" w:cstheme="majorBidi"/>
          <w:lang w:val="en-GB"/>
        </w:rPr>
        <w:t xml:space="preserve">Adventure activities and unfamiliar environments. </w:t>
      </w:r>
    </w:p>
    <w:p w14:paraId="38118E57"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 xml:space="preserve">Adam’s tourism behaviour reflects a desire for </w:t>
      </w:r>
      <w:r w:rsidRPr="005A0EBB">
        <w:rPr>
          <w:rFonts w:asciiTheme="majorBidi" w:hAnsiTheme="majorBidi" w:cstheme="majorBidi"/>
          <w:b/>
          <w:bCs/>
          <w:lang w:val="en-GB"/>
        </w:rPr>
        <w:t>exploration, learning, independence, and personal enrichment</w:t>
      </w:r>
      <w:r w:rsidRPr="005A0EBB">
        <w:rPr>
          <w:rFonts w:asciiTheme="majorBidi" w:hAnsiTheme="majorBidi" w:cstheme="majorBidi"/>
          <w:lang w:val="en-GB"/>
        </w:rPr>
        <w:t xml:space="preserve"> rather than comfort and predictability.</w:t>
      </w:r>
    </w:p>
    <w:p w14:paraId="148E6571"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pict w14:anchorId="6369A292">
          <v:rect id="_x0000_i1254" style="width:0;height:1.5pt" o:hralign="center" o:hrstd="t" o:hr="t" fillcolor="#a0a0a0" stroked="f"/>
        </w:pict>
      </w:r>
    </w:p>
    <w:p w14:paraId="35D65E9E"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lastRenderedPageBreak/>
        <w:t>Comparison of Sarah and Adam</w:t>
      </w:r>
    </w:p>
    <w:tbl>
      <w:tblPr>
        <w:tblStyle w:val="GridTable5Dark-Accent2"/>
        <w:tblW w:w="0" w:type="auto"/>
        <w:tblLook w:val="04A0" w:firstRow="1" w:lastRow="0" w:firstColumn="1" w:lastColumn="0" w:noHBand="0" w:noVBand="1"/>
      </w:tblPr>
      <w:tblGrid>
        <w:gridCol w:w="2699"/>
        <w:gridCol w:w="2843"/>
        <w:gridCol w:w="3474"/>
      </w:tblGrid>
      <w:tr w:rsidR="002D7AE7" w:rsidRPr="005A0EBB" w14:paraId="01493366" w14:textId="77777777" w:rsidTr="001571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8A092"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Aspect</w:t>
            </w:r>
          </w:p>
        </w:tc>
        <w:tc>
          <w:tcPr>
            <w:tcW w:w="0" w:type="auto"/>
            <w:hideMark/>
          </w:tcPr>
          <w:p w14:paraId="0C3504B1" w14:textId="77777777" w:rsidR="002D7AE7" w:rsidRPr="005A0EBB" w:rsidRDefault="002D7AE7" w:rsidP="002D7AE7">
            <w:pPr>
              <w:pStyle w:val="ListParagraph"/>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Sarah</w:t>
            </w:r>
          </w:p>
        </w:tc>
        <w:tc>
          <w:tcPr>
            <w:tcW w:w="0" w:type="auto"/>
            <w:hideMark/>
          </w:tcPr>
          <w:p w14:paraId="6901B352" w14:textId="77777777" w:rsidR="002D7AE7" w:rsidRPr="005A0EBB" w:rsidRDefault="002D7AE7" w:rsidP="002D7AE7">
            <w:pPr>
              <w:pStyle w:val="ListParagraph"/>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Adam</w:t>
            </w:r>
          </w:p>
        </w:tc>
      </w:tr>
      <w:tr w:rsidR="002D7AE7" w:rsidRPr="005A0EBB" w14:paraId="6313FD65" w14:textId="77777777" w:rsidTr="00157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58507"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Tourist style</w:t>
            </w:r>
          </w:p>
        </w:tc>
        <w:tc>
          <w:tcPr>
            <w:tcW w:w="0" w:type="auto"/>
            <w:hideMark/>
          </w:tcPr>
          <w:p w14:paraId="360D477E" w14:textId="77777777" w:rsidR="002D7AE7" w:rsidRPr="005A0EBB"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Organised tourism</w:t>
            </w:r>
          </w:p>
        </w:tc>
        <w:tc>
          <w:tcPr>
            <w:tcW w:w="0" w:type="auto"/>
            <w:hideMark/>
          </w:tcPr>
          <w:p w14:paraId="367C8C02" w14:textId="77777777" w:rsidR="002D7AE7" w:rsidRPr="005A0EBB"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Independent tourism</w:t>
            </w:r>
          </w:p>
        </w:tc>
      </w:tr>
      <w:tr w:rsidR="002D7AE7" w:rsidRPr="005A0EBB" w14:paraId="79F8B1B0" w14:textId="77777777" w:rsidTr="001571C5">
        <w:tc>
          <w:tcPr>
            <w:cnfStyle w:val="001000000000" w:firstRow="0" w:lastRow="0" w:firstColumn="1" w:lastColumn="0" w:oddVBand="0" w:evenVBand="0" w:oddHBand="0" w:evenHBand="0" w:firstRowFirstColumn="0" w:firstRowLastColumn="0" w:lastRowFirstColumn="0" w:lastRowLastColumn="0"/>
            <w:tcW w:w="0" w:type="auto"/>
            <w:hideMark/>
          </w:tcPr>
          <w:p w14:paraId="10ECEF4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Cohen classification</w:t>
            </w:r>
          </w:p>
        </w:tc>
        <w:tc>
          <w:tcPr>
            <w:tcW w:w="0" w:type="auto"/>
            <w:hideMark/>
          </w:tcPr>
          <w:p w14:paraId="6CA41343" w14:textId="77777777" w:rsidR="002D7AE7" w:rsidRPr="005A0EBB"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Organised mass tourist</w:t>
            </w:r>
          </w:p>
        </w:tc>
        <w:tc>
          <w:tcPr>
            <w:tcW w:w="0" w:type="auto"/>
            <w:hideMark/>
          </w:tcPr>
          <w:p w14:paraId="6D83F270" w14:textId="77777777" w:rsidR="002D7AE7" w:rsidRPr="005A0EBB"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Explorer</w:t>
            </w:r>
          </w:p>
        </w:tc>
      </w:tr>
      <w:tr w:rsidR="002D7AE7" w:rsidRPr="005A0EBB" w14:paraId="7A5D5B06" w14:textId="77777777" w:rsidTr="00157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5A8A5"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Plog classification</w:t>
            </w:r>
          </w:p>
        </w:tc>
        <w:tc>
          <w:tcPr>
            <w:tcW w:w="0" w:type="auto"/>
            <w:hideMark/>
          </w:tcPr>
          <w:p w14:paraId="3DE39796" w14:textId="77777777" w:rsidR="002D7AE7" w:rsidRPr="005A0EBB"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Psychocentric</w:t>
            </w:r>
          </w:p>
        </w:tc>
        <w:tc>
          <w:tcPr>
            <w:tcW w:w="0" w:type="auto"/>
            <w:hideMark/>
          </w:tcPr>
          <w:p w14:paraId="5F3B2092" w14:textId="77777777" w:rsidR="002D7AE7" w:rsidRPr="005A0EBB"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Allocentric</w:t>
            </w:r>
          </w:p>
        </w:tc>
      </w:tr>
      <w:tr w:rsidR="002D7AE7" w:rsidRPr="005A0EBB" w14:paraId="07FDB622" w14:textId="77777777" w:rsidTr="001571C5">
        <w:tc>
          <w:tcPr>
            <w:cnfStyle w:val="001000000000" w:firstRow="0" w:lastRow="0" w:firstColumn="1" w:lastColumn="0" w:oddVBand="0" w:evenVBand="0" w:oddHBand="0" w:evenHBand="0" w:firstRowFirstColumn="0" w:firstRowLastColumn="0" w:lastRowFirstColumn="0" w:lastRowLastColumn="0"/>
            <w:tcW w:w="0" w:type="auto"/>
            <w:hideMark/>
          </w:tcPr>
          <w:p w14:paraId="6A79FB26"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Planning approach</w:t>
            </w:r>
          </w:p>
        </w:tc>
        <w:tc>
          <w:tcPr>
            <w:tcW w:w="0" w:type="auto"/>
            <w:hideMark/>
          </w:tcPr>
          <w:p w14:paraId="64A4D850" w14:textId="77777777" w:rsidR="002D7AE7" w:rsidRPr="005A0EBB"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Travel agency package</w:t>
            </w:r>
          </w:p>
        </w:tc>
        <w:tc>
          <w:tcPr>
            <w:tcW w:w="0" w:type="auto"/>
            <w:hideMark/>
          </w:tcPr>
          <w:p w14:paraId="230B6A67" w14:textId="77777777" w:rsidR="002D7AE7" w:rsidRPr="005A0EBB"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Self-managed</w:t>
            </w:r>
          </w:p>
        </w:tc>
      </w:tr>
      <w:tr w:rsidR="002D7AE7" w:rsidRPr="005A0EBB" w14:paraId="2F618FAD" w14:textId="77777777" w:rsidTr="001571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0D91F"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Destination choice</w:t>
            </w:r>
          </w:p>
        </w:tc>
        <w:tc>
          <w:tcPr>
            <w:tcW w:w="0" w:type="auto"/>
            <w:hideMark/>
          </w:tcPr>
          <w:p w14:paraId="71D63886" w14:textId="77777777" w:rsidR="002D7AE7" w:rsidRPr="005A0EBB"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Familiar destinations</w:t>
            </w:r>
          </w:p>
        </w:tc>
        <w:tc>
          <w:tcPr>
            <w:tcW w:w="0" w:type="auto"/>
            <w:hideMark/>
          </w:tcPr>
          <w:p w14:paraId="42436AB6" w14:textId="77777777" w:rsidR="002D7AE7" w:rsidRPr="005A0EBB" w:rsidRDefault="002D7AE7" w:rsidP="002D7AE7">
            <w:pPr>
              <w:pStyle w:val="ListParagraph"/>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Unfamiliar destinations</w:t>
            </w:r>
          </w:p>
        </w:tc>
      </w:tr>
      <w:tr w:rsidR="002D7AE7" w:rsidRPr="005A0EBB" w14:paraId="7705D4AE" w14:textId="77777777" w:rsidTr="001571C5">
        <w:tc>
          <w:tcPr>
            <w:cnfStyle w:val="001000000000" w:firstRow="0" w:lastRow="0" w:firstColumn="1" w:lastColumn="0" w:oddVBand="0" w:evenVBand="0" w:oddHBand="0" w:evenHBand="0" w:firstRowFirstColumn="0" w:firstRowLastColumn="0" w:lastRowFirstColumn="0" w:lastRowLastColumn="0"/>
            <w:tcW w:w="0" w:type="auto"/>
            <w:hideMark/>
          </w:tcPr>
          <w:p w14:paraId="4CD1A53B"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t>Main motivation</w:t>
            </w:r>
          </w:p>
        </w:tc>
        <w:tc>
          <w:tcPr>
            <w:tcW w:w="0" w:type="auto"/>
            <w:hideMark/>
          </w:tcPr>
          <w:p w14:paraId="21BCA9EB" w14:textId="77777777" w:rsidR="002D7AE7" w:rsidRPr="005A0EBB"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Relaxation and security</w:t>
            </w:r>
          </w:p>
        </w:tc>
        <w:tc>
          <w:tcPr>
            <w:tcW w:w="0" w:type="auto"/>
            <w:hideMark/>
          </w:tcPr>
          <w:p w14:paraId="5DCF5BE9" w14:textId="77777777" w:rsidR="002D7AE7" w:rsidRPr="005A0EBB" w:rsidRDefault="002D7AE7" w:rsidP="002D7AE7">
            <w:pPr>
              <w:pStyle w:val="ListParagraph"/>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GB"/>
              </w:rPr>
            </w:pPr>
            <w:r w:rsidRPr="005A0EBB">
              <w:rPr>
                <w:rFonts w:asciiTheme="majorBidi" w:hAnsiTheme="majorBidi" w:cstheme="majorBidi"/>
                <w:lang w:val="en-GB"/>
              </w:rPr>
              <w:t>Adventure and cultural experiences</w:t>
            </w:r>
          </w:p>
        </w:tc>
      </w:tr>
    </w:tbl>
    <w:p w14:paraId="35BD0BA7" w14:textId="77777777" w:rsidR="002D7AE7" w:rsidRPr="005A0EBB" w:rsidRDefault="002D7AE7" w:rsidP="002D7AE7">
      <w:pPr>
        <w:pStyle w:val="ListParagraph"/>
        <w:jc w:val="both"/>
        <w:rPr>
          <w:rFonts w:asciiTheme="majorBidi" w:hAnsiTheme="majorBidi" w:cstheme="majorBidi"/>
          <w:lang w:val="en-GB"/>
        </w:rPr>
      </w:pPr>
      <w:r w:rsidRPr="005A0EBB">
        <w:rPr>
          <w:rFonts w:asciiTheme="majorBidi" w:hAnsiTheme="majorBidi" w:cstheme="majorBidi"/>
          <w:lang w:val="en-GB"/>
        </w:rPr>
        <w:pict w14:anchorId="668EB000">
          <v:rect id="_x0000_i1255" style="width:0;height:1.5pt" o:hralign="center" o:hrstd="t" o:hr="t" fillcolor="#a0a0a0" stroked="f"/>
        </w:pict>
      </w:r>
    </w:p>
    <w:p w14:paraId="3074C3A3" w14:textId="77777777" w:rsidR="002D7AE7" w:rsidRPr="005A0EBB" w:rsidRDefault="002D7AE7" w:rsidP="002D7AE7">
      <w:pPr>
        <w:pStyle w:val="ListParagraph"/>
        <w:jc w:val="both"/>
        <w:rPr>
          <w:rFonts w:asciiTheme="majorBidi" w:hAnsiTheme="majorBidi" w:cstheme="majorBidi"/>
          <w:b/>
          <w:bCs/>
          <w:lang w:val="en-GB"/>
        </w:rPr>
      </w:pPr>
      <w:r w:rsidRPr="005A0EBB">
        <w:rPr>
          <w:rFonts w:asciiTheme="majorBidi" w:hAnsiTheme="majorBidi" w:cstheme="majorBidi"/>
          <w:b/>
          <w:bCs/>
          <w:lang w:val="en-GB"/>
        </w:rPr>
        <w:t>References (APA 7th Edition)</w:t>
      </w:r>
    </w:p>
    <w:p w14:paraId="0A820003" w14:textId="77777777" w:rsidR="002D7AE7" w:rsidRPr="005A0EBB" w:rsidRDefault="002D7AE7" w:rsidP="005A0EBB">
      <w:pPr>
        <w:pStyle w:val="ListParagraph"/>
        <w:numPr>
          <w:ilvl w:val="1"/>
          <w:numId w:val="29"/>
        </w:numPr>
        <w:jc w:val="both"/>
        <w:rPr>
          <w:rFonts w:asciiTheme="majorBidi" w:hAnsiTheme="majorBidi" w:cstheme="majorBidi"/>
          <w:lang w:val="en-GB"/>
        </w:rPr>
      </w:pPr>
      <w:r w:rsidRPr="005A0EBB">
        <w:rPr>
          <w:rFonts w:asciiTheme="majorBidi" w:hAnsiTheme="majorBidi" w:cstheme="majorBidi"/>
          <w:lang w:val="en-GB"/>
        </w:rPr>
        <w:t xml:space="preserve">Crompton, J. L. (1979). Motivations for pleasure vacation. </w:t>
      </w:r>
      <w:r w:rsidRPr="005A0EBB">
        <w:rPr>
          <w:rFonts w:asciiTheme="majorBidi" w:hAnsiTheme="majorBidi" w:cstheme="majorBidi"/>
          <w:i/>
          <w:iCs/>
          <w:lang w:val="en-GB"/>
        </w:rPr>
        <w:t>Annals of Tourism Research, 6</w:t>
      </w:r>
      <w:r w:rsidRPr="005A0EBB">
        <w:rPr>
          <w:rFonts w:asciiTheme="majorBidi" w:hAnsiTheme="majorBidi" w:cstheme="majorBidi"/>
          <w:lang w:val="en-GB"/>
        </w:rPr>
        <w:t>(4), 408–424.</w:t>
      </w:r>
      <w:r w:rsidRPr="005A0EBB">
        <w:rPr>
          <w:rFonts w:asciiTheme="majorBidi" w:hAnsiTheme="majorBidi" w:cstheme="majorBidi"/>
          <w:lang w:val="en-GB"/>
        </w:rPr>
        <w:br/>
        <w:t>https://doi.org/10.1016/0160-7383(79)90004-5</w:t>
      </w:r>
    </w:p>
    <w:p w14:paraId="3847249E" w14:textId="77777777" w:rsidR="002D7AE7" w:rsidRPr="005A0EBB" w:rsidRDefault="002D7AE7" w:rsidP="005A0EBB">
      <w:pPr>
        <w:pStyle w:val="ListParagraph"/>
        <w:numPr>
          <w:ilvl w:val="1"/>
          <w:numId w:val="29"/>
        </w:numPr>
        <w:jc w:val="both"/>
        <w:rPr>
          <w:rFonts w:asciiTheme="majorBidi" w:hAnsiTheme="majorBidi" w:cstheme="majorBidi"/>
          <w:lang w:val="en-GB"/>
        </w:rPr>
      </w:pPr>
      <w:r w:rsidRPr="005A0EBB">
        <w:rPr>
          <w:rFonts w:asciiTheme="majorBidi" w:hAnsiTheme="majorBidi" w:cstheme="majorBidi"/>
          <w:lang w:val="en-GB"/>
        </w:rPr>
        <w:t xml:space="preserve">Dann, G. M. S. (1977). Anomie, ego-enhancement and tourism. </w:t>
      </w:r>
      <w:r w:rsidRPr="005A0EBB">
        <w:rPr>
          <w:rFonts w:asciiTheme="majorBidi" w:hAnsiTheme="majorBidi" w:cstheme="majorBidi"/>
          <w:i/>
          <w:iCs/>
          <w:lang w:val="en-GB"/>
        </w:rPr>
        <w:t>Annals of Tourism Research, 4</w:t>
      </w:r>
      <w:r w:rsidRPr="005A0EBB">
        <w:rPr>
          <w:rFonts w:asciiTheme="majorBidi" w:hAnsiTheme="majorBidi" w:cstheme="majorBidi"/>
          <w:lang w:val="en-GB"/>
        </w:rPr>
        <w:t>(4), 184–194.</w:t>
      </w:r>
      <w:r w:rsidRPr="005A0EBB">
        <w:rPr>
          <w:rFonts w:asciiTheme="majorBidi" w:hAnsiTheme="majorBidi" w:cstheme="majorBidi"/>
          <w:lang w:val="en-GB"/>
        </w:rPr>
        <w:br/>
        <w:t>https://doi.org/10.1016/0160-7383(77)90037-8</w:t>
      </w:r>
    </w:p>
    <w:p w14:paraId="1C549DB6" w14:textId="77777777" w:rsidR="002D7AE7" w:rsidRPr="005A0EBB" w:rsidRDefault="002D7AE7" w:rsidP="005A0EBB">
      <w:pPr>
        <w:pStyle w:val="ListParagraph"/>
        <w:numPr>
          <w:ilvl w:val="1"/>
          <w:numId w:val="29"/>
        </w:numPr>
        <w:jc w:val="both"/>
        <w:rPr>
          <w:rFonts w:asciiTheme="majorBidi" w:hAnsiTheme="majorBidi" w:cstheme="majorBidi"/>
          <w:lang w:val="en-GB"/>
        </w:rPr>
      </w:pPr>
      <w:r w:rsidRPr="005A0EBB">
        <w:rPr>
          <w:rFonts w:asciiTheme="majorBidi" w:hAnsiTheme="majorBidi" w:cstheme="majorBidi"/>
          <w:lang w:val="en-GB"/>
        </w:rPr>
        <w:t xml:space="preserve">Fodness, D. (1994). Measuring tourist motivation. </w:t>
      </w:r>
      <w:r w:rsidRPr="005A0EBB">
        <w:rPr>
          <w:rFonts w:asciiTheme="majorBidi" w:hAnsiTheme="majorBidi" w:cstheme="majorBidi"/>
          <w:i/>
          <w:iCs/>
          <w:lang w:val="en-GB"/>
        </w:rPr>
        <w:t>Annals of Tourism Research, 21</w:t>
      </w:r>
      <w:r w:rsidRPr="005A0EBB">
        <w:rPr>
          <w:rFonts w:asciiTheme="majorBidi" w:hAnsiTheme="majorBidi" w:cstheme="majorBidi"/>
          <w:lang w:val="en-GB"/>
        </w:rPr>
        <w:t>(3), 555–581.</w:t>
      </w:r>
      <w:r w:rsidRPr="005A0EBB">
        <w:rPr>
          <w:rFonts w:asciiTheme="majorBidi" w:hAnsiTheme="majorBidi" w:cstheme="majorBidi"/>
          <w:lang w:val="en-GB"/>
        </w:rPr>
        <w:br/>
        <w:t>https://doi.org/10.1016/0160-7383(94)90120-1</w:t>
      </w:r>
    </w:p>
    <w:p w14:paraId="75332090" w14:textId="77777777" w:rsidR="002D7AE7" w:rsidRPr="005A0EBB" w:rsidRDefault="002D7AE7" w:rsidP="005A0EBB">
      <w:pPr>
        <w:pStyle w:val="ListParagraph"/>
        <w:numPr>
          <w:ilvl w:val="1"/>
          <w:numId w:val="29"/>
        </w:numPr>
        <w:jc w:val="both"/>
        <w:rPr>
          <w:rFonts w:asciiTheme="majorBidi" w:hAnsiTheme="majorBidi" w:cstheme="majorBidi"/>
          <w:lang w:val="en-GB"/>
        </w:rPr>
      </w:pPr>
      <w:proofErr w:type="spellStart"/>
      <w:r w:rsidRPr="005A0EBB">
        <w:rPr>
          <w:rFonts w:asciiTheme="majorBidi" w:hAnsiTheme="majorBidi" w:cstheme="majorBidi"/>
          <w:lang w:val="en-GB"/>
        </w:rPr>
        <w:t>Gnoth</w:t>
      </w:r>
      <w:proofErr w:type="spellEnd"/>
      <w:r w:rsidRPr="005A0EBB">
        <w:rPr>
          <w:rFonts w:asciiTheme="majorBidi" w:hAnsiTheme="majorBidi" w:cstheme="majorBidi"/>
          <w:lang w:val="en-GB"/>
        </w:rPr>
        <w:t xml:space="preserve">, J. (1997). Tourism motivation and expectation formation. </w:t>
      </w:r>
      <w:r w:rsidRPr="005A0EBB">
        <w:rPr>
          <w:rFonts w:asciiTheme="majorBidi" w:hAnsiTheme="majorBidi" w:cstheme="majorBidi"/>
          <w:i/>
          <w:iCs/>
          <w:lang w:val="en-GB"/>
        </w:rPr>
        <w:t>Annals of Tourism Research, 24</w:t>
      </w:r>
      <w:r w:rsidRPr="005A0EBB">
        <w:rPr>
          <w:rFonts w:asciiTheme="majorBidi" w:hAnsiTheme="majorBidi" w:cstheme="majorBidi"/>
          <w:lang w:val="en-GB"/>
        </w:rPr>
        <w:t>(2), 283–304.</w:t>
      </w:r>
      <w:r w:rsidRPr="005A0EBB">
        <w:rPr>
          <w:rFonts w:asciiTheme="majorBidi" w:hAnsiTheme="majorBidi" w:cstheme="majorBidi"/>
          <w:lang w:val="en-GB"/>
        </w:rPr>
        <w:br/>
        <w:t>https://doi.org/10.1016/S0160-7383(97)00002-3</w:t>
      </w:r>
    </w:p>
    <w:p w14:paraId="45751F29" w14:textId="77777777" w:rsidR="002D7AE7" w:rsidRPr="005A0EBB" w:rsidRDefault="002D7AE7" w:rsidP="005A0EBB">
      <w:pPr>
        <w:pStyle w:val="ListParagraph"/>
        <w:numPr>
          <w:ilvl w:val="1"/>
          <w:numId w:val="29"/>
        </w:numPr>
        <w:jc w:val="both"/>
        <w:rPr>
          <w:rFonts w:asciiTheme="majorBidi" w:hAnsiTheme="majorBidi" w:cstheme="majorBidi"/>
          <w:lang w:val="en-GB"/>
        </w:rPr>
      </w:pPr>
      <w:r w:rsidRPr="005A0EBB">
        <w:rPr>
          <w:rFonts w:asciiTheme="majorBidi" w:hAnsiTheme="majorBidi" w:cstheme="majorBidi"/>
          <w:lang w:val="en-GB"/>
        </w:rPr>
        <w:t xml:space="preserve">Plog, S. C. (1974). Why destination areas rise and fall in popularity. </w:t>
      </w:r>
      <w:r w:rsidRPr="005A0EBB">
        <w:rPr>
          <w:rFonts w:asciiTheme="majorBidi" w:hAnsiTheme="majorBidi" w:cstheme="majorBidi"/>
          <w:i/>
          <w:iCs/>
          <w:lang w:val="en-GB"/>
        </w:rPr>
        <w:t>Cornell Hotel and Restaurant Administration Quarterly, 14</w:t>
      </w:r>
      <w:r w:rsidRPr="005A0EBB">
        <w:rPr>
          <w:rFonts w:asciiTheme="majorBidi" w:hAnsiTheme="majorBidi" w:cstheme="majorBidi"/>
          <w:lang w:val="en-GB"/>
        </w:rPr>
        <w:t>(4), 55–58.</w:t>
      </w:r>
      <w:r w:rsidRPr="005A0EBB">
        <w:rPr>
          <w:rFonts w:asciiTheme="majorBidi" w:hAnsiTheme="majorBidi" w:cstheme="majorBidi"/>
          <w:lang w:val="en-GB"/>
        </w:rPr>
        <w:br/>
        <w:t>https://doi.org/10.1177/001088047401400409</w:t>
      </w:r>
    </w:p>
    <w:p w14:paraId="393942A2" w14:textId="77777777" w:rsidR="002D7AE7" w:rsidRPr="005A0EBB" w:rsidRDefault="002D7AE7" w:rsidP="005A0EBB">
      <w:pPr>
        <w:pStyle w:val="ListParagraph"/>
        <w:numPr>
          <w:ilvl w:val="1"/>
          <w:numId w:val="29"/>
        </w:numPr>
        <w:jc w:val="both"/>
        <w:rPr>
          <w:rFonts w:asciiTheme="majorBidi" w:hAnsiTheme="majorBidi" w:cstheme="majorBidi"/>
          <w:lang w:val="en-GB"/>
        </w:rPr>
      </w:pPr>
      <w:r w:rsidRPr="005A0EBB">
        <w:rPr>
          <w:rFonts w:asciiTheme="majorBidi" w:hAnsiTheme="majorBidi" w:cstheme="majorBidi"/>
          <w:lang w:val="en-GB"/>
        </w:rPr>
        <w:t xml:space="preserve">Prebensen, N. K., Woo, E., Chen, J. S., &amp; Uysal, M. (2013). Motivation and involvement as antecedents of the perceived value of the destination experience. </w:t>
      </w:r>
      <w:r w:rsidRPr="005A0EBB">
        <w:rPr>
          <w:rFonts w:asciiTheme="majorBidi" w:hAnsiTheme="majorBidi" w:cstheme="majorBidi"/>
          <w:i/>
          <w:iCs/>
          <w:lang w:val="en-GB"/>
        </w:rPr>
        <w:t>Journal of Travel Research, 52</w:t>
      </w:r>
      <w:r w:rsidRPr="005A0EBB">
        <w:rPr>
          <w:rFonts w:asciiTheme="majorBidi" w:hAnsiTheme="majorBidi" w:cstheme="majorBidi"/>
          <w:lang w:val="en-GB"/>
        </w:rPr>
        <w:t>(2), 253–264.</w:t>
      </w:r>
      <w:r w:rsidRPr="005A0EBB">
        <w:rPr>
          <w:rFonts w:asciiTheme="majorBidi" w:hAnsiTheme="majorBidi" w:cstheme="majorBidi"/>
          <w:lang w:val="en-GB"/>
        </w:rPr>
        <w:br/>
        <w:t>https://doi.org/10.1177/0047287512461181</w:t>
      </w:r>
    </w:p>
    <w:p w14:paraId="469BD600" w14:textId="77777777" w:rsidR="002D7AE7" w:rsidRPr="005A0EBB" w:rsidRDefault="002D7AE7" w:rsidP="00DE6803">
      <w:pPr>
        <w:pStyle w:val="ListParagraph"/>
        <w:ind w:left="0"/>
        <w:jc w:val="both"/>
        <w:rPr>
          <w:rFonts w:asciiTheme="majorBidi" w:hAnsiTheme="majorBidi" w:cstheme="majorBidi"/>
          <w:lang w:val="en-US"/>
        </w:rPr>
      </w:pPr>
    </w:p>
    <w:sectPr w:rsidR="002D7AE7" w:rsidRPr="005A0E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0D4D994-6E50-4A99-B681-AA8079479667}"/>
    <w:embedBold r:id="rId2" w:fontKey="{8EB5DC53-4F10-48A3-B39A-38AF71E5E8B4}"/>
    <w:embedItalic r:id="rId3" w:fontKey="{E387337A-8B20-41A7-8F1D-116D0ECE10F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DF131EC-4B03-453D-8DC8-FE32D1104A1C}"/>
  </w:font>
  <w:font w:name="Calibri Light">
    <w:panose1 w:val="020F0302020204030204"/>
    <w:charset w:val="00"/>
    <w:family w:val="swiss"/>
    <w:pitch w:val="variable"/>
    <w:sig w:usb0="E4002EFF" w:usb1="C000247B" w:usb2="00000009" w:usb3="00000000" w:csb0="000001FF" w:csb1="00000000"/>
    <w:embedRegular r:id="rId5" w:fontKey="{6955540F-6B3D-4B1D-8B63-0AF65EF99AB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666"/>
    <w:multiLevelType w:val="multilevel"/>
    <w:tmpl w:val="8E42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32F5B"/>
    <w:multiLevelType w:val="hybridMultilevel"/>
    <w:tmpl w:val="091A8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51594"/>
    <w:multiLevelType w:val="multilevel"/>
    <w:tmpl w:val="10D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24AC0"/>
    <w:multiLevelType w:val="multilevel"/>
    <w:tmpl w:val="F332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42670"/>
    <w:multiLevelType w:val="multilevel"/>
    <w:tmpl w:val="948A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28528D"/>
    <w:multiLevelType w:val="multilevel"/>
    <w:tmpl w:val="7302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43423"/>
    <w:multiLevelType w:val="multilevel"/>
    <w:tmpl w:val="DE7C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661C6"/>
    <w:multiLevelType w:val="multilevel"/>
    <w:tmpl w:val="55CC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0338D9"/>
    <w:multiLevelType w:val="multilevel"/>
    <w:tmpl w:val="2C2A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CE129A"/>
    <w:multiLevelType w:val="multilevel"/>
    <w:tmpl w:val="96A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64704"/>
    <w:multiLevelType w:val="multilevel"/>
    <w:tmpl w:val="3D3E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2E2D57"/>
    <w:multiLevelType w:val="multilevel"/>
    <w:tmpl w:val="590E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AA3EAF"/>
    <w:multiLevelType w:val="multilevel"/>
    <w:tmpl w:val="FF18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732406"/>
    <w:multiLevelType w:val="multilevel"/>
    <w:tmpl w:val="5878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953C7D"/>
    <w:multiLevelType w:val="multilevel"/>
    <w:tmpl w:val="927C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A42315"/>
    <w:multiLevelType w:val="multilevel"/>
    <w:tmpl w:val="3CD8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330302"/>
    <w:multiLevelType w:val="multilevel"/>
    <w:tmpl w:val="221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34A3A"/>
    <w:multiLevelType w:val="multilevel"/>
    <w:tmpl w:val="9F5A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467445"/>
    <w:multiLevelType w:val="multilevel"/>
    <w:tmpl w:val="945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B774DD"/>
    <w:multiLevelType w:val="multilevel"/>
    <w:tmpl w:val="09F2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0B59E0"/>
    <w:multiLevelType w:val="multilevel"/>
    <w:tmpl w:val="411A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2B5434"/>
    <w:multiLevelType w:val="multilevel"/>
    <w:tmpl w:val="48CC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1405A4"/>
    <w:multiLevelType w:val="multilevel"/>
    <w:tmpl w:val="1BB4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C84C89"/>
    <w:multiLevelType w:val="hybridMultilevel"/>
    <w:tmpl w:val="EA882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AF4E8A"/>
    <w:multiLevelType w:val="multilevel"/>
    <w:tmpl w:val="AB76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842BEE"/>
    <w:multiLevelType w:val="multilevel"/>
    <w:tmpl w:val="0B7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097572">
    <w:abstractNumId w:val="22"/>
  </w:num>
  <w:num w:numId="2" w16cid:durableId="207493924">
    <w:abstractNumId w:val="15"/>
  </w:num>
  <w:num w:numId="3" w16cid:durableId="957953427">
    <w:abstractNumId w:val="26"/>
  </w:num>
  <w:num w:numId="4" w16cid:durableId="1289900360">
    <w:abstractNumId w:val="5"/>
  </w:num>
  <w:num w:numId="5" w16cid:durableId="383023150">
    <w:abstractNumId w:val="28"/>
  </w:num>
  <w:num w:numId="6" w16cid:durableId="380448006">
    <w:abstractNumId w:val="9"/>
  </w:num>
  <w:num w:numId="7" w16cid:durableId="1820027743">
    <w:abstractNumId w:val="0"/>
  </w:num>
  <w:num w:numId="8" w16cid:durableId="33624257">
    <w:abstractNumId w:val="16"/>
  </w:num>
  <w:num w:numId="9" w16cid:durableId="233860559">
    <w:abstractNumId w:val="19"/>
  </w:num>
  <w:num w:numId="10" w16cid:durableId="735661177">
    <w:abstractNumId w:val="25"/>
  </w:num>
  <w:num w:numId="11" w16cid:durableId="1929077098">
    <w:abstractNumId w:val="14"/>
  </w:num>
  <w:num w:numId="12" w16cid:durableId="1562252367">
    <w:abstractNumId w:val="23"/>
  </w:num>
  <w:num w:numId="13" w16cid:durableId="1331372641">
    <w:abstractNumId w:val="13"/>
  </w:num>
  <w:num w:numId="14" w16cid:durableId="1132795210">
    <w:abstractNumId w:val="3"/>
  </w:num>
  <w:num w:numId="15" w16cid:durableId="760373555">
    <w:abstractNumId w:val="20"/>
  </w:num>
  <w:num w:numId="16" w16cid:durableId="1606385115">
    <w:abstractNumId w:val="4"/>
  </w:num>
  <w:num w:numId="17" w16cid:durableId="970940644">
    <w:abstractNumId w:val="17"/>
  </w:num>
  <w:num w:numId="18" w16cid:durableId="503977291">
    <w:abstractNumId w:val="10"/>
  </w:num>
  <w:num w:numId="19" w16cid:durableId="1744525262">
    <w:abstractNumId w:val="2"/>
  </w:num>
  <w:num w:numId="20" w16cid:durableId="1424186988">
    <w:abstractNumId w:val="11"/>
  </w:num>
  <w:num w:numId="21" w16cid:durableId="2143880856">
    <w:abstractNumId w:val="7"/>
  </w:num>
  <w:num w:numId="22" w16cid:durableId="1485776857">
    <w:abstractNumId w:val="6"/>
  </w:num>
  <w:num w:numId="23" w16cid:durableId="1898587172">
    <w:abstractNumId w:val="24"/>
  </w:num>
  <w:num w:numId="24" w16cid:durableId="525874298">
    <w:abstractNumId w:val="8"/>
  </w:num>
  <w:num w:numId="25" w16cid:durableId="1819295927">
    <w:abstractNumId w:val="27"/>
  </w:num>
  <w:num w:numId="26" w16cid:durableId="192350854">
    <w:abstractNumId w:val="18"/>
  </w:num>
  <w:num w:numId="27" w16cid:durableId="1910073559">
    <w:abstractNumId w:val="21"/>
  </w:num>
  <w:num w:numId="28" w16cid:durableId="1439250160">
    <w:abstractNumId w:val="12"/>
  </w:num>
  <w:num w:numId="29" w16cid:durableId="1812209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571C5"/>
    <w:rsid w:val="001700EC"/>
    <w:rsid w:val="0017025C"/>
    <w:rsid w:val="00174BB1"/>
    <w:rsid w:val="001A533D"/>
    <w:rsid w:val="00224FD9"/>
    <w:rsid w:val="002D7AE7"/>
    <w:rsid w:val="002F4AE0"/>
    <w:rsid w:val="00384E8A"/>
    <w:rsid w:val="003C5D74"/>
    <w:rsid w:val="003D1074"/>
    <w:rsid w:val="003F5FF2"/>
    <w:rsid w:val="00426865"/>
    <w:rsid w:val="00477CAA"/>
    <w:rsid w:val="00502E29"/>
    <w:rsid w:val="005A0EBB"/>
    <w:rsid w:val="005E458B"/>
    <w:rsid w:val="00643D24"/>
    <w:rsid w:val="00672345"/>
    <w:rsid w:val="006E036E"/>
    <w:rsid w:val="00762633"/>
    <w:rsid w:val="00844EC2"/>
    <w:rsid w:val="008516FE"/>
    <w:rsid w:val="008B54DB"/>
    <w:rsid w:val="009134D4"/>
    <w:rsid w:val="0099651A"/>
    <w:rsid w:val="009C1D0A"/>
    <w:rsid w:val="009E05CB"/>
    <w:rsid w:val="00A044F7"/>
    <w:rsid w:val="00A8150E"/>
    <w:rsid w:val="00AD4017"/>
    <w:rsid w:val="00B20343"/>
    <w:rsid w:val="00B85EA7"/>
    <w:rsid w:val="00BE65DD"/>
    <w:rsid w:val="00C612A4"/>
    <w:rsid w:val="00CC6AD1"/>
    <w:rsid w:val="00DE680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202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5FF2"/>
    <w:rPr>
      <w:color w:val="0563C1" w:themeColor="hyperlink"/>
      <w:u w:val="single"/>
    </w:rPr>
  </w:style>
  <w:style w:type="character" w:styleId="UnresolvedMention">
    <w:name w:val="Unresolved Mention"/>
    <w:basedOn w:val="DefaultParagraphFont"/>
    <w:uiPriority w:val="99"/>
    <w:semiHidden/>
    <w:unhideWhenUsed/>
    <w:rsid w:val="003F5FF2"/>
    <w:rPr>
      <w:color w:val="605E5C"/>
      <w:shd w:val="clear" w:color="auto" w:fill="E1DFDD"/>
    </w:rPr>
  </w:style>
  <w:style w:type="table" w:styleId="TableGridLight">
    <w:name w:val="Grid Table Light"/>
    <w:basedOn w:val="TableNormal"/>
    <w:uiPriority w:val="40"/>
    <w:rsid w:val="003F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A533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643D2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43D2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E05CB"/>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2D7A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1571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2026-09-23T10:25:00Z</dcterms:created>
  <dcterms:modified xsi:type="dcterms:W3CDTF">2026-09-23T10:25:00Z</dcterms:modified>
</cp:coreProperties>
</file>