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E33913"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E33913" w:rsidRDefault="004A1F6F" w:rsidP="00013DBD">
      <w:pPr>
        <w:spacing w:line="480" w:lineRule="auto"/>
        <w:rPr>
          <w:rFonts w:ascii="Times New Roman" w:hAnsi="Times New Roman" w:cs="Times New Roman"/>
          <w:color w:val="000000" w:themeColor="text1"/>
          <w:szCs w:val="24"/>
          <w:lang w:val="en-US"/>
        </w:rPr>
      </w:pPr>
      <w:r w:rsidRPr="00E33913">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E33913" w:rsidRDefault="004A1F6F" w:rsidP="00013DBD">
      <w:pPr>
        <w:spacing w:line="480" w:lineRule="auto"/>
        <w:jc w:val="center"/>
        <w:rPr>
          <w:rFonts w:ascii="Times New Roman" w:hAnsi="Times New Roman" w:cs="Times New Roman"/>
          <w:color w:val="000000" w:themeColor="text1"/>
          <w:szCs w:val="24"/>
        </w:rPr>
      </w:pPr>
    </w:p>
    <w:p w14:paraId="3E48C347" w14:textId="38714760" w:rsidR="00F72ED2" w:rsidRPr="00E33913" w:rsidRDefault="00523564" w:rsidP="00013DBD">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Bachelors</w:t>
      </w:r>
      <w:r w:rsidR="00F72ED2" w:rsidRPr="00E33913">
        <w:rPr>
          <w:rFonts w:ascii="Times New Roman" w:hAnsi="Times New Roman" w:cs="Times New Roman"/>
          <w:b/>
          <w:bCs/>
          <w:color w:val="000000" w:themeColor="text1"/>
          <w:szCs w:val="24"/>
        </w:rPr>
        <w:t xml:space="preserve"> in Tourism and Recreation</w:t>
      </w:r>
    </w:p>
    <w:p w14:paraId="05274EA5" w14:textId="77777777" w:rsidR="00836494" w:rsidRPr="00E33913" w:rsidRDefault="00836494" w:rsidP="00013DBD">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Planning &amp; Management of Sustainable Tourism Spaces Assignment</w:t>
      </w:r>
      <w:r w:rsidRPr="00E33913">
        <w:rPr>
          <w:rFonts w:ascii="Times New Roman" w:hAnsi="Times New Roman" w:cs="Times New Roman"/>
          <w:b/>
          <w:bCs/>
          <w:color w:val="000000" w:themeColor="text1"/>
          <w:szCs w:val="24"/>
        </w:rPr>
        <w:t xml:space="preserve"> </w:t>
      </w:r>
    </w:p>
    <w:p w14:paraId="1EA74B89" w14:textId="6D703828" w:rsidR="00CC17BF" w:rsidRPr="00E33913" w:rsidRDefault="004A1F6F" w:rsidP="00013DBD">
      <w:pPr>
        <w:spacing w:line="480" w:lineRule="auto"/>
        <w:jc w:val="center"/>
        <w:rPr>
          <w:rFonts w:ascii="Times New Roman" w:eastAsia="Times New Roman" w:hAnsi="Times New Roman" w:cs="Times New Roman"/>
          <w:b/>
          <w:bCs/>
          <w:color w:val="000000" w:themeColor="text1"/>
          <w:kern w:val="0"/>
          <w:szCs w:val="24"/>
          <w:lang w:eastAsia="en-GB"/>
          <w14:ligatures w14:val="none"/>
        </w:rPr>
      </w:pPr>
      <w:r w:rsidRPr="00E33913">
        <w:rPr>
          <w:rFonts w:ascii="Times New Roman" w:hAnsi="Times New Roman" w:cs="Times New Roman"/>
          <w:b/>
          <w:bCs/>
          <w:color w:val="000000" w:themeColor="text1"/>
          <w:szCs w:val="24"/>
        </w:rPr>
        <w:t xml:space="preserve">Submitted </w:t>
      </w:r>
      <w:r w:rsidR="00B8435D" w:rsidRPr="00E33913">
        <w:rPr>
          <w:rFonts w:ascii="Times New Roman" w:hAnsi="Times New Roman" w:cs="Times New Roman"/>
          <w:b/>
          <w:bCs/>
          <w:color w:val="000000" w:themeColor="text1"/>
          <w:szCs w:val="24"/>
        </w:rPr>
        <w:t>by:</w:t>
      </w:r>
      <w:r w:rsidRPr="00E33913">
        <w:rPr>
          <w:rFonts w:ascii="Times New Roman" w:hAnsi="Times New Roman" w:cs="Times New Roman"/>
          <w:b/>
          <w:bCs/>
          <w:color w:val="000000" w:themeColor="text1"/>
          <w:szCs w:val="24"/>
        </w:rPr>
        <w:t xml:space="preserve"> </w:t>
      </w:r>
      <w:r w:rsidR="00041FAE" w:rsidRPr="00E33913">
        <w:rPr>
          <w:rFonts w:ascii="Times New Roman" w:hAnsi="Times New Roman" w:cs="Times New Roman"/>
          <w:b/>
          <w:bCs/>
          <w:color w:val="000000" w:themeColor="text1"/>
          <w:szCs w:val="24"/>
        </w:rPr>
        <w:t xml:space="preserve">Sumit kumar </w:t>
      </w:r>
    </w:p>
    <w:p w14:paraId="360F5738" w14:textId="77777777" w:rsidR="00836494" w:rsidRPr="00E33913" w:rsidRDefault="00836494" w:rsidP="00836494">
      <w:pPr>
        <w:spacing w:line="480" w:lineRule="auto"/>
        <w:jc w:val="center"/>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Option 1: Sustainable Tourism Practices During the Christmas Season: Challenges</w:t>
      </w:r>
    </w:p>
    <w:p w14:paraId="7F15E401" w14:textId="0591E147" w:rsidR="00857685" w:rsidRPr="00E33913" w:rsidRDefault="00836494" w:rsidP="00836494">
      <w:pPr>
        <w:spacing w:line="480" w:lineRule="auto"/>
        <w:jc w:val="center"/>
        <w:rPr>
          <w:rFonts w:ascii="Times New Roman" w:hAnsi="Times New Roman" w:cs="Times New Roman"/>
          <w:color w:val="000000" w:themeColor="text1"/>
          <w:szCs w:val="24"/>
          <w:lang w:val="en-US"/>
        </w:rPr>
      </w:pPr>
      <w:r w:rsidRPr="00E33913">
        <w:rPr>
          <w:rFonts w:ascii="Times New Roman" w:hAnsi="Times New Roman" w:cs="Times New Roman"/>
          <w:b/>
          <w:bCs/>
          <w:color w:val="000000" w:themeColor="text1"/>
          <w:szCs w:val="24"/>
        </w:rPr>
        <w:t>and Solutions</w:t>
      </w:r>
    </w:p>
    <w:p w14:paraId="6FBE023F"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E33913" w:rsidRDefault="00857685" w:rsidP="00013DBD">
      <w:pPr>
        <w:spacing w:line="480" w:lineRule="auto"/>
        <w:rPr>
          <w:rFonts w:ascii="Times New Roman" w:hAnsi="Times New Roman" w:cs="Times New Roman"/>
          <w:color w:val="000000" w:themeColor="text1"/>
          <w:szCs w:val="24"/>
          <w:lang w:val="en-US"/>
        </w:rPr>
      </w:pPr>
    </w:p>
    <w:p w14:paraId="581D7EA6" w14:textId="3E29F04E" w:rsidR="009044A7" w:rsidRPr="00E33913" w:rsidRDefault="00100191" w:rsidP="00100191">
      <w:pPr>
        <w:pStyle w:val="TOCHeading"/>
        <w:spacing w:line="480" w:lineRule="auto"/>
        <w:rPr>
          <w:rFonts w:ascii="Times New Roman" w:hAnsi="Times New Roman" w:cs="Times New Roman"/>
          <w:color w:val="000000" w:themeColor="text1"/>
          <w:sz w:val="24"/>
          <w:szCs w:val="24"/>
        </w:rPr>
      </w:pPr>
      <w:bookmarkStart w:id="0" w:name="_Toc216766358"/>
      <w:r w:rsidRPr="00E33913">
        <w:rPr>
          <w:rStyle w:val="Heading1Char"/>
          <w:rFonts w:ascii="Times New Roman" w:hAnsi="Times New Roman" w:cs="Times New Roman"/>
          <w:b/>
          <w:bCs/>
          <w:color w:val="000000" w:themeColor="text1"/>
          <w:sz w:val="24"/>
          <w:szCs w:val="24"/>
        </w:rPr>
        <w:lastRenderedPageBreak/>
        <w:t xml:space="preserve">1. </w:t>
      </w:r>
      <w:r w:rsidR="00D33052" w:rsidRPr="00E33913">
        <w:rPr>
          <w:rStyle w:val="Heading1Char"/>
          <w:rFonts w:ascii="Times New Roman" w:hAnsi="Times New Roman" w:cs="Times New Roman"/>
          <w:b/>
          <w:bCs/>
          <w:color w:val="000000" w:themeColor="text1"/>
          <w:sz w:val="24"/>
          <w:szCs w:val="24"/>
        </w:rPr>
        <w:t>Abstract</w:t>
      </w:r>
      <w:bookmarkEnd w:id="0"/>
      <w:r w:rsidR="00D33052" w:rsidRPr="00E33913">
        <w:rPr>
          <w:rFonts w:ascii="Times New Roman" w:hAnsi="Times New Roman" w:cs="Times New Roman"/>
          <w:color w:val="000000" w:themeColor="text1"/>
          <w:sz w:val="24"/>
          <w:szCs w:val="24"/>
        </w:rPr>
        <w:br/>
      </w:r>
      <w:r w:rsidR="009044A7" w:rsidRPr="00E33913">
        <w:rPr>
          <w:rFonts w:ascii="Times New Roman" w:hAnsi="Times New Roman" w:cs="Times New Roman"/>
          <w:color w:val="000000" w:themeColor="text1"/>
          <w:sz w:val="24"/>
          <w:szCs w:val="24"/>
        </w:rPr>
        <w:t xml:space="preserve">During the Christmas season, there is a significant increase in the number of tourists, the number of festive activities, and the demand for seasonal travel. This makes the Christmas season one of the most active periods of tourism activity all over the world. During this </w:t>
      </w:r>
      <w:proofErr w:type="gramStart"/>
      <w:r w:rsidR="009044A7" w:rsidRPr="00E33913">
        <w:rPr>
          <w:rFonts w:ascii="Times New Roman" w:hAnsi="Times New Roman" w:cs="Times New Roman"/>
          <w:color w:val="000000" w:themeColor="text1"/>
          <w:sz w:val="24"/>
          <w:szCs w:val="24"/>
        </w:rPr>
        <w:t>time period</w:t>
      </w:r>
      <w:proofErr w:type="gramEnd"/>
      <w:r w:rsidR="009044A7" w:rsidRPr="00E33913">
        <w:rPr>
          <w:rFonts w:ascii="Times New Roman" w:hAnsi="Times New Roman" w:cs="Times New Roman"/>
          <w:color w:val="000000" w:themeColor="text1"/>
          <w:sz w:val="24"/>
          <w:szCs w:val="24"/>
        </w:rPr>
        <w:t>, destinations have enormous economic gains; nevertheless, they also face significant concerns in terms of the environment and society. The purpose of this project is to investigate sustainable tourism practices during the Christmas season. More specifically, the study will focus on how destinations manage the environmental and social implications of increasing visitor flows and how they adopt solutions to support long-term sustainability. The management of trash, the implementation of carbon offsetting programs, and the participation of the local community are all essential aspects of sustainable tourism planning and management.</w:t>
      </w:r>
    </w:p>
    <w:p w14:paraId="7E90804A" w14:textId="77777777" w:rsidR="009044A7" w:rsidRPr="00E33913" w:rsidRDefault="009044A7" w:rsidP="009044A7">
      <w:pPr>
        <w:pStyle w:val="TOCHeading"/>
        <w:spacing w:line="480" w:lineRule="auto"/>
        <w:rPr>
          <w:rFonts w:ascii="Times New Roman" w:hAnsi="Times New Roman" w:cs="Times New Roman"/>
          <w:color w:val="000000" w:themeColor="text1"/>
          <w:sz w:val="24"/>
          <w:szCs w:val="24"/>
        </w:rPr>
      </w:pPr>
      <w:r w:rsidRPr="00E33913">
        <w:rPr>
          <w:rFonts w:ascii="Times New Roman" w:hAnsi="Times New Roman" w:cs="Times New Roman"/>
          <w:color w:val="000000" w:themeColor="text1"/>
          <w:sz w:val="24"/>
          <w:szCs w:val="24"/>
        </w:rPr>
        <w:t>The study takes a qualitative, secondary-data-based research strategy, pulling mostly from academic journals that have been subjected to peer review, sustainability reports, and case studies from well-established tourist locations. Based on the findings of the current literature, it has been determined that Christmas tourism frequently results in a rise in the amount of trash produced, an increase in the consumption of energy and water, and an increase in the amount of carbon emissions due to the increased demand for transportation and accommodations. During the holiday season, social concerns such as congestion, unhappiness among residents, and pressure on the local infrastructure are also prominently displayed. When it comes to mitigating these negative impacts, however, the literature emphasizes that locations that implement proactive sustainability strategies, such as low-carbon mobility solutions, circular waste management systems, and community-based tourism programs, are better suited to do so.</w:t>
      </w:r>
    </w:p>
    <w:p w14:paraId="08969CDC" w14:textId="77777777" w:rsidR="009044A7" w:rsidRPr="00E33913" w:rsidRDefault="009044A7" w:rsidP="009044A7">
      <w:pPr>
        <w:pStyle w:val="TOCHeading"/>
        <w:spacing w:line="480" w:lineRule="auto"/>
        <w:rPr>
          <w:rFonts w:ascii="Times New Roman" w:hAnsi="Times New Roman" w:cs="Times New Roman"/>
          <w:color w:val="000000" w:themeColor="text1"/>
          <w:sz w:val="24"/>
          <w:szCs w:val="24"/>
        </w:rPr>
      </w:pPr>
    </w:p>
    <w:p w14:paraId="10983CBF" w14:textId="150C4EB5" w:rsidR="00506AB2" w:rsidRPr="00E33913" w:rsidRDefault="009044A7" w:rsidP="009044A7">
      <w:pPr>
        <w:pStyle w:val="TOCHeading"/>
        <w:spacing w:line="480" w:lineRule="auto"/>
        <w:rPr>
          <w:rFonts w:ascii="Times New Roman" w:hAnsi="Times New Roman" w:cs="Times New Roman"/>
          <w:sz w:val="24"/>
          <w:szCs w:val="24"/>
        </w:rPr>
      </w:pPr>
      <w:r w:rsidRPr="00E33913">
        <w:rPr>
          <w:rFonts w:ascii="Times New Roman" w:hAnsi="Times New Roman" w:cs="Times New Roman"/>
          <w:color w:val="000000" w:themeColor="text1"/>
          <w:sz w:val="24"/>
          <w:szCs w:val="24"/>
        </w:rPr>
        <w:lastRenderedPageBreak/>
        <w:t xml:space="preserve">According to the findings of the study, </w:t>
      </w:r>
      <w:proofErr w:type="gramStart"/>
      <w:r w:rsidRPr="00E33913">
        <w:rPr>
          <w:rFonts w:ascii="Times New Roman" w:hAnsi="Times New Roman" w:cs="Times New Roman"/>
          <w:color w:val="000000" w:themeColor="text1"/>
          <w:sz w:val="24"/>
          <w:szCs w:val="24"/>
        </w:rPr>
        <w:t>in order to</w:t>
      </w:r>
      <w:proofErr w:type="gramEnd"/>
      <w:r w:rsidRPr="00E33913">
        <w:rPr>
          <w:rFonts w:ascii="Times New Roman" w:hAnsi="Times New Roman" w:cs="Times New Roman"/>
          <w:color w:val="000000" w:themeColor="text1"/>
          <w:sz w:val="24"/>
          <w:szCs w:val="24"/>
        </w:rPr>
        <w:t xml:space="preserve"> implement sustainable tourism practices during the Christmas season, integrated planning, engagement with stakeholders, and new management techniques are also required. By striking a balance between the economic benefits, the conservation of the environment, and the well-being of the community, destinations </w:t>
      </w:r>
      <w:proofErr w:type="gramStart"/>
      <w:r w:rsidRPr="00E33913">
        <w:rPr>
          <w:rFonts w:ascii="Times New Roman" w:hAnsi="Times New Roman" w:cs="Times New Roman"/>
          <w:color w:val="000000" w:themeColor="text1"/>
          <w:sz w:val="24"/>
          <w:szCs w:val="24"/>
        </w:rPr>
        <w:t>have the ability to</w:t>
      </w:r>
      <w:proofErr w:type="gramEnd"/>
      <w:r w:rsidRPr="00E33913">
        <w:rPr>
          <w:rFonts w:ascii="Times New Roman" w:hAnsi="Times New Roman" w:cs="Times New Roman"/>
          <w:color w:val="000000" w:themeColor="text1"/>
          <w:sz w:val="24"/>
          <w:szCs w:val="24"/>
        </w:rPr>
        <w:t xml:space="preserve"> transform festive tourism into an opportunity for sustainable growth rather than a cause of long-term degradation.</w:t>
      </w:r>
    </w:p>
    <w:p w14:paraId="4DBF3878" w14:textId="77777777" w:rsidR="00506AB2" w:rsidRPr="00E33913" w:rsidRDefault="00506AB2" w:rsidP="00506AB2">
      <w:pPr>
        <w:rPr>
          <w:rFonts w:ascii="Times New Roman" w:hAnsi="Times New Roman" w:cs="Times New Roman"/>
          <w:szCs w:val="24"/>
          <w:lang w:val="en-US" w:bidi="ar-SA"/>
        </w:rPr>
      </w:pPr>
    </w:p>
    <w:p w14:paraId="0B43EC27" w14:textId="77777777" w:rsidR="00506AB2" w:rsidRPr="00E33913" w:rsidRDefault="00506AB2" w:rsidP="00506AB2">
      <w:pPr>
        <w:rPr>
          <w:rFonts w:ascii="Times New Roman" w:hAnsi="Times New Roman" w:cs="Times New Roman"/>
          <w:szCs w:val="24"/>
          <w:lang w:val="en-US" w:bidi="ar-SA"/>
        </w:rPr>
      </w:pPr>
    </w:p>
    <w:p w14:paraId="415F6A45" w14:textId="77777777" w:rsidR="00506AB2" w:rsidRPr="00E33913" w:rsidRDefault="00506AB2" w:rsidP="00506AB2">
      <w:pPr>
        <w:rPr>
          <w:rFonts w:ascii="Times New Roman" w:hAnsi="Times New Roman" w:cs="Times New Roman"/>
          <w:szCs w:val="24"/>
          <w:lang w:val="en-US" w:bidi="ar-SA"/>
        </w:rPr>
      </w:pPr>
    </w:p>
    <w:p w14:paraId="40B9EB01" w14:textId="77777777" w:rsidR="00506AB2" w:rsidRPr="00E33913" w:rsidRDefault="00506AB2" w:rsidP="00506AB2">
      <w:pPr>
        <w:rPr>
          <w:rFonts w:ascii="Times New Roman" w:hAnsi="Times New Roman" w:cs="Times New Roman"/>
          <w:szCs w:val="24"/>
          <w:lang w:val="en-US" w:bidi="ar-SA"/>
        </w:rPr>
      </w:pPr>
    </w:p>
    <w:p w14:paraId="43E4BAFB" w14:textId="77777777" w:rsidR="00506AB2" w:rsidRPr="00E33913" w:rsidRDefault="00506AB2" w:rsidP="00506AB2">
      <w:pPr>
        <w:rPr>
          <w:rFonts w:ascii="Times New Roman" w:hAnsi="Times New Roman" w:cs="Times New Roman"/>
          <w:szCs w:val="24"/>
          <w:lang w:val="en-US" w:bidi="ar-SA"/>
        </w:rPr>
      </w:pPr>
    </w:p>
    <w:p w14:paraId="6A964CA1" w14:textId="77777777" w:rsidR="00506AB2" w:rsidRPr="00E33913" w:rsidRDefault="00506AB2" w:rsidP="00506AB2">
      <w:pPr>
        <w:rPr>
          <w:rFonts w:ascii="Times New Roman" w:hAnsi="Times New Roman" w:cs="Times New Roman"/>
          <w:szCs w:val="24"/>
          <w:lang w:val="en-US" w:bidi="ar-SA"/>
        </w:rPr>
      </w:pPr>
    </w:p>
    <w:p w14:paraId="4F4BDFFB" w14:textId="77777777" w:rsidR="00506AB2" w:rsidRPr="00E33913" w:rsidRDefault="00506AB2" w:rsidP="00506AB2">
      <w:pPr>
        <w:rPr>
          <w:rFonts w:ascii="Times New Roman" w:hAnsi="Times New Roman" w:cs="Times New Roman"/>
          <w:szCs w:val="24"/>
          <w:lang w:val="en-US" w:bidi="ar-SA"/>
        </w:rPr>
      </w:pPr>
    </w:p>
    <w:p w14:paraId="204AD4FA" w14:textId="77777777" w:rsidR="00506AB2" w:rsidRPr="00E33913" w:rsidRDefault="00506AB2" w:rsidP="00506AB2">
      <w:pPr>
        <w:rPr>
          <w:rFonts w:ascii="Times New Roman" w:hAnsi="Times New Roman" w:cs="Times New Roman"/>
          <w:szCs w:val="24"/>
          <w:lang w:val="en-US" w:bidi="ar-SA"/>
        </w:rPr>
      </w:pPr>
    </w:p>
    <w:p w14:paraId="351F5C48" w14:textId="77777777" w:rsidR="00506AB2" w:rsidRPr="00E33913" w:rsidRDefault="00506AB2" w:rsidP="00506AB2">
      <w:pPr>
        <w:rPr>
          <w:rFonts w:ascii="Times New Roman" w:hAnsi="Times New Roman" w:cs="Times New Roman"/>
          <w:szCs w:val="24"/>
          <w:lang w:val="en-US" w:bidi="ar-SA"/>
        </w:rPr>
      </w:pPr>
    </w:p>
    <w:p w14:paraId="4D5A4CA6" w14:textId="77777777" w:rsidR="009044A7" w:rsidRPr="00E33913" w:rsidRDefault="009044A7" w:rsidP="00506AB2">
      <w:pPr>
        <w:rPr>
          <w:rFonts w:ascii="Times New Roman" w:hAnsi="Times New Roman" w:cs="Times New Roman"/>
          <w:szCs w:val="24"/>
          <w:lang w:val="en-US" w:bidi="ar-SA"/>
        </w:rPr>
      </w:pPr>
    </w:p>
    <w:p w14:paraId="2D7E22EE" w14:textId="77777777" w:rsidR="009044A7" w:rsidRPr="00E33913" w:rsidRDefault="009044A7" w:rsidP="00506AB2">
      <w:pPr>
        <w:rPr>
          <w:rFonts w:ascii="Times New Roman" w:hAnsi="Times New Roman" w:cs="Times New Roman"/>
          <w:szCs w:val="24"/>
          <w:lang w:val="en-US" w:bidi="ar-SA"/>
        </w:rPr>
      </w:pPr>
    </w:p>
    <w:p w14:paraId="63E0683D" w14:textId="77777777" w:rsidR="009044A7" w:rsidRPr="00E33913" w:rsidRDefault="009044A7" w:rsidP="00506AB2">
      <w:pPr>
        <w:rPr>
          <w:rFonts w:ascii="Times New Roman" w:hAnsi="Times New Roman" w:cs="Times New Roman"/>
          <w:szCs w:val="24"/>
          <w:lang w:val="en-US" w:bidi="ar-SA"/>
        </w:rPr>
      </w:pPr>
    </w:p>
    <w:p w14:paraId="6866C0C3" w14:textId="77777777" w:rsidR="009044A7" w:rsidRPr="00E33913" w:rsidRDefault="009044A7" w:rsidP="00506AB2">
      <w:pPr>
        <w:rPr>
          <w:rFonts w:ascii="Times New Roman" w:hAnsi="Times New Roman" w:cs="Times New Roman"/>
          <w:szCs w:val="24"/>
          <w:lang w:val="en-US" w:bidi="ar-SA"/>
        </w:rPr>
      </w:pPr>
    </w:p>
    <w:p w14:paraId="4E56FA10" w14:textId="77777777" w:rsidR="009044A7" w:rsidRPr="00E33913" w:rsidRDefault="009044A7" w:rsidP="00506AB2">
      <w:pPr>
        <w:rPr>
          <w:rFonts w:ascii="Times New Roman" w:hAnsi="Times New Roman" w:cs="Times New Roman"/>
          <w:szCs w:val="24"/>
          <w:lang w:val="en-US" w:bidi="ar-SA"/>
        </w:rPr>
      </w:pPr>
    </w:p>
    <w:p w14:paraId="7022B9A4" w14:textId="77777777" w:rsidR="009044A7" w:rsidRPr="00E33913" w:rsidRDefault="009044A7" w:rsidP="00506AB2">
      <w:pPr>
        <w:rPr>
          <w:rFonts w:ascii="Times New Roman" w:hAnsi="Times New Roman" w:cs="Times New Roman"/>
          <w:szCs w:val="24"/>
          <w:lang w:val="en-US" w:bidi="ar-SA"/>
        </w:rPr>
      </w:pPr>
    </w:p>
    <w:p w14:paraId="770AE15A" w14:textId="77777777" w:rsidR="00A6019D" w:rsidRPr="00E33913" w:rsidRDefault="00A6019D" w:rsidP="00506AB2">
      <w:pPr>
        <w:rPr>
          <w:rFonts w:ascii="Times New Roman" w:hAnsi="Times New Roman" w:cs="Times New Roman"/>
          <w:szCs w:val="24"/>
          <w:lang w:val="en-US" w:bidi="ar-SA"/>
        </w:rPr>
      </w:pPr>
    </w:p>
    <w:p w14:paraId="3CD8EC9A" w14:textId="77777777" w:rsidR="00A6019D" w:rsidRPr="00E33913" w:rsidRDefault="00A6019D" w:rsidP="00506AB2">
      <w:pPr>
        <w:rPr>
          <w:rFonts w:ascii="Times New Roman" w:hAnsi="Times New Roman" w:cs="Times New Roman"/>
          <w:szCs w:val="24"/>
          <w:lang w:val="en-US" w:bidi="ar-SA"/>
        </w:rPr>
      </w:pPr>
    </w:p>
    <w:p w14:paraId="72D49A58" w14:textId="77777777" w:rsidR="00506AB2" w:rsidRPr="00E33913" w:rsidRDefault="00506AB2" w:rsidP="00506AB2">
      <w:pPr>
        <w:rPr>
          <w:rFonts w:ascii="Times New Roman" w:hAnsi="Times New Roman" w:cs="Times New Roman"/>
          <w:szCs w:val="24"/>
          <w:lang w:val="en-US" w:bidi="ar-SA"/>
        </w:rPr>
      </w:pPr>
    </w:p>
    <w:p w14:paraId="5A0292FE" w14:textId="77777777" w:rsidR="00506AB2" w:rsidRPr="00E33913" w:rsidRDefault="00506AB2" w:rsidP="00506AB2">
      <w:pPr>
        <w:rPr>
          <w:rFonts w:ascii="Times New Roman" w:hAnsi="Times New Roman" w:cs="Times New Roman"/>
          <w:szCs w:val="24"/>
          <w:lang w:val="en-US" w:bidi="ar-SA"/>
        </w:rPr>
      </w:pPr>
    </w:p>
    <w:p w14:paraId="0A37B86D" w14:textId="77777777" w:rsidR="00506AB2" w:rsidRPr="00E33913" w:rsidRDefault="00506AB2" w:rsidP="00506AB2">
      <w:pPr>
        <w:rPr>
          <w:rFonts w:ascii="Times New Roman" w:hAnsi="Times New Roman" w:cs="Times New Roman"/>
          <w:szCs w:val="24"/>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C74B5CB" w14:textId="21C64F95" w:rsidR="004D7D13" w:rsidRPr="00E33913" w:rsidRDefault="004D7D13" w:rsidP="005B0192">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Contents</w:t>
          </w:r>
        </w:p>
        <w:p w14:paraId="1DFDE9E3" w14:textId="3C653531" w:rsidR="00496E55" w:rsidRPr="00E33913" w:rsidRDefault="004D7D13">
          <w:pPr>
            <w:pStyle w:val="TOC1"/>
            <w:tabs>
              <w:tab w:val="right" w:leader="dot" w:pos="9350"/>
            </w:tabs>
            <w:rPr>
              <w:rFonts w:ascii="Times New Roman" w:hAnsi="Times New Roman"/>
              <w:noProof/>
              <w:kern w:val="2"/>
              <w:sz w:val="24"/>
              <w:szCs w:val="24"/>
              <w:lang w:val="en-GB" w:eastAsia="en-GB" w:bidi="hi-IN"/>
              <w14:ligatures w14:val="standardContextual"/>
            </w:rPr>
          </w:pPr>
          <w:r w:rsidRPr="00E33913">
            <w:rPr>
              <w:rFonts w:ascii="Times New Roman" w:hAnsi="Times New Roman"/>
              <w:color w:val="000000" w:themeColor="text1"/>
              <w:sz w:val="24"/>
              <w:szCs w:val="24"/>
            </w:rPr>
            <w:fldChar w:fldCharType="begin"/>
          </w:r>
          <w:r w:rsidRPr="00E33913">
            <w:rPr>
              <w:rFonts w:ascii="Times New Roman" w:hAnsi="Times New Roman"/>
              <w:color w:val="000000" w:themeColor="text1"/>
              <w:sz w:val="24"/>
              <w:szCs w:val="24"/>
            </w:rPr>
            <w:instrText xml:space="preserve"> TOC \o "1-3" \h \z \u </w:instrText>
          </w:r>
          <w:r w:rsidRPr="00E33913">
            <w:rPr>
              <w:rFonts w:ascii="Times New Roman" w:hAnsi="Times New Roman"/>
              <w:color w:val="000000" w:themeColor="text1"/>
              <w:sz w:val="24"/>
              <w:szCs w:val="24"/>
            </w:rPr>
            <w:fldChar w:fldCharType="separate"/>
          </w:r>
          <w:hyperlink w:anchor="_Toc216766358" w:history="1">
            <w:r w:rsidR="00496E55" w:rsidRPr="00E33913">
              <w:rPr>
                <w:rStyle w:val="Hyperlink"/>
                <w:rFonts w:ascii="Times New Roman" w:hAnsi="Times New Roman"/>
                <w:b/>
                <w:bCs/>
                <w:noProof/>
                <w:sz w:val="24"/>
                <w:szCs w:val="24"/>
              </w:rPr>
              <w:t>Abstract</w:t>
            </w:r>
            <w:r w:rsidR="00496E55" w:rsidRPr="00E33913">
              <w:rPr>
                <w:rFonts w:ascii="Times New Roman" w:hAnsi="Times New Roman"/>
                <w:noProof/>
                <w:webHidden/>
                <w:sz w:val="24"/>
                <w:szCs w:val="24"/>
              </w:rPr>
              <w:tab/>
            </w:r>
            <w:r w:rsidR="00496E55" w:rsidRPr="00E33913">
              <w:rPr>
                <w:rFonts w:ascii="Times New Roman" w:hAnsi="Times New Roman"/>
                <w:noProof/>
                <w:webHidden/>
                <w:sz w:val="24"/>
                <w:szCs w:val="24"/>
              </w:rPr>
              <w:fldChar w:fldCharType="begin"/>
            </w:r>
            <w:r w:rsidR="00496E55" w:rsidRPr="00E33913">
              <w:rPr>
                <w:rFonts w:ascii="Times New Roman" w:hAnsi="Times New Roman"/>
                <w:noProof/>
                <w:webHidden/>
                <w:sz w:val="24"/>
                <w:szCs w:val="24"/>
              </w:rPr>
              <w:instrText xml:space="preserve"> PAGEREF _Toc216766358 \h </w:instrText>
            </w:r>
            <w:r w:rsidR="00496E55" w:rsidRPr="00E33913">
              <w:rPr>
                <w:rFonts w:ascii="Times New Roman" w:hAnsi="Times New Roman"/>
                <w:noProof/>
                <w:webHidden/>
                <w:sz w:val="24"/>
                <w:szCs w:val="24"/>
              </w:rPr>
            </w:r>
            <w:r w:rsidR="00496E55" w:rsidRPr="00E33913">
              <w:rPr>
                <w:rFonts w:ascii="Times New Roman" w:hAnsi="Times New Roman"/>
                <w:noProof/>
                <w:webHidden/>
                <w:sz w:val="24"/>
                <w:szCs w:val="24"/>
              </w:rPr>
              <w:fldChar w:fldCharType="separate"/>
            </w:r>
            <w:r w:rsidR="00496E55" w:rsidRPr="00E33913">
              <w:rPr>
                <w:rFonts w:ascii="Times New Roman" w:hAnsi="Times New Roman"/>
                <w:noProof/>
                <w:webHidden/>
                <w:sz w:val="24"/>
                <w:szCs w:val="24"/>
              </w:rPr>
              <w:t>2</w:t>
            </w:r>
            <w:r w:rsidR="00496E55" w:rsidRPr="00E33913">
              <w:rPr>
                <w:rFonts w:ascii="Times New Roman" w:hAnsi="Times New Roman"/>
                <w:noProof/>
                <w:webHidden/>
                <w:sz w:val="24"/>
                <w:szCs w:val="24"/>
              </w:rPr>
              <w:fldChar w:fldCharType="end"/>
            </w:r>
          </w:hyperlink>
        </w:p>
        <w:p w14:paraId="31027465" w14:textId="1D592646"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59" w:history="1">
            <w:r w:rsidRPr="00E33913">
              <w:rPr>
                <w:rStyle w:val="Hyperlink"/>
                <w:rFonts w:ascii="Times New Roman" w:hAnsi="Times New Roman"/>
                <w:b/>
                <w:bCs/>
                <w:noProof/>
                <w:sz w:val="24"/>
                <w:szCs w:val="24"/>
              </w:rPr>
              <w:t>1.Introduction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_Toc216766359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4</w:t>
            </w:r>
            <w:r w:rsidRPr="00E33913">
              <w:rPr>
                <w:rFonts w:ascii="Times New Roman" w:hAnsi="Times New Roman"/>
                <w:noProof/>
                <w:webHidden/>
                <w:sz w:val="24"/>
                <w:szCs w:val="24"/>
              </w:rPr>
              <w:fldChar w:fldCharType="end"/>
            </w:r>
          </w:hyperlink>
        </w:p>
        <w:p w14:paraId="463812BE" w14:textId="1A69D4B7"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0" w:history="1">
            <w:r w:rsidRPr="00E33913">
              <w:rPr>
                <w:rStyle w:val="Hyperlink"/>
                <w:rFonts w:ascii="Times New Roman" w:hAnsi="Times New Roman"/>
                <w:b/>
                <w:bCs/>
                <w:noProof/>
                <w:sz w:val="24"/>
                <w:szCs w:val="24"/>
              </w:rPr>
              <w:t>2. Literature Review</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_Toc216766360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6</w:t>
            </w:r>
            <w:r w:rsidRPr="00E33913">
              <w:rPr>
                <w:rFonts w:ascii="Times New Roman" w:hAnsi="Times New Roman"/>
                <w:noProof/>
                <w:webHidden/>
                <w:sz w:val="24"/>
                <w:szCs w:val="24"/>
              </w:rPr>
              <w:fldChar w:fldCharType="end"/>
            </w:r>
          </w:hyperlink>
        </w:p>
        <w:p w14:paraId="7033EADF" w14:textId="77D20FDA"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1" w:history="1">
            <w:r w:rsidRPr="00E33913">
              <w:rPr>
                <w:rStyle w:val="Hyperlink"/>
                <w:rFonts w:ascii="Times New Roman" w:hAnsi="Times New Roman"/>
                <w:b/>
                <w:bCs/>
                <w:noProof/>
                <w:sz w:val="24"/>
                <w:szCs w:val="24"/>
              </w:rPr>
              <w:t>3 Methodology</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_Toc216766361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11</w:t>
            </w:r>
            <w:r w:rsidRPr="00E33913">
              <w:rPr>
                <w:rFonts w:ascii="Times New Roman" w:hAnsi="Times New Roman"/>
                <w:noProof/>
                <w:webHidden/>
                <w:sz w:val="24"/>
                <w:szCs w:val="24"/>
              </w:rPr>
              <w:fldChar w:fldCharType="end"/>
            </w:r>
          </w:hyperlink>
        </w:p>
        <w:p w14:paraId="12C663C7" w14:textId="19A07D0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2" w:history="1">
            <w:r w:rsidRPr="00E33913">
              <w:rPr>
                <w:rStyle w:val="Hyperlink"/>
                <w:rFonts w:ascii="Times New Roman" w:hAnsi="Times New Roman"/>
                <w:b/>
                <w:bCs/>
                <w:noProof/>
                <w:sz w:val="24"/>
                <w:szCs w:val="24"/>
              </w:rPr>
              <w:t>4 Finding</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_Toc216766362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13</w:t>
            </w:r>
            <w:r w:rsidRPr="00E33913">
              <w:rPr>
                <w:rFonts w:ascii="Times New Roman" w:hAnsi="Times New Roman"/>
                <w:noProof/>
                <w:webHidden/>
                <w:sz w:val="24"/>
                <w:szCs w:val="24"/>
              </w:rPr>
              <w:fldChar w:fldCharType="end"/>
            </w:r>
          </w:hyperlink>
        </w:p>
        <w:p w14:paraId="5FEE7905" w14:textId="7D49E72F"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3" w:history="1">
            <w:r w:rsidRPr="00E33913">
              <w:rPr>
                <w:rStyle w:val="Hyperlink"/>
                <w:rFonts w:ascii="Times New Roman" w:hAnsi="Times New Roman"/>
                <w:b/>
                <w:bCs/>
                <w:noProof/>
                <w:sz w:val="24"/>
                <w:szCs w:val="24"/>
              </w:rPr>
              <w:t>5. Discussion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_Toc216766363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17</w:t>
            </w:r>
            <w:r w:rsidRPr="00E33913">
              <w:rPr>
                <w:rFonts w:ascii="Times New Roman" w:hAnsi="Times New Roman"/>
                <w:noProof/>
                <w:webHidden/>
                <w:sz w:val="24"/>
                <w:szCs w:val="24"/>
              </w:rPr>
              <w:fldChar w:fldCharType="end"/>
            </w:r>
          </w:hyperlink>
        </w:p>
        <w:p w14:paraId="5AA5A9B4" w14:textId="310EC4E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4" w:history="1">
            <w:r w:rsidRPr="00E33913">
              <w:rPr>
                <w:rStyle w:val="Hyperlink"/>
                <w:rFonts w:ascii="Times New Roman" w:hAnsi="Times New Roman"/>
                <w:b/>
                <w:bCs/>
                <w:noProof/>
                <w:sz w:val="24"/>
                <w:szCs w:val="24"/>
              </w:rPr>
              <w:t>7. Recommendation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_Toc216766364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20</w:t>
            </w:r>
            <w:r w:rsidRPr="00E33913">
              <w:rPr>
                <w:rFonts w:ascii="Times New Roman" w:hAnsi="Times New Roman"/>
                <w:noProof/>
                <w:webHidden/>
                <w:sz w:val="24"/>
                <w:szCs w:val="24"/>
              </w:rPr>
              <w:fldChar w:fldCharType="end"/>
            </w:r>
          </w:hyperlink>
        </w:p>
        <w:p w14:paraId="206C4605" w14:textId="4DEE379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5" w:history="1">
            <w:r w:rsidRPr="00E33913">
              <w:rPr>
                <w:rStyle w:val="Hyperlink"/>
                <w:rFonts w:ascii="Times New Roman" w:hAnsi="Times New Roman"/>
                <w:b/>
                <w:bCs/>
                <w:noProof/>
                <w:sz w:val="24"/>
                <w:szCs w:val="24"/>
              </w:rPr>
              <w:t>8. Conclusion</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_Toc216766365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22</w:t>
            </w:r>
            <w:r w:rsidRPr="00E33913">
              <w:rPr>
                <w:rFonts w:ascii="Times New Roman" w:hAnsi="Times New Roman"/>
                <w:noProof/>
                <w:webHidden/>
                <w:sz w:val="24"/>
                <w:szCs w:val="24"/>
              </w:rPr>
              <w:fldChar w:fldCharType="end"/>
            </w:r>
          </w:hyperlink>
        </w:p>
        <w:p w14:paraId="74C6E94E" w14:textId="756ED05D" w:rsidR="00496E55" w:rsidRPr="00E33913" w:rsidRDefault="00496E55">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6766366" w:history="1">
            <w:r w:rsidRPr="00E33913">
              <w:rPr>
                <w:rStyle w:val="Hyperlink"/>
                <w:rFonts w:ascii="Times New Roman" w:hAnsi="Times New Roman"/>
                <w:b/>
                <w:bCs/>
                <w:noProof/>
                <w:sz w:val="24"/>
                <w:szCs w:val="24"/>
              </w:rPr>
              <w:t>Reference List</w:t>
            </w:r>
            <w:r w:rsidRPr="00E33913">
              <w:rPr>
                <w:rFonts w:ascii="Times New Roman" w:hAnsi="Times New Roman"/>
                <w:noProof/>
                <w:webHidden/>
                <w:sz w:val="24"/>
                <w:szCs w:val="24"/>
              </w:rPr>
              <w:tab/>
            </w:r>
            <w:r w:rsidRPr="00E33913">
              <w:rPr>
                <w:rFonts w:ascii="Times New Roman" w:hAnsi="Times New Roman"/>
                <w:noProof/>
                <w:webHidden/>
                <w:sz w:val="24"/>
                <w:szCs w:val="24"/>
              </w:rPr>
              <w:fldChar w:fldCharType="begin"/>
            </w:r>
            <w:r w:rsidRPr="00E33913">
              <w:rPr>
                <w:rFonts w:ascii="Times New Roman" w:hAnsi="Times New Roman"/>
                <w:noProof/>
                <w:webHidden/>
                <w:sz w:val="24"/>
                <w:szCs w:val="24"/>
              </w:rPr>
              <w:instrText xml:space="preserve"> PAGEREF _Toc216766366 \h </w:instrText>
            </w:r>
            <w:r w:rsidRPr="00E33913">
              <w:rPr>
                <w:rFonts w:ascii="Times New Roman" w:hAnsi="Times New Roman"/>
                <w:noProof/>
                <w:webHidden/>
                <w:sz w:val="24"/>
                <w:szCs w:val="24"/>
              </w:rPr>
            </w:r>
            <w:r w:rsidRPr="00E33913">
              <w:rPr>
                <w:rFonts w:ascii="Times New Roman" w:hAnsi="Times New Roman"/>
                <w:noProof/>
                <w:webHidden/>
                <w:sz w:val="24"/>
                <w:szCs w:val="24"/>
              </w:rPr>
              <w:fldChar w:fldCharType="separate"/>
            </w:r>
            <w:r w:rsidRPr="00E33913">
              <w:rPr>
                <w:rFonts w:ascii="Times New Roman" w:hAnsi="Times New Roman"/>
                <w:noProof/>
                <w:webHidden/>
                <w:sz w:val="24"/>
                <w:szCs w:val="24"/>
              </w:rPr>
              <w:t>24</w:t>
            </w:r>
            <w:r w:rsidRPr="00E33913">
              <w:rPr>
                <w:rFonts w:ascii="Times New Roman" w:hAnsi="Times New Roman"/>
                <w:noProof/>
                <w:webHidden/>
                <w:sz w:val="24"/>
                <w:szCs w:val="24"/>
              </w:rPr>
              <w:fldChar w:fldCharType="end"/>
            </w:r>
          </w:hyperlink>
        </w:p>
        <w:p w14:paraId="646EF9D8" w14:textId="0DF15E15" w:rsidR="004D7D13" w:rsidRPr="00E33913" w:rsidRDefault="004D7D13"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b/>
              <w:bCs/>
              <w:noProof/>
              <w:color w:val="000000" w:themeColor="text1"/>
              <w:szCs w:val="24"/>
            </w:rPr>
            <w:fldChar w:fldCharType="end"/>
          </w:r>
        </w:p>
      </w:sdtContent>
    </w:sdt>
    <w:p w14:paraId="1EDA022C" w14:textId="77777777" w:rsidR="004D7D13" w:rsidRPr="00E33913" w:rsidRDefault="004D7D13" w:rsidP="00013DBD">
      <w:pPr>
        <w:spacing w:line="480" w:lineRule="auto"/>
        <w:rPr>
          <w:rFonts w:ascii="Times New Roman" w:hAnsi="Times New Roman" w:cs="Times New Roman"/>
          <w:color w:val="000000" w:themeColor="text1"/>
          <w:szCs w:val="24"/>
        </w:rPr>
      </w:pPr>
    </w:p>
    <w:p w14:paraId="19B15F5F" w14:textId="77777777" w:rsidR="0095171B" w:rsidRPr="00E33913" w:rsidRDefault="0095171B" w:rsidP="00013DBD">
      <w:pPr>
        <w:spacing w:line="480" w:lineRule="auto"/>
        <w:rPr>
          <w:rFonts w:ascii="Times New Roman" w:hAnsi="Times New Roman" w:cs="Times New Roman"/>
          <w:color w:val="000000" w:themeColor="text1"/>
          <w:szCs w:val="24"/>
        </w:rPr>
      </w:pPr>
    </w:p>
    <w:p w14:paraId="73636B03" w14:textId="77777777" w:rsidR="0095171B" w:rsidRPr="00E33913" w:rsidRDefault="0095171B" w:rsidP="00013DBD">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br w:type="page"/>
      </w:r>
    </w:p>
    <w:p w14:paraId="6481512E" w14:textId="285815C6" w:rsidR="0086710E" w:rsidRPr="00E33913" w:rsidRDefault="00100191" w:rsidP="0086710E">
      <w:pPr>
        <w:spacing w:line="480" w:lineRule="auto"/>
        <w:rPr>
          <w:rFonts w:ascii="Times New Roman" w:hAnsi="Times New Roman" w:cs="Times New Roman"/>
          <w:color w:val="000000" w:themeColor="text1"/>
          <w:szCs w:val="24"/>
        </w:rPr>
      </w:pPr>
      <w:bookmarkStart w:id="1" w:name="_Toc216766359"/>
      <w:r w:rsidRPr="00E33913">
        <w:rPr>
          <w:rStyle w:val="Heading1Char"/>
          <w:rFonts w:ascii="Times New Roman" w:hAnsi="Times New Roman" w:cs="Times New Roman"/>
          <w:b/>
          <w:bCs/>
          <w:color w:val="000000" w:themeColor="text1"/>
          <w:sz w:val="24"/>
          <w:szCs w:val="24"/>
        </w:rPr>
        <w:lastRenderedPageBreak/>
        <w:t>2</w:t>
      </w:r>
      <w:r w:rsidR="004D7D13" w:rsidRPr="00E33913">
        <w:rPr>
          <w:rStyle w:val="Heading1Char"/>
          <w:rFonts w:ascii="Times New Roman" w:hAnsi="Times New Roman" w:cs="Times New Roman"/>
          <w:b/>
          <w:bCs/>
          <w:color w:val="000000" w:themeColor="text1"/>
          <w:sz w:val="24"/>
          <w:szCs w:val="24"/>
        </w:rPr>
        <w:t>.</w:t>
      </w:r>
      <w:r w:rsidR="0095171B" w:rsidRPr="00E33913">
        <w:rPr>
          <w:rStyle w:val="Heading1Char"/>
          <w:rFonts w:ascii="Times New Roman" w:hAnsi="Times New Roman" w:cs="Times New Roman"/>
          <w:b/>
          <w:bCs/>
          <w:color w:val="000000" w:themeColor="text1"/>
          <w:sz w:val="24"/>
          <w:szCs w:val="24"/>
        </w:rPr>
        <w:t>Introduction</w:t>
      </w:r>
      <w:bookmarkEnd w:id="1"/>
      <w:r w:rsidR="0095171B" w:rsidRPr="00E33913">
        <w:rPr>
          <w:rStyle w:val="Heading1Char"/>
          <w:rFonts w:ascii="Times New Roman" w:hAnsi="Times New Roman" w:cs="Times New Roman"/>
          <w:color w:val="000000" w:themeColor="text1"/>
          <w:sz w:val="24"/>
          <w:szCs w:val="24"/>
        </w:rPr>
        <w:t xml:space="preserve"> </w:t>
      </w:r>
    </w:p>
    <w:p w14:paraId="71F5B7BD" w14:textId="77777777" w:rsidR="005A0604" w:rsidRPr="005A0604" w:rsidRDefault="005A0604" w:rsidP="005A0604">
      <w:pPr>
        <w:spacing w:line="480" w:lineRule="auto"/>
        <w:rPr>
          <w:rFonts w:ascii="Times New Roman" w:hAnsi="Times New Roman" w:cs="Times New Roman"/>
          <w:color w:val="000000" w:themeColor="text1"/>
          <w:szCs w:val="24"/>
        </w:rPr>
      </w:pPr>
      <w:bookmarkStart w:id="2" w:name="_Toc216766360"/>
      <w:r w:rsidRPr="005A0604">
        <w:rPr>
          <w:rFonts w:ascii="Times New Roman" w:hAnsi="Times New Roman" w:cs="Times New Roman"/>
          <w:color w:val="000000" w:themeColor="text1"/>
          <w:szCs w:val="24"/>
        </w:rPr>
        <w:t xml:space="preserve">As a result of holiday travel, cultural celebrations, festivals, and seasonal attractions, the demand for tourism to many sites throughout the world reaches its highest point during the Christmas season. Every year, Christmas markets, winter festivals, themed events, and travel experiences that are geared toward families draw millions of tourists, which results in significant economic benefits for the destinations that host these events. However, this seasonal increase in tourism activity also generates considerable issues linked to the sustainability of the environment and the well-being of the community. The design and management of sustainable tourism spaces over the Christmas season </w:t>
      </w:r>
      <w:proofErr w:type="gramStart"/>
      <w:r w:rsidRPr="005A0604">
        <w:rPr>
          <w:rFonts w:ascii="Times New Roman" w:hAnsi="Times New Roman" w:cs="Times New Roman"/>
          <w:color w:val="000000" w:themeColor="text1"/>
          <w:szCs w:val="24"/>
        </w:rPr>
        <w:t>has</w:t>
      </w:r>
      <w:proofErr w:type="gramEnd"/>
      <w:r w:rsidRPr="005A0604">
        <w:rPr>
          <w:rFonts w:ascii="Times New Roman" w:hAnsi="Times New Roman" w:cs="Times New Roman"/>
          <w:color w:val="000000" w:themeColor="text1"/>
          <w:szCs w:val="24"/>
        </w:rPr>
        <w:t xml:space="preserve"> become a significant concern for policymakers, destination managers, and local communities. This is because destinations are facing increased pressure from overtourism during peak seasons.</w:t>
      </w:r>
      <w:r w:rsidRPr="005A0604">
        <w:rPr>
          <w:rFonts w:ascii="Times New Roman" w:hAnsi="Times New Roman" w:cs="Times New Roman"/>
          <w:color w:val="000000" w:themeColor="text1"/>
          <w:szCs w:val="24"/>
        </w:rPr>
        <w:br/>
      </w:r>
      <w:r w:rsidRPr="005A0604">
        <w:rPr>
          <w:rFonts w:ascii="Times New Roman" w:hAnsi="Times New Roman" w:cs="Times New Roman"/>
          <w:color w:val="000000" w:themeColor="text1"/>
          <w:szCs w:val="24"/>
        </w:rPr>
        <w:br/>
        <w:t>According to the United Nations World Tourism Organization (2018), sustainable tourism is defined as tourism that strikes a balance between economic growth, environmental conservation, and social equity. This type of tourism ensures that the demands of both current tourists and the communities that host them are addressed without compromising the needs of future generations. As a result of increased demand for travel and lodging over the Christmas season, achieving this equilibrium becomes especially difficult. This is because of the increased consumption of resources, the development of trash, and the emission of carbon dioxide. In addition to handling social challenges such as overcrowding, noise pollution, and resident unhappiness, destinations are required to handle increased volumes of solid waste, energy consumption, and emissions associated to transportation.</w:t>
      </w:r>
      <w:r w:rsidRPr="005A0604">
        <w:rPr>
          <w:rFonts w:ascii="Times New Roman" w:hAnsi="Times New Roman" w:cs="Times New Roman"/>
          <w:color w:val="000000" w:themeColor="text1"/>
          <w:szCs w:val="24"/>
        </w:rPr>
        <w:br/>
      </w:r>
      <w:r w:rsidRPr="005A0604">
        <w:rPr>
          <w:rFonts w:ascii="Times New Roman" w:hAnsi="Times New Roman" w:cs="Times New Roman"/>
          <w:color w:val="000000" w:themeColor="text1"/>
          <w:szCs w:val="24"/>
        </w:rPr>
        <w:br/>
      </w:r>
      <w:r w:rsidRPr="005A0604">
        <w:rPr>
          <w:rFonts w:ascii="Times New Roman" w:hAnsi="Times New Roman" w:cs="Times New Roman"/>
          <w:color w:val="000000" w:themeColor="text1"/>
          <w:szCs w:val="24"/>
        </w:rPr>
        <w:lastRenderedPageBreak/>
        <w:t>Seasonality is a significant factor that contributes to the formation of these problems to sustainability. Christmas tourism is characterized by a short-term concentration of visitors, which places a disproportionate demand on the infrastructure and natural resources of the local community. According to Butler (2001), seasonal peaks have the potential to cause sustainability issues for destinations that do not have proper planning and management procedures in place. In the absence of suitable measures, festive tourism has the potential to result in the destruction of the environment, a decrease in the quality of life for local residents, and long-term damage to the reputation of destinations.</w:t>
      </w:r>
      <w:r w:rsidRPr="005A0604">
        <w:rPr>
          <w:rFonts w:ascii="Times New Roman" w:hAnsi="Times New Roman" w:cs="Times New Roman"/>
          <w:color w:val="000000" w:themeColor="text1"/>
          <w:szCs w:val="24"/>
        </w:rPr>
        <w:br/>
      </w:r>
      <w:r w:rsidRPr="005A0604">
        <w:rPr>
          <w:rFonts w:ascii="Times New Roman" w:hAnsi="Times New Roman" w:cs="Times New Roman"/>
          <w:color w:val="000000" w:themeColor="text1"/>
          <w:szCs w:val="24"/>
        </w:rPr>
        <w:br/>
        <w:t>As a reaction to these issues, a number of destinations have started implementing sustainable tourism policies that are specifically suited to peak seasons such as Christmas. Strategies such as improved waste management systems, the promotion of low-carbon transportation, carbon offsetting schemes, and community-based tourist projects have gained significance in recent years. Because resident participation helps ensure that tourist growth aligns with local needs, values, and capacities, local community involvement has emerged as a major feature in sustainable tourism management (Murphy, 1985). This is because resident participation helps ensure that these factors are aligned.</w:t>
      </w:r>
      <w:r w:rsidRPr="005A0604">
        <w:rPr>
          <w:rFonts w:ascii="Times New Roman" w:hAnsi="Times New Roman" w:cs="Times New Roman"/>
          <w:color w:val="000000" w:themeColor="text1"/>
          <w:szCs w:val="24"/>
        </w:rPr>
        <w:br/>
      </w:r>
      <w:r w:rsidRPr="005A0604">
        <w:rPr>
          <w:rFonts w:ascii="Times New Roman" w:hAnsi="Times New Roman" w:cs="Times New Roman"/>
          <w:color w:val="000000" w:themeColor="text1"/>
          <w:szCs w:val="24"/>
        </w:rPr>
        <w:br/>
        <w:t xml:space="preserve">The goal of this project is to investigate sustainable tourism practices during the Christmas season by looking into how destinations manage the environmental and social impacts of increasing visitor numbers. Specifically, the analysis will focus on how destinations manage the holiday season. In addition, the project investigates practical solutions that promote sustainable tourist planning and management. These solutions include trash management, measures for </w:t>
      </w:r>
      <w:r w:rsidRPr="005A0604">
        <w:rPr>
          <w:rFonts w:ascii="Times New Roman" w:hAnsi="Times New Roman" w:cs="Times New Roman"/>
          <w:color w:val="000000" w:themeColor="text1"/>
          <w:szCs w:val="24"/>
        </w:rPr>
        <w:lastRenderedPageBreak/>
        <w:t>reducing carbon emissions, and community engagement and participation. This research adds to a deeper understanding of how festive tourism may be managed in a responsible and sustainable manner by integrating theory of sustainability with examples from the real world.</w:t>
      </w:r>
    </w:p>
    <w:p w14:paraId="10424250" w14:textId="77777777" w:rsidR="005A0604" w:rsidRPr="00E33913" w:rsidRDefault="005A0604" w:rsidP="005660B8">
      <w:pPr>
        <w:spacing w:line="480" w:lineRule="auto"/>
        <w:rPr>
          <w:rStyle w:val="Heading1Char"/>
          <w:rFonts w:ascii="Times New Roman" w:hAnsi="Times New Roman" w:cs="Times New Roman"/>
          <w:b/>
          <w:bCs/>
          <w:color w:val="000000" w:themeColor="text1"/>
          <w:sz w:val="24"/>
          <w:szCs w:val="24"/>
        </w:rPr>
      </w:pPr>
    </w:p>
    <w:p w14:paraId="1A46AFC0" w14:textId="197D5B58" w:rsidR="00EF40F7" w:rsidRPr="00E33913" w:rsidRDefault="00100191" w:rsidP="00EF40F7">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t>3</w:t>
      </w:r>
      <w:r w:rsidR="0095171B" w:rsidRPr="00E33913">
        <w:rPr>
          <w:rStyle w:val="Heading1Char"/>
          <w:rFonts w:ascii="Times New Roman" w:hAnsi="Times New Roman" w:cs="Times New Roman"/>
          <w:b/>
          <w:bCs/>
          <w:color w:val="000000" w:themeColor="text1"/>
          <w:sz w:val="24"/>
          <w:szCs w:val="24"/>
        </w:rPr>
        <w:t>. Literature Review</w:t>
      </w:r>
      <w:bookmarkEnd w:id="2"/>
      <w:r w:rsidR="0095171B" w:rsidRPr="00E33913">
        <w:rPr>
          <w:rFonts w:ascii="Times New Roman" w:hAnsi="Times New Roman" w:cs="Times New Roman"/>
          <w:color w:val="000000" w:themeColor="text1"/>
          <w:szCs w:val="24"/>
        </w:rPr>
        <w:t xml:space="preserve"> </w:t>
      </w:r>
      <w:r w:rsidR="0095171B" w:rsidRPr="00E33913">
        <w:rPr>
          <w:rFonts w:ascii="Times New Roman" w:hAnsi="Times New Roman" w:cs="Times New Roman"/>
          <w:color w:val="000000" w:themeColor="text1"/>
          <w:szCs w:val="24"/>
        </w:rPr>
        <w:br/>
      </w:r>
      <w:bookmarkStart w:id="3" w:name="_Toc216766361"/>
      <w:r w:rsidR="00EF40F7" w:rsidRPr="00E33913">
        <w:rPr>
          <w:rFonts w:ascii="Times New Roman" w:hAnsi="Times New Roman" w:cs="Times New Roman"/>
          <w:color w:val="000000" w:themeColor="text1"/>
          <w:szCs w:val="24"/>
        </w:rPr>
        <w:t>A Discussion of Sustainable Tourism Concepts and Their Theoretical Foundations</w:t>
      </w:r>
    </w:p>
    <w:p w14:paraId="0516647E" w14:textId="3A779AE0"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Maintaining a healthy equilibrium between economic viability, environmental protection, and social equality is the fundamental premise that underpins sustainable tourism.  The idea derives from the more comprehensive framework of sustainable development, which places an emphasis on satisfying the demands of the present without jeopardizing the capacity of future generations to satisfy their own needs (Brundtland, 1987).  The "triple bottom line" method, which incorporates environmental, social, and economic factors into tourist planning and management (Elkington, 1997), is frequently utilized in the field of tourism studies to investigate sustainability.</w:t>
      </w:r>
    </w:p>
    <w:p w14:paraId="492161E5" w14:textId="7925FBE2"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According to the United Nations World Tourism Organization (UNWTO, 2018), sustainable tourism is defined as tourism that </w:t>
      </w:r>
      <w:proofErr w:type="gramStart"/>
      <w:r w:rsidRPr="00E33913">
        <w:rPr>
          <w:rFonts w:ascii="Times New Roman" w:hAnsi="Times New Roman" w:cs="Times New Roman"/>
          <w:color w:val="000000" w:themeColor="text1"/>
          <w:szCs w:val="24"/>
        </w:rPr>
        <w:t>takes into account</w:t>
      </w:r>
      <w:proofErr w:type="gramEnd"/>
      <w:r w:rsidRPr="00E33913">
        <w:rPr>
          <w:rFonts w:ascii="Times New Roman" w:hAnsi="Times New Roman" w:cs="Times New Roman"/>
          <w:color w:val="000000" w:themeColor="text1"/>
          <w:szCs w:val="24"/>
        </w:rPr>
        <w:t xml:space="preserve"> </w:t>
      </w:r>
      <w:proofErr w:type="gramStart"/>
      <w:r w:rsidRPr="00E33913">
        <w:rPr>
          <w:rFonts w:ascii="Times New Roman" w:hAnsi="Times New Roman" w:cs="Times New Roman"/>
          <w:color w:val="000000" w:themeColor="text1"/>
          <w:szCs w:val="24"/>
        </w:rPr>
        <w:t>all of</w:t>
      </w:r>
      <w:proofErr w:type="gramEnd"/>
      <w:r w:rsidRPr="00E33913">
        <w:rPr>
          <w:rFonts w:ascii="Times New Roman" w:hAnsi="Times New Roman" w:cs="Times New Roman"/>
          <w:color w:val="000000" w:themeColor="text1"/>
          <w:szCs w:val="24"/>
        </w:rPr>
        <w:t xml:space="preserve"> its current and future economic, social, and environmental implications. This type of tourism also </w:t>
      </w:r>
      <w:proofErr w:type="gramStart"/>
      <w:r w:rsidRPr="00E33913">
        <w:rPr>
          <w:rFonts w:ascii="Times New Roman" w:hAnsi="Times New Roman" w:cs="Times New Roman"/>
          <w:color w:val="000000" w:themeColor="text1"/>
          <w:szCs w:val="24"/>
        </w:rPr>
        <w:t>takes into account</w:t>
      </w:r>
      <w:proofErr w:type="gramEnd"/>
      <w:r w:rsidRPr="00E33913">
        <w:rPr>
          <w:rFonts w:ascii="Times New Roman" w:hAnsi="Times New Roman" w:cs="Times New Roman"/>
          <w:color w:val="000000" w:themeColor="text1"/>
          <w:szCs w:val="24"/>
        </w:rPr>
        <w:t xml:space="preserve"> the requirements of visitors, the industry, the environment, and the communities that are hosting the tourists.  The application of sustainable tourism theory becomes more difficult during peak seasons such as Christmas because of the increased demand and concentrated tourist flows that occur during these times.  The argument put out by academics is that destinations run the risk of weakening </w:t>
      </w:r>
      <w:r w:rsidRPr="00E33913">
        <w:rPr>
          <w:rFonts w:ascii="Times New Roman" w:hAnsi="Times New Roman" w:cs="Times New Roman"/>
          <w:color w:val="000000" w:themeColor="text1"/>
          <w:szCs w:val="24"/>
        </w:rPr>
        <w:lastRenderedPageBreak/>
        <w:t>their long-term sustainability goals if they do not implement season-specific management measures (Butler, 2001).</w:t>
      </w:r>
    </w:p>
    <w:p w14:paraId="6A61ECB5" w14:textId="577B9107"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3.2 Frequency of travel and the demand for Christmas tourism</w:t>
      </w:r>
    </w:p>
    <w:p w14:paraId="4E4A338E" w14:textId="3087740B"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The seasonality of tourism demand is a defining attribute, and Christmas is one of the most prominent peak periods that occurs all around the world.  According to Butler (2001), seasonal concentration of tourism results in an unequal distribution of tourists, which in turn causes short-term strain to be placed on infrastructure, ecosystems, and communities.  In many cases, Christmas tourism is driven by cultural traditions, festive activities, winter attractions, and holiday travel, all of which contribute collectively to congestion and strain on resources</w:t>
      </w:r>
    </w:p>
    <w:p w14:paraId="351540F4" w14:textId="0B6998CD" w:rsidR="00E33913"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According to research conducted by Higham and Hall (2005), peak-season tourism is more likely to exacerbate sustainability concerns than year-round tourism. This is because peak-season tourist occurs within shorter timeframes and has a smaller carrying capacity.  Over the course of a short period of time, locations frequently experience a growth in the amount of garbage generated, the amount of water used, the need for transportation, and the amount of energy consumed.  This cyclical intensity necessitates the implementation of tailored planning interventions rather than general sustainability solutions.</w:t>
      </w:r>
    </w:p>
    <w:p w14:paraId="04DC8125" w14:textId="0DB3DAFD"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3.3 The Effects of Christmas Tourism on the National Environment</w:t>
      </w:r>
    </w:p>
    <w:p w14:paraId="7EF3141A" w14:textId="608C9EC5"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There is a substantial body of research in the field of sustainability that documents the environmental implications of Christmas tourism.  As a result of an increase in the number of people attending events and markets throughout the holiday season, there is a corresponding increase in the amount of garbage that is produced, particularly waste related to food, waste related to packaging, and waste related to single-use plastics (Gossling et al., 2012).  Christmas </w:t>
      </w:r>
      <w:r w:rsidRPr="00E33913">
        <w:rPr>
          <w:rFonts w:ascii="Times New Roman" w:hAnsi="Times New Roman" w:cs="Times New Roman"/>
          <w:color w:val="000000" w:themeColor="text1"/>
          <w:szCs w:val="24"/>
        </w:rPr>
        <w:lastRenderedPageBreak/>
        <w:t xml:space="preserve">markets, decorations, and lights are examples of temporary tourism infrastructure that contribute to an increase in the </w:t>
      </w:r>
      <w:proofErr w:type="gramStart"/>
      <w:r w:rsidRPr="00E33913">
        <w:rPr>
          <w:rFonts w:ascii="Times New Roman" w:hAnsi="Times New Roman" w:cs="Times New Roman"/>
          <w:color w:val="000000" w:themeColor="text1"/>
          <w:szCs w:val="24"/>
        </w:rPr>
        <w:t>amount</w:t>
      </w:r>
      <w:proofErr w:type="gramEnd"/>
      <w:r w:rsidRPr="00E33913">
        <w:rPr>
          <w:rFonts w:ascii="Times New Roman" w:hAnsi="Times New Roman" w:cs="Times New Roman"/>
          <w:color w:val="000000" w:themeColor="text1"/>
          <w:szCs w:val="24"/>
        </w:rPr>
        <w:t xml:space="preserve"> of materials consumed and the environmental footprints left behind.</w:t>
      </w:r>
    </w:p>
    <w:p w14:paraId="029D6332" w14:textId="74579F71"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Because of the longer lighting displays, warmer accommodations, and increased transit activity that occur throughout the holiday season, the amount of energy that is consumed simultaneously increases dramatically.  According to research conducted by Becken and Simmons (2002), festive lighting and seasonal attractions are two factors that lead to increases in the demand for electricity, which is typically derived from non-renewable sources of energy in many locations.  These environmental concerns bring to light the necessity of incorporating energy-efficient technologies and renewable energy sources into the planning of activities related to festive tourism.</w:t>
      </w:r>
    </w:p>
    <w:p w14:paraId="4243A103" w14:textId="59C7EF12"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3.4 Waste Management and the Consumption of Resources, </w:t>
      </w:r>
    </w:p>
    <w:p w14:paraId="2407E0AB" w14:textId="7A4997E4"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Maintaining a sustainable tourism industry during peak seasons requires efficient trash management as a fundamental component.  According to research conducted by Mihalic (2016), the amount of waste generated by tourists during the Christmas season can surpass the capacity of the local waste management system, which can result in littering, landfill overflow, and contamination.  The use of disposable food containers, decorations, and promotional materials presents a unique set of issues for locations that host Christmas markets and festivals.</w:t>
      </w:r>
    </w:p>
    <w:p w14:paraId="5D42CD85" w14:textId="77777777"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The literature on sustainable tourism places particular emphasis on the significance of circular economy principles in the management of waste generated during celebrations.  It has been demonstrated that reducing environmental impacts can be accomplished </w:t>
      </w:r>
      <w:proofErr w:type="gramStart"/>
      <w:r w:rsidRPr="00E33913">
        <w:rPr>
          <w:rFonts w:ascii="Times New Roman" w:hAnsi="Times New Roman" w:cs="Times New Roman"/>
          <w:color w:val="000000" w:themeColor="text1"/>
          <w:szCs w:val="24"/>
        </w:rPr>
        <w:t>by the use of</w:t>
      </w:r>
      <w:proofErr w:type="gramEnd"/>
      <w:r w:rsidRPr="00E33913">
        <w:rPr>
          <w:rFonts w:ascii="Times New Roman" w:hAnsi="Times New Roman" w:cs="Times New Roman"/>
          <w:color w:val="000000" w:themeColor="text1"/>
          <w:szCs w:val="24"/>
        </w:rPr>
        <w:t xml:space="preserve"> strategies such as recycling, composting, reusable service ware, and waste reduction initiatives (Girard &amp; </w:t>
      </w:r>
      <w:proofErr w:type="spellStart"/>
      <w:r w:rsidRPr="00E33913">
        <w:rPr>
          <w:rFonts w:ascii="Times New Roman" w:hAnsi="Times New Roman" w:cs="Times New Roman"/>
          <w:color w:val="000000" w:themeColor="text1"/>
          <w:szCs w:val="24"/>
        </w:rPr>
        <w:lastRenderedPageBreak/>
        <w:t>Nocca</w:t>
      </w:r>
      <w:proofErr w:type="spellEnd"/>
      <w:r w:rsidRPr="00E33913">
        <w:rPr>
          <w:rFonts w:ascii="Times New Roman" w:hAnsi="Times New Roman" w:cs="Times New Roman"/>
          <w:color w:val="000000" w:themeColor="text1"/>
          <w:szCs w:val="24"/>
        </w:rPr>
        <w:t xml:space="preserve">, 2017).  Research also highlights the importance of educating visitors and providing them with behavioural nudges </w:t>
      </w:r>
      <w:proofErr w:type="gramStart"/>
      <w:r w:rsidRPr="00E33913">
        <w:rPr>
          <w:rFonts w:ascii="Times New Roman" w:hAnsi="Times New Roman" w:cs="Times New Roman"/>
          <w:color w:val="000000" w:themeColor="text1"/>
          <w:szCs w:val="24"/>
        </w:rPr>
        <w:t>in order to</w:t>
      </w:r>
      <w:proofErr w:type="gramEnd"/>
      <w:r w:rsidRPr="00E33913">
        <w:rPr>
          <w:rFonts w:ascii="Times New Roman" w:hAnsi="Times New Roman" w:cs="Times New Roman"/>
          <w:color w:val="000000" w:themeColor="text1"/>
          <w:szCs w:val="24"/>
        </w:rPr>
        <w:t xml:space="preserve"> encourage safe garbage disposal during times of celebration.</w:t>
      </w:r>
    </w:p>
    <w:p w14:paraId="66D35981" w14:textId="77777777" w:rsidR="00EF40F7" w:rsidRPr="00E33913" w:rsidRDefault="00EF40F7" w:rsidP="00EF40F7">
      <w:pPr>
        <w:spacing w:line="480" w:lineRule="auto"/>
        <w:rPr>
          <w:rFonts w:ascii="Times New Roman" w:hAnsi="Times New Roman" w:cs="Times New Roman"/>
          <w:color w:val="000000" w:themeColor="text1"/>
          <w:szCs w:val="24"/>
        </w:rPr>
      </w:pPr>
    </w:p>
    <w:p w14:paraId="6D09ABBE" w14:textId="21115984"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3.5 Emissions of Carbon Dioxide and the Impact of Festive Tourism on the Climate</w:t>
      </w:r>
    </w:p>
    <w:p w14:paraId="7535035A" w14:textId="6D17A0E0"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One of the most serious obstacles to sustainability that is involved with Christmas tourism is the carbon emissions that are caused by transportation.  According to Gossling and Peeters (2015), the holiday season is a time when there is a significant increase in the amount of greenhouse gas emissions caused by air travel, the use of private vehicles, and increased logistics.  Short-haul flights and seasonal travel peaks contribute to an increase in carbon intensity, particularly in tourist areas that are popular during the winter months.</w:t>
      </w:r>
    </w:p>
    <w:p w14:paraId="0DCE7781" w14:textId="77777777"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Within the realm of sustainable tourist planning, carbon offsetting has emerged as a potential mitigation approach.  According to research conducted by Becken and Patterson (2006), offset programs, when combined with activities that reduce emissions, have the potential to assist destinations in mitigating the effects of climate change.  Academics, on the other hand, warn that offsetting should not be used as a substitute for direct initiatives to reduce emissions, such as encouraging the use of public transportation, low-carbon mobility, and alternative travel options that are based on destinations.</w:t>
      </w:r>
    </w:p>
    <w:p w14:paraId="44CB413E" w14:textId="77777777" w:rsidR="00EF40F7" w:rsidRPr="00E33913" w:rsidRDefault="00EF40F7" w:rsidP="00EF40F7">
      <w:pPr>
        <w:spacing w:line="480" w:lineRule="auto"/>
        <w:rPr>
          <w:rFonts w:ascii="Times New Roman" w:hAnsi="Times New Roman" w:cs="Times New Roman"/>
          <w:color w:val="000000" w:themeColor="text1"/>
          <w:szCs w:val="24"/>
        </w:rPr>
      </w:pPr>
    </w:p>
    <w:p w14:paraId="4B59123E" w14:textId="00392AE6" w:rsidR="00EF40F7" w:rsidRPr="00E33913" w:rsidRDefault="00E33913" w:rsidP="00EF40F7">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t>3.6</w:t>
      </w:r>
      <w:r w:rsidR="00EF40F7" w:rsidRPr="00E33913">
        <w:rPr>
          <w:rFonts w:ascii="Times New Roman" w:hAnsi="Times New Roman" w:cs="Times New Roman"/>
          <w:color w:val="000000" w:themeColor="text1"/>
          <w:szCs w:val="24"/>
        </w:rPr>
        <w:t xml:space="preserve"> Impacts on Society and Participation in the Community </w:t>
      </w:r>
    </w:p>
    <w:p w14:paraId="43EFDF2B" w14:textId="2B42144B"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When it comes to sustainable tourism, the social aspect is especially essential during the Christmas season because an increase in the number of visitors can have an impact on the quality </w:t>
      </w:r>
      <w:r w:rsidRPr="00E33913">
        <w:rPr>
          <w:rFonts w:ascii="Times New Roman" w:hAnsi="Times New Roman" w:cs="Times New Roman"/>
          <w:color w:val="000000" w:themeColor="text1"/>
          <w:szCs w:val="24"/>
        </w:rPr>
        <w:lastRenderedPageBreak/>
        <w:t xml:space="preserve">of life of </w:t>
      </w:r>
      <w:proofErr w:type="gramStart"/>
      <w:r w:rsidRPr="00E33913">
        <w:rPr>
          <w:rFonts w:ascii="Times New Roman" w:hAnsi="Times New Roman" w:cs="Times New Roman"/>
          <w:color w:val="000000" w:themeColor="text1"/>
          <w:szCs w:val="24"/>
        </w:rPr>
        <w:t>local residents</w:t>
      </w:r>
      <w:proofErr w:type="gramEnd"/>
      <w:r w:rsidRPr="00E33913">
        <w:rPr>
          <w:rFonts w:ascii="Times New Roman" w:hAnsi="Times New Roman" w:cs="Times New Roman"/>
          <w:color w:val="000000" w:themeColor="text1"/>
          <w:szCs w:val="24"/>
        </w:rPr>
        <w:t xml:space="preserve">.  According to Koens et al. (2018), celebration venues are frequently plagued by issues such as overcrowding, noise pollution, and skyrocketing prices.  These challenges, if left uncontrolled, have the potential to result in unhappiness among residents and resistance to the development of tourism. One of the most important strategies for improving social sustainability is community involvement, which is widely acknowledged as such.  The community-based tourism framework developed by Murphy (1985) places an emphasis on the significance of resident participation in the marketing and decision-making processes of tourism </w:t>
      </w:r>
      <w:proofErr w:type="spellStart"/>
      <w:r w:rsidRPr="00E33913">
        <w:rPr>
          <w:rFonts w:ascii="Times New Roman" w:hAnsi="Times New Roman" w:cs="Times New Roman"/>
          <w:color w:val="000000" w:themeColor="text1"/>
          <w:szCs w:val="24"/>
        </w:rPr>
        <w:t>tourism</w:t>
      </w:r>
      <w:proofErr w:type="spellEnd"/>
      <w:r w:rsidRPr="00E33913">
        <w:rPr>
          <w:rFonts w:ascii="Times New Roman" w:hAnsi="Times New Roman" w:cs="Times New Roman"/>
          <w:color w:val="000000" w:themeColor="text1"/>
          <w:szCs w:val="24"/>
        </w:rPr>
        <w:t>.  Participation of local communities in the planning of events, the running of markets, and the governance of tourism during the Christmas season helps to ensure that economic advantages are distributed more fairly and encourages local support for tourist-related activities.</w:t>
      </w:r>
    </w:p>
    <w:p w14:paraId="6451476A" w14:textId="77777777" w:rsidR="00EF40F7" w:rsidRPr="00E33913" w:rsidRDefault="00EF40F7" w:rsidP="00EF40F7">
      <w:pPr>
        <w:spacing w:line="480" w:lineRule="auto"/>
        <w:rPr>
          <w:rFonts w:ascii="Times New Roman" w:hAnsi="Times New Roman" w:cs="Times New Roman"/>
          <w:color w:val="000000" w:themeColor="text1"/>
          <w:szCs w:val="24"/>
        </w:rPr>
      </w:pPr>
    </w:p>
    <w:p w14:paraId="7AC763CC" w14:textId="76ACF017"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3.7 Methods of Environmentally Responsible Tourism Management of the Christmas Season</w:t>
      </w:r>
    </w:p>
    <w:p w14:paraId="67F7C27F" w14:textId="352F67C6"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In the literature, numerous management strategies are highlighted as potential solutions to the issues of ensuring the sustainability of Christmas tourism.  Among these are the management of visitor flow, the control of capacity, the management of sustainable event design, and the collaboration of stakeholders.  During peak periods, it has been demonstrated that the implementation of smart tourism technology such as crowd monitoring, digital ticketing, and real-time visitor information can lessen the amount of congestion and environmental strain that is experienced (</w:t>
      </w:r>
      <w:proofErr w:type="spellStart"/>
      <w:r w:rsidRPr="00E33913">
        <w:rPr>
          <w:rFonts w:ascii="Times New Roman" w:hAnsi="Times New Roman" w:cs="Times New Roman"/>
          <w:color w:val="000000" w:themeColor="text1"/>
          <w:szCs w:val="24"/>
        </w:rPr>
        <w:t>Gretzel</w:t>
      </w:r>
      <w:proofErr w:type="spellEnd"/>
      <w:r w:rsidRPr="00E33913">
        <w:rPr>
          <w:rFonts w:ascii="Times New Roman" w:hAnsi="Times New Roman" w:cs="Times New Roman"/>
          <w:color w:val="000000" w:themeColor="text1"/>
          <w:szCs w:val="24"/>
        </w:rPr>
        <w:t xml:space="preserve"> et al., 2015).</w:t>
      </w:r>
    </w:p>
    <w:p w14:paraId="3E22FA1A" w14:textId="662B7927"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Integrated planning strategies that include environmental management, carbon reduction, and community engagement are regularly recognized as the most effective methods of planning.  Destinations that implement comprehensive sustainability frameworks are in a better position to </w:t>
      </w:r>
      <w:r w:rsidRPr="00E33913">
        <w:rPr>
          <w:rFonts w:ascii="Times New Roman" w:hAnsi="Times New Roman" w:cs="Times New Roman"/>
          <w:color w:val="000000" w:themeColor="text1"/>
          <w:szCs w:val="24"/>
        </w:rPr>
        <w:lastRenderedPageBreak/>
        <w:t>efficiently manage the repercussions of festive tourism while simultaneously preserving the attraction of the site.</w:t>
      </w:r>
    </w:p>
    <w:p w14:paraId="4B8BFA60" w14:textId="24BE577F" w:rsidR="00EF40F7" w:rsidRPr="00E33913" w:rsidRDefault="00EF40F7" w:rsidP="00EF40F7">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3.8 Deficit in Research</w:t>
      </w:r>
    </w:p>
    <w:p w14:paraId="2945B786" w14:textId="77777777" w:rsidR="00EF40F7" w:rsidRPr="00E33913" w:rsidRDefault="00EF40F7" w:rsidP="00977624">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 A relatively small number of studies have expressly focused on Christmas tourism as a distinct sustainability context, </w:t>
      </w:r>
      <w:proofErr w:type="gramStart"/>
      <w:r w:rsidRPr="00E33913">
        <w:rPr>
          <w:rFonts w:ascii="Times New Roman" w:hAnsi="Times New Roman" w:cs="Times New Roman"/>
          <w:color w:val="000000" w:themeColor="text1"/>
          <w:szCs w:val="24"/>
        </w:rPr>
        <w:t>despite the fact that</w:t>
      </w:r>
      <w:proofErr w:type="gramEnd"/>
      <w:r w:rsidRPr="00E33913">
        <w:rPr>
          <w:rFonts w:ascii="Times New Roman" w:hAnsi="Times New Roman" w:cs="Times New Roman"/>
          <w:color w:val="000000" w:themeColor="text1"/>
          <w:szCs w:val="24"/>
        </w:rPr>
        <w:t xml:space="preserve"> there is a substantial body of research on sustainable tourism.  </w:t>
      </w:r>
      <w:proofErr w:type="gramStart"/>
      <w:r w:rsidRPr="00E33913">
        <w:rPr>
          <w:rFonts w:ascii="Times New Roman" w:hAnsi="Times New Roman" w:cs="Times New Roman"/>
          <w:color w:val="000000" w:themeColor="text1"/>
          <w:szCs w:val="24"/>
        </w:rPr>
        <w:t>The majority of</w:t>
      </w:r>
      <w:proofErr w:type="gramEnd"/>
      <w:r w:rsidRPr="00E33913">
        <w:rPr>
          <w:rFonts w:ascii="Times New Roman" w:hAnsi="Times New Roman" w:cs="Times New Roman"/>
          <w:color w:val="000000" w:themeColor="text1"/>
          <w:szCs w:val="24"/>
        </w:rPr>
        <w:t xml:space="preserve"> research investigates sustainability on an annual or destination-wide scale, but it does not account for the specific issues that are faced by high-intensity, short-term tourism during the holiday season.  This gap highlights the necessity of doing specific research on environmentally responsible tourism behaviours during the Christmas season.</w:t>
      </w:r>
    </w:p>
    <w:p w14:paraId="3F37E809" w14:textId="77777777" w:rsidR="00EF40F7" w:rsidRPr="00E33913" w:rsidRDefault="00EF40F7" w:rsidP="00977624">
      <w:pPr>
        <w:spacing w:line="480" w:lineRule="auto"/>
        <w:rPr>
          <w:rFonts w:ascii="Times New Roman" w:hAnsi="Times New Roman" w:cs="Times New Roman"/>
          <w:color w:val="000000" w:themeColor="text1"/>
          <w:szCs w:val="24"/>
        </w:rPr>
      </w:pPr>
    </w:p>
    <w:p w14:paraId="0C8E2C1F" w14:textId="77777777" w:rsidR="00EF40F7" w:rsidRPr="00E33913" w:rsidRDefault="00EF40F7" w:rsidP="00977624">
      <w:pPr>
        <w:spacing w:line="480" w:lineRule="auto"/>
        <w:rPr>
          <w:rFonts w:ascii="Times New Roman" w:hAnsi="Times New Roman" w:cs="Times New Roman"/>
          <w:color w:val="000000" w:themeColor="text1"/>
          <w:szCs w:val="24"/>
        </w:rPr>
      </w:pPr>
    </w:p>
    <w:p w14:paraId="2BF2CDB1" w14:textId="77777777" w:rsidR="00EF40F7" w:rsidRPr="00E33913" w:rsidRDefault="00EF40F7" w:rsidP="00977624">
      <w:pPr>
        <w:spacing w:line="480" w:lineRule="auto"/>
        <w:rPr>
          <w:rFonts w:ascii="Times New Roman" w:hAnsi="Times New Roman" w:cs="Times New Roman"/>
          <w:color w:val="000000" w:themeColor="text1"/>
          <w:szCs w:val="24"/>
        </w:rPr>
      </w:pPr>
    </w:p>
    <w:p w14:paraId="05CD1511" w14:textId="77777777" w:rsidR="00EF40F7" w:rsidRPr="00E33913" w:rsidRDefault="00EF40F7" w:rsidP="00977624">
      <w:pPr>
        <w:spacing w:line="480" w:lineRule="auto"/>
        <w:rPr>
          <w:rFonts w:ascii="Times New Roman" w:hAnsi="Times New Roman" w:cs="Times New Roman"/>
          <w:color w:val="000000" w:themeColor="text1"/>
          <w:szCs w:val="24"/>
        </w:rPr>
      </w:pPr>
    </w:p>
    <w:p w14:paraId="52F80AB4" w14:textId="77777777" w:rsidR="00EF40F7" w:rsidRPr="00E33913" w:rsidRDefault="00EF40F7" w:rsidP="00977624">
      <w:pPr>
        <w:spacing w:line="480" w:lineRule="auto"/>
        <w:rPr>
          <w:rFonts w:ascii="Times New Roman" w:hAnsi="Times New Roman" w:cs="Times New Roman"/>
          <w:color w:val="000000" w:themeColor="text1"/>
          <w:szCs w:val="24"/>
        </w:rPr>
      </w:pPr>
    </w:p>
    <w:p w14:paraId="1D659A12" w14:textId="77777777" w:rsidR="00EF40F7" w:rsidRPr="00E33913" w:rsidRDefault="00EF40F7" w:rsidP="00977624">
      <w:pPr>
        <w:spacing w:line="480" w:lineRule="auto"/>
        <w:rPr>
          <w:rFonts w:ascii="Times New Roman" w:hAnsi="Times New Roman" w:cs="Times New Roman"/>
          <w:color w:val="000000" w:themeColor="text1"/>
          <w:szCs w:val="24"/>
        </w:rPr>
      </w:pPr>
    </w:p>
    <w:p w14:paraId="3A1876E5" w14:textId="77777777" w:rsidR="00EF40F7" w:rsidRDefault="00EF40F7" w:rsidP="00977624">
      <w:pPr>
        <w:spacing w:line="480" w:lineRule="auto"/>
        <w:rPr>
          <w:rFonts w:ascii="Times New Roman" w:hAnsi="Times New Roman" w:cs="Times New Roman"/>
          <w:color w:val="000000" w:themeColor="text1"/>
          <w:szCs w:val="24"/>
        </w:rPr>
      </w:pPr>
    </w:p>
    <w:p w14:paraId="32C719F6" w14:textId="77777777" w:rsidR="00E33913" w:rsidRDefault="00E33913" w:rsidP="00977624">
      <w:pPr>
        <w:spacing w:line="480" w:lineRule="auto"/>
        <w:rPr>
          <w:rFonts w:ascii="Times New Roman" w:hAnsi="Times New Roman" w:cs="Times New Roman"/>
          <w:color w:val="000000" w:themeColor="text1"/>
          <w:szCs w:val="24"/>
        </w:rPr>
      </w:pPr>
    </w:p>
    <w:p w14:paraId="5C61499A" w14:textId="77777777" w:rsidR="00E33913" w:rsidRPr="00E33913" w:rsidRDefault="00E33913" w:rsidP="00977624">
      <w:pPr>
        <w:spacing w:line="480" w:lineRule="auto"/>
        <w:rPr>
          <w:rFonts w:ascii="Times New Roman" w:hAnsi="Times New Roman" w:cs="Times New Roman"/>
          <w:color w:val="000000" w:themeColor="text1"/>
          <w:szCs w:val="24"/>
        </w:rPr>
      </w:pPr>
    </w:p>
    <w:p w14:paraId="4939D124" w14:textId="77777777" w:rsidR="00EF40F7" w:rsidRPr="00E33913" w:rsidRDefault="00EF40F7" w:rsidP="00977624">
      <w:pPr>
        <w:spacing w:line="480" w:lineRule="auto"/>
        <w:rPr>
          <w:rFonts w:ascii="Times New Roman" w:hAnsi="Times New Roman" w:cs="Times New Roman"/>
          <w:color w:val="000000" w:themeColor="text1"/>
          <w:szCs w:val="24"/>
        </w:rPr>
      </w:pPr>
    </w:p>
    <w:p w14:paraId="5CC13444" w14:textId="21313DB9" w:rsidR="004E437F" w:rsidRPr="00E33913" w:rsidRDefault="004E437F" w:rsidP="004E437F">
      <w:pPr>
        <w:spacing w:line="480" w:lineRule="auto"/>
        <w:rPr>
          <w:rFonts w:ascii="Times New Roman" w:hAnsi="Times New Roman" w:cs="Times New Roman"/>
          <w:color w:val="000000" w:themeColor="text1"/>
          <w:szCs w:val="24"/>
        </w:rPr>
      </w:pPr>
      <w:r w:rsidRPr="00E33913">
        <w:rPr>
          <w:rStyle w:val="Heading1Char"/>
          <w:rFonts w:ascii="Times New Roman" w:hAnsi="Times New Roman" w:cs="Times New Roman"/>
          <w:b/>
          <w:bCs/>
          <w:color w:val="000000" w:themeColor="text1"/>
          <w:sz w:val="24"/>
          <w:szCs w:val="24"/>
        </w:rPr>
        <w:lastRenderedPageBreak/>
        <w:t>4</w:t>
      </w:r>
      <w:r w:rsidR="00582227" w:rsidRPr="00E33913">
        <w:rPr>
          <w:rStyle w:val="Heading1Char"/>
          <w:rFonts w:ascii="Times New Roman" w:hAnsi="Times New Roman" w:cs="Times New Roman"/>
          <w:b/>
          <w:bCs/>
          <w:color w:val="000000" w:themeColor="text1"/>
          <w:sz w:val="24"/>
          <w:szCs w:val="24"/>
        </w:rPr>
        <w:t xml:space="preserve"> Methodology</w:t>
      </w:r>
      <w:bookmarkEnd w:id="3"/>
      <w:r w:rsidR="00582227" w:rsidRPr="00E33913">
        <w:rPr>
          <w:rFonts w:ascii="Times New Roman" w:hAnsi="Times New Roman" w:cs="Times New Roman"/>
          <w:color w:val="000000" w:themeColor="text1"/>
          <w:szCs w:val="24"/>
        </w:rPr>
        <w:br/>
      </w:r>
      <w:r w:rsidRPr="00E33913">
        <w:rPr>
          <w:rFonts w:ascii="Times New Roman" w:hAnsi="Times New Roman" w:cs="Times New Roman"/>
          <w:color w:val="000000" w:themeColor="text1"/>
          <w:szCs w:val="24"/>
        </w:rPr>
        <w:t>This study adopts a qualitative, exploratory research methodology to examine sustainable tourism practices during the Christmas season, with a particular focus on how destinations manage environmental and social impacts arising from increased visitor numbers. A qualitative approach is appropriate for this research as it allows for an in-depth understanding of sustainability challenges, management strategies, and stakeholder roles within the context of peak-season tourism</w:t>
      </w:r>
    </w:p>
    <w:p w14:paraId="242E5859" w14:textId="7919B932"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4.1 Research Design</w:t>
      </w:r>
    </w:p>
    <w:p w14:paraId="19AB245B" w14:textId="6AE2AEF1"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The research is based on a secondary data research design, drawing upon existing academic literature, sustainability frameworks, and documented case studies related to tourism planning and management. This design enables critical evaluation of established theories and empirical findings concerning sustainable tourism practices without the need for primary data collection. An exploratory design is particularly suitable because the study seeks to </w:t>
      </w:r>
      <w:proofErr w:type="spellStart"/>
      <w:r w:rsidRPr="00E33913">
        <w:rPr>
          <w:rFonts w:ascii="Times New Roman" w:hAnsi="Times New Roman" w:cs="Times New Roman"/>
          <w:color w:val="000000" w:themeColor="text1"/>
          <w:szCs w:val="24"/>
        </w:rPr>
        <w:t>analyze</w:t>
      </w:r>
      <w:proofErr w:type="spellEnd"/>
      <w:r w:rsidRPr="00E33913">
        <w:rPr>
          <w:rFonts w:ascii="Times New Roman" w:hAnsi="Times New Roman" w:cs="Times New Roman"/>
          <w:color w:val="000000" w:themeColor="text1"/>
          <w:szCs w:val="24"/>
        </w:rPr>
        <w:t xml:space="preserve"> Christmas tourism as a distinct seasonal phenomenon rather than to test specific hypotheses.</w:t>
      </w:r>
    </w:p>
    <w:p w14:paraId="39F994FA" w14:textId="155E5674"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4.2 Data Sources</w:t>
      </w:r>
    </w:p>
    <w:p w14:paraId="36D505F9" w14:textId="77777777"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Data were collected from peer-reviewed academic journals, authoritative books on sustainable tourism, and reports from international organizations. Key academic databases included Google Scholar, ScienceDirect, Emerald Insight, and Taylor &amp; Francis Online. Priority was given to journal articles addressing sustainable tourism, seasonality, waste management, carbon emissions, and community participation. Reports from organizations such as the United Nations World Tourism Organization (UNWTO), United Nations Environment Programme (UNEP), and </w:t>
      </w:r>
      <w:r w:rsidRPr="00E33913">
        <w:rPr>
          <w:rFonts w:ascii="Times New Roman" w:hAnsi="Times New Roman" w:cs="Times New Roman"/>
          <w:color w:val="000000" w:themeColor="text1"/>
          <w:szCs w:val="24"/>
        </w:rPr>
        <w:lastRenderedPageBreak/>
        <w:t>the World Travel &amp; Tourism Council (WTTC) were also consulted to provide real-world context and policy perspectives.</w:t>
      </w:r>
    </w:p>
    <w:p w14:paraId="2553026B" w14:textId="77777777" w:rsidR="004E437F" w:rsidRPr="00E33913" w:rsidRDefault="004E437F" w:rsidP="004E437F">
      <w:pPr>
        <w:spacing w:line="480" w:lineRule="auto"/>
        <w:rPr>
          <w:rFonts w:ascii="Times New Roman" w:hAnsi="Times New Roman" w:cs="Times New Roman"/>
          <w:color w:val="000000" w:themeColor="text1"/>
          <w:szCs w:val="24"/>
        </w:rPr>
      </w:pPr>
    </w:p>
    <w:p w14:paraId="4D584329" w14:textId="5F276034"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4.3 Data Analysis Technique</w:t>
      </w:r>
    </w:p>
    <w:p w14:paraId="4E154759" w14:textId="77777777"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A thematic analysis method was used to </w:t>
      </w:r>
      <w:proofErr w:type="spellStart"/>
      <w:r w:rsidRPr="00E33913">
        <w:rPr>
          <w:rFonts w:ascii="Times New Roman" w:hAnsi="Times New Roman" w:cs="Times New Roman"/>
          <w:color w:val="000000" w:themeColor="text1"/>
          <w:szCs w:val="24"/>
        </w:rPr>
        <w:t>analyze</w:t>
      </w:r>
      <w:proofErr w:type="spellEnd"/>
      <w:r w:rsidRPr="00E33913">
        <w:rPr>
          <w:rFonts w:ascii="Times New Roman" w:hAnsi="Times New Roman" w:cs="Times New Roman"/>
          <w:color w:val="000000" w:themeColor="text1"/>
          <w:szCs w:val="24"/>
        </w:rPr>
        <w:t xml:space="preserve"> the collected data. Relevant themes—such as environmental impacts, waste management strategies, carbon reduction measures, and community involvement—were identified and systematically reviewed. This approach allowed for synthesis of findings across multiple sources and facilitated comparison between challenges and solutions adopted by different destinations during the Christmas season.</w:t>
      </w:r>
    </w:p>
    <w:p w14:paraId="215EF7CD" w14:textId="77777777" w:rsidR="004E437F" w:rsidRPr="00E33913" w:rsidRDefault="004E437F" w:rsidP="004E437F">
      <w:pPr>
        <w:spacing w:line="480" w:lineRule="auto"/>
        <w:rPr>
          <w:rFonts w:ascii="Times New Roman" w:hAnsi="Times New Roman" w:cs="Times New Roman"/>
          <w:color w:val="000000" w:themeColor="text1"/>
          <w:szCs w:val="24"/>
        </w:rPr>
      </w:pPr>
    </w:p>
    <w:p w14:paraId="084AA158" w14:textId="04A29059" w:rsidR="004E437F" w:rsidRPr="00E33913" w:rsidRDefault="004E437F" w:rsidP="004E437F">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4.4 Ethical Considerations and Limitations</w:t>
      </w:r>
    </w:p>
    <w:p w14:paraId="7E1CAB4A" w14:textId="321C6A56" w:rsidR="00977624" w:rsidRPr="00E33913" w:rsidRDefault="004E437F" w:rsidP="004E437F">
      <w:pPr>
        <w:spacing w:line="480" w:lineRule="auto"/>
        <w:rPr>
          <w:rStyle w:val="Heading1Char"/>
          <w:rFonts w:ascii="Times New Roman" w:hAnsi="Times New Roman" w:cs="Times New Roman"/>
          <w:color w:val="000000" w:themeColor="text1"/>
          <w:sz w:val="24"/>
          <w:szCs w:val="24"/>
        </w:rPr>
      </w:pPr>
      <w:r w:rsidRPr="00E33913">
        <w:rPr>
          <w:rFonts w:ascii="Times New Roman" w:hAnsi="Times New Roman" w:cs="Times New Roman"/>
          <w:color w:val="000000" w:themeColor="text1"/>
          <w:szCs w:val="24"/>
        </w:rPr>
        <w:t xml:space="preserve">As the study relies exclusively on secondary data, no ethical issues related to human participants were involved. All sources were properly cited following APA 7th edition referencing standards. A key limitation of the methodology is the reliance on existing literature, which may not capture rapidly evolving sustainability practices or destination-specific Christmas initiatives. Nevertheless, the approach provides a strong theoretical and empirical foundation for </w:t>
      </w:r>
      <w:proofErr w:type="spellStart"/>
      <w:r w:rsidRPr="00E33913">
        <w:rPr>
          <w:rFonts w:ascii="Times New Roman" w:hAnsi="Times New Roman" w:cs="Times New Roman"/>
          <w:color w:val="000000" w:themeColor="text1"/>
          <w:szCs w:val="24"/>
        </w:rPr>
        <w:t>analyzing</w:t>
      </w:r>
      <w:proofErr w:type="spellEnd"/>
      <w:r w:rsidRPr="00E33913">
        <w:rPr>
          <w:rFonts w:ascii="Times New Roman" w:hAnsi="Times New Roman" w:cs="Times New Roman"/>
          <w:color w:val="000000" w:themeColor="text1"/>
          <w:szCs w:val="24"/>
        </w:rPr>
        <w:t xml:space="preserve"> sustainable tourism management during festive peak periods.</w:t>
      </w:r>
    </w:p>
    <w:p w14:paraId="7024023F" w14:textId="77777777" w:rsidR="003124C8" w:rsidRDefault="003124C8" w:rsidP="005660B8">
      <w:pPr>
        <w:spacing w:line="480" w:lineRule="auto"/>
        <w:rPr>
          <w:rStyle w:val="Heading1Char"/>
          <w:rFonts w:ascii="Times New Roman" w:hAnsi="Times New Roman" w:cs="Times New Roman"/>
          <w:color w:val="000000" w:themeColor="text1"/>
          <w:sz w:val="24"/>
          <w:szCs w:val="24"/>
        </w:rPr>
      </w:pPr>
    </w:p>
    <w:p w14:paraId="79EFE208"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7D015F51" w14:textId="77777777" w:rsidR="00EC356C" w:rsidRDefault="00EC356C" w:rsidP="005660B8">
      <w:pPr>
        <w:spacing w:line="480" w:lineRule="auto"/>
        <w:rPr>
          <w:rStyle w:val="Heading1Char"/>
          <w:rFonts w:ascii="Times New Roman" w:hAnsi="Times New Roman" w:cs="Times New Roman"/>
          <w:color w:val="000000" w:themeColor="text1"/>
          <w:sz w:val="24"/>
          <w:szCs w:val="24"/>
        </w:rPr>
      </w:pPr>
    </w:p>
    <w:p w14:paraId="29E3E08F" w14:textId="77777777" w:rsidR="00EC356C" w:rsidRPr="00E33913" w:rsidRDefault="00EC356C" w:rsidP="005660B8">
      <w:pPr>
        <w:spacing w:line="480" w:lineRule="auto"/>
        <w:rPr>
          <w:rStyle w:val="Heading1Char"/>
          <w:rFonts w:ascii="Times New Roman" w:hAnsi="Times New Roman" w:cs="Times New Roman"/>
          <w:color w:val="000000" w:themeColor="text1"/>
          <w:sz w:val="24"/>
          <w:szCs w:val="24"/>
        </w:rPr>
      </w:pPr>
    </w:p>
    <w:p w14:paraId="33BFA5F9" w14:textId="1ABBEBAC" w:rsidR="00C82410" w:rsidRPr="00E33913" w:rsidRDefault="004E437F" w:rsidP="00FF5677">
      <w:pPr>
        <w:spacing w:line="480" w:lineRule="auto"/>
        <w:rPr>
          <w:rStyle w:val="Heading1Char"/>
          <w:rFonts w:ascii="Times New Roman" w:hAnsi="Times New Roman" w:cs="Times New Roman"/>
          <w:b/>
          <w:bCs/>
          <w:color w:val="000000" w:themeColor="text1"/>
          <w:sz w:val="24"/>
          <w:szCs w:val="24"/>
        </w:rPr>
      </w:pPr>
      <w:bookmarkStart w:id="4" w:name="_Toc216766362"/>
      <w:r w:rsidRPr="00E33913">
        <w:rPr>
          <w:rStyle w:val="Heading1Char"/>
          <w:rFonts w:ascii="Times New Roman" w:hAnsi="Times New Roman" w:cs="Times New Roman"/>
          <w:b/>
          <w:bCs/>
          <w:color w:val="000000" w:themeColor="text1"/>
          <w:sz w:val="24"/>
          <w:szCs w:val="24"/>
        </w:rPr>
        <w:lastRenderedPageBreak/>
        <w:t>5</w:t>
      </w:r>
      <w:r w:rsidR="00582227" w:rsidRPr="00E33913">
        <w:rPr>
          <w:rStyle w:val="Heading1Char"/>
          <w:rFonts w:ascii="Times New Roman" w:hAnsi="Times New Roman" w:cs="Times New Roman"/>
          <w:b/>
          <w:bCs/>
          <w:color w:val="000000" w:themeColor="text1"/>
          <w:sz w:val="24"/>
          <w:szCs w:val="24"/>
        </w:rPr>
        <w:t xml:space="preserve"> </w:t>
      </w:r>
      <w:r w:rsidR="00160E9C" w:rsidRPr="00E33913">
        <w:rPr>
          <w:rStyle w:val="Heading1Char"/>
          <w:rFonts w:ascii="Times New Roman" w:hAnsi="Times New Roman" w:cs="Times New Roman"/>
          <w:b/>
          <w:bCs/>
          <w:color w:val="000000" w:themeColor="text1"/>
          <w:sz w:val="24"/>
          <w:szCs w:val="24"/>
        </w:rPr>
        <w:t>Finding</w:t>
      </w:r>
      <w:bookmarkEnd w:id="4"/>
    </w:p>
    <w:p w14:paraId="2680B03D" w14:textId="77777777" w:rsidR="004E437F" w:rsidRPr="004E437F" w:rsidRDefault="004E437F" w:rsidP="004E437F">
      <w:pPr>
        <w:spacing w:line="480" w:lineRule="auto"/>
        <w:rPr>
          <w:rFonts w:ascii="Times New Roman" w:hAnsi="Times New Roman" w:cs="Times New Roman"/>
          <w:color w:val="000000" w:themeColor="text1"/>
          <w:szCs w:val="24"/>
        </w:rPr>
      </w:pPr>
      <w:r w:rsidRPr="004E437F">
        <w:rPr>
          <w:rFonts w:ascii="Times New Roman" w:hAnsi="Times New Roman" w:cs="Times New Roman"/>
          <w:color w:val="000000" w:themeColor="text1"/>
          <w:szCs w:val="24"/>
        </w:rPr>
        <w:t xml:space="preserve">Based on the findings of this study, it can be concluded that the Christmas season considerably amplifies the environmental and social demands that are placed on tourist locations. The issues of sustainability that are associated with waste creation, carbon emissions, resource consumption, and community well-being are further exacerbated when there is an increase in the number of visitors within a short and concentrated </w:t>
      </w:r>
      <w:proofErr w:type="gramStart"/>
      <w:r w:rsidRPr="004E437F">
        <w:rPr>
          <w:rFonts w:ascii="Times New Roman" w:hAnsi="Times New Roman" w:cs="Times New Roman"/>
          <w:color w:val="000000" w:themeColor="text1"/>
          <w:szCs w:val="24"/>
        </w:rPr>
        <w:t>period of time</w:t>
      </w:r>
      <w:proofErr w:type="gramEnd"/>
      <w:r w:rsidRPr="004E437F">
        <w:rPr>
          <w:rFonts w:ascii="Times New Roman" w:hAnsi="Times New Roman" w:cs="Times New Roman"/>
          <w:color w:val="000000" w:themeColor="text1"/>
          <w:szCs w:val="24"/>
        </w:rPr>
        <w:t>. The literature, on the other hand, suggests that places that implement sustainable tourism policies that are both targeted and innovative are more effective in minimizing the effects of these consequences.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A significant amount of waste is produced during the Christmas tourism season, which is one of the most notable discoveries. Holiday celebrations, Christmas markets, and seasonal attractions all contribute to significant increases in the amount of food that is wasted, as well as the amount of packing materials and single-use plastics. According to research conducted by Gossling et al. (2012), ephemeral tourism infrastructure and high visitor turnover frequently overload local waste management systems, which leads to an increase in the amount of waste that must be disposed of in landfills and littering. In the absence of effective waste planning, destinations suffer from environmental degradation and a decrease in the level of happiness experienced by visitors.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On the other hand, locations that use environmentally responsible waste management systems have improved environmental outcomes. Significant reductions in waste volumes can be achieved by the implementation of practices such as recycling programs, composting of organic waste, prohibitions on the use of single-use plastics, and the utilization of reusable food </w:t>
      </w:r>
      <w:r w:rsidRPr="004E437F">
        <w:rPr>
          <w:rFonts w:ascii="Times New Roman" w:hAnsi="Times New Roman" w:cs="Times New Roman"/>
          <w:color w:val="000000" w:themeColor="text1"/>
          <w:szCs w:val="24"/>
        </w:rPr>
        <w:lastRenderedPageBreak/>
        <w:t>containers at Christmas markets (Mihalic, 2016). Efforts to reduce waste are further strengthened by the implementation of educational signage and awareness programs that encourage ethical behaviour among visitors.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There was also a significant discovery on the carbon emissions that are associated with Christmas tourism. There is a significant rise in the demand for transportation during the holiday season </w:t>
      </w:r>
      <w:proofErr w:type="gramStart"/>
      <w:r w:rsidRPr="004E437F">
        <w:rPr>
          <w:rFonts w:ascii="Times New Roman" w:hAnsi="Times New Roman" w:cs="Times New Roman"/>
          <w:color w:val="000000" w:themeColor="text1"/>
          <w:szCs w:val="24"/>
        </w:rPr>
        <w:t>as a result of</w:t>
      </w:r>
      <w:proofErr w:type="gramEnd"/>
      <w:r w:rsidRPr="004E437F">
        <w:rPr>
          <w:rFonts w:ascii="Times New Roman" w:hAnsi="Times New Roman" w:cs="Times New Roman"/>
          <w:color w:val="000000" w:themeColor="text1"/>
          <w:szCs w:val="24"/>
        </w:rPr>
        <w:t xml:space="preserve"> holiday travel, which results in increased emissions of greenhouse gases. According to Gossling and Peeters (2015), the most significant contributors to carbon footprints are air travel, the usage of private vehicles, and an increase in congestion in urban destinations. A further intensification of climatic impacts is caused by the increased use of energy that is caused by the lighting, heating, and accommodation services that are associated with events.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When it comes to achieving more sustainable outcomes, the literature emphasizes that destinations that use carbon mitigation techniques achieve better results. The reduction of per-capita emissions can be accomplished by the promotion of public transportation, the pedestrianization of city centres, the utilization of renewable energy for lights during celebrations, and the encouraging of longer stays rather than shorter travels. According to Becken and Patterson (2006), carbon offsetting programs, which are given by destinations and enterprises related to tourism, also help to climate mitigation. However, the effectiveness of these programs is contingent on their transparency and whether they are integrated with direct emission reduction initiatives.</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Another significant element that arose from the research was the concept of social sustainability. </w:t>
      </w:r>
      <w:r w:rsidRPr="004E437F">
        <w:rPr>
          <w:rFonts w:ascii="Times New Roman" w:hAnsi="Times New Roman" w:cs="Times New Roman"/>
          <w:color w:val="000000" w:themeColor="text1"/>
          <w:szCs w:val="24"/>
        </w:rPr>
        <w:lastRenderedPageBreak/>
        <w:t xml:space="preserve">It is common for Christmas tourism to result in overcrowding, noise pollution, and an increase in the expense of living, all of which have a negative impact on the quality of life of </w:t>
      </w:r>
      <w:proofErr w:type="gramStart"/>
      <w:r w:rsidRPr="004E437F">
        <w:rPr>
          <w:rFonts w:ascii="Times New Roman" w:hAnsi="Times New Roman" w:cs="Times New Roman"/>
          <w:color w:val="000000" w:themeColor="text1"/>
          <w:szCs w:val="24"/>
        </w:rPr>
        <w:t>local residents</w:t>
      </w:r>
      <w:proofErr w:type="gramEnd"/>
      <w:r w:rsidRPr="004E437F">
        <w:rPr>
          <w:rFonts w:ascii="Times New Roman" w:hAnsi="Times New Roman" w:cs="Times New Roman"/>
          <w:color w:val="000000" w:themeColor="text1"/>
          <w:szCs w:val="24"/>
        </w:rPr>
        <w:t>. According to research conducted by Koens et al. (2018), residents of popular festive locations may experience tourist weariness and a decrease in their support for the development of tourism if social repercussions are not well handled to mitigate the effects of tourism.</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 xml:space="preserve">Nevertheless, the data also show that the involvement of the local community is an essential component in the process of tackling these specific social concerns. Through the participation of local inhabitants in the planning process, the operation of Christmas markets, and the delivery of cultural events, destinations </w:t>
      </w:r>
      <w:proofErr w:type="gramStart"/>
      <w:r w:rsidRPr="004E437F">
        <w:rPr>
          <w:rFonts w:ascii="Times New Roman" w:hAnsi="Times New Roman" w:cs="Times New Roman"/>
          <w:color w:val="000000" w:themeColor="text1"/>
          <w:szCs w:val="24"/>
        </w:rPr>
        <w:t>are able to</w:t>
      </w:r>
      <w:proofErr w:type="gramEnd"/>
      <w:r w:rsidRPr="004E437F">
        <w:rPr>
          <w:rFonts w:ascii="Times New Roman" w:hAnsi="Times New Roman" w:cs="Times New Roman"/>
          <w:color w:val="000000" w:themeColor="text1"/>
          <w:szCs w:val="24"/>
        </w:rPr>
        <w:t xml:space="preserve"> more fairly distribute the benefits of tourism and create social acceptance. Community-based activities, such as local artisan markets and festivals managed by volunteers, contribute to the enhancement of cultural authenticity while also providing support to local economies (Murphy, 1985).</w:t>
      </w:r>
      <w:r w:rsidRPr="004E437F">
        <w:rPr>
          <w:rFonts w:ascii="Times New Roman" w:hAnsi="Times New Roman" w:cs="Times New Roman"/>
          <w:color w:val="000000" w:themeColor="text1"/>
          <w:szCs w:val="24"/>
        </w:rPr>
        <w:br/>
      </w:r>
      <w:r w:rsidRPr="004E437F">
        <w:rPr>
          <w:rFonts w:ascii="Times New Roman" w:hAnsi="Times New Roman" w:cs="Times New Roman"/>
          <w:color w:val="000000" w:themeColor="text1"/>
          <w:szCs w:val="24"/>
        </w:rPr>
        <w:br/>
        <w:t>In conclusion, the findings indicate that integrated planning and governance are necessary components for successfully managing Christmas tourism in a sustainable manner. Destinations that practice holistic techniques, which include environmental management, carbon reduction, and community participation, are in a better position to strike a balance between the economic rewards and the sustainability goals they have set for themselves. In addition, the capacity of destinations to manage festive tourism in a sustainable manner is further enhanced by the implementation of smart tourism technology, crowd management systems, and stakeholder collaboration frameworks.</w:t>
      </w:r>
    </w:p>
    <w:p w14:paraId="34573185" w14:textId="5D71221B" w:rsidR="009A1709" w:rsidRPr="00E33913" w:rsidRDefault="006A4481" w:rsidP="002F73F5">
      <w:pPr>
        <w:spacing w:line="480" w:lineRule="auto"/>
        <w:rPr>
          <w:rFonts w:ascii="Times New Roman" w:hAnsi="Times New Roman" w:cs="Times New Roman"/>
          <w:color w:val="000000" w:themeColor="text1"/>
          <w:szCs w:val="24"/>
        </w:rPr>
      </w:pPr>
      <w:r w:rsidRPr="006A4481">
        <w:rPr>
          <w:rFonts w:ascii="Times New Roman" w:hAnsi="Times New Roman" w:cs="Times New Roman"/>
          <w:color w:val="000000" w:themeColor="text1"/>
          <w:szCs w:val="24"/>
        </w:rPr>
        <w:lastRenderedPageBreak/>
        <w:br/>
      </w:r>
      <w:r w:rsidRPr="00E33913">
        <w:rPr>
          <w:rFonts w:ascii="Times New Roman" w:hAnsi="Times New Roman" w:cs="Times New Roman"/>
          <w:b/>
          <w:bCs/>
          <w:color w:val="000000" w:themeColor="text1"/>
          <w:szCs w:val="24"/>
        </w:rPr>
        <w:t xml:space="preserve">5. </w:t>
      </w:r>
      <w:r w:rsidRPr="006A4481">
        <w:rPr>
          <w:rFonts w:ascii="Times New Roman" w:hAnsi="Times New Roman" w:cs="Times New Roman"/>
          <w:b/>
          <w:bCs/>
          <w:color w:val="000000" w:themeColor="text1"/>
          <w:szCs w:val="24"/>
        </w:rPr>
        <w:t>Discussion</w:t>
      </w:r>
      <w:r w:rsidRPr="006A4481">
        <w:rPr>
          <w:rFonts w:ascii="Times New Roman" w:hAnsi="Times New Roman" w:cs="Times New Roman"/>
          <w:color w:val="000000" w:themeColor="text1"/>
          <w:szCs w:val="24"/>
        </w:rPr>
        <w:t xml:space="preserve"> </w:t>
      </w:r>
      <w:r w:rsidRPr="006A4481">
        <w:rPr>
          <w:rFonts w:ascii="Times New Roman" w:hAnsi="Times New Roman" w:cs="Times New Roman"/>
          <w:color w:val="000000" w:themeColor="text1"/>
          <w:szCs w:val="24"/>
        </w:rPr>
        <w:br/>
      </w:r>
      <w:r w:rsidR="00E33913" w:rsidRPr="00E33913">
        <w:rPr>
          <w:rFonts w:ascii="Times New Roman" w:hAnsi="Times New Roman" w:cs="Times New Roman"/>
          <w:color w:val="000000" w:themeColor="text1"/>
          <w:szCs w:val="24"/>
        </w:rPr>
        <w:t xml:space="preserve">When it comes to the long-term viability of tourist locations, the findings of this study underscore the fact that the Christmas season is a crucial stress test. Earlier research on the destabilizing impacts of tourism seasonality (Butler, 2001) was confirmed by the fact that the concentration of visitor flows over a short period of time during the holiday season intensifies environmental and social stressors. </w:t>
      </w:r>
      <w:proofErr w:type="gramStart"/>
      <w:r w:rsidR="00E33913" w:rsidRPr="00E33913">
        <w:rPr>
          <w:rFonts w:ascii="Times New Roman" w:hAnsi="Times New Roman" w:cs="Times New Roman"/>
          <w:color w:val="000000" w:themeColor="text1"/>
          <w:szCs w:val="24"/>
        </w:rPr>
        <w:t>Despite the fact that</w:t>
      </w:r>
      <w:proofErr w:type="gramEnd"/>
      <w:r w:rsidR="00E33913" w:rsidRPr="00E33913">
        <w:rPr>
          <w:rFonts w:ascii="Times New Roman" w:hAnsi="Times New Roman" w:cs="Times New Roman"/>
          <w:color w:val="000000" w:themeColor="text1"/>
          <w:szCs w:val="24"/>
        </w:rPr>
        <w:t xml:space="preserve"> Christmas tourism has short-term economic benefits, the discussion indicates that it can hinder long-term sustainability objectives if focused planning and management actions are not implemented.</w:t>
      </w:r>
      <w:r w:rsidR="00E33913" w:rsidRPr="00E33913">
        <w:rPr>
          <w:rFonts w:ascii="Times New Roman" w:hAnsi="Times New Roman" w:cs="Times New Roman"/>
          <w:color w:val="000000" w:themeColor="text1"/>
          <w:szCs w:val="24"/>
        </w:rPr>
        <w:br/>
      </w:r>
      <w:r w:rsidR="00E33913" w:rsidRPr="00E33913">
        <w:rPr>
          <w:rFonts w:ascii="Times New Roman" w:hAnsi="Times New Roman" w:cs="Times New Roman"/>
          <w:color w:val="000000" w:themeColor="text1"/>
          <w:szCs w:val="24"/>
        </w:rPr>
        <w:br/>
        <w:t>In the course of the Christmas season, environmental problems, in particular the development of waste and the release of carbon, emerge as the most important issues. According to the findings, which are in line with the findings of Gossling et al. (2012), the findings indicate that seasonal infrastructure, temporary markets, and festive activities considerably increase the amount of waste produced and the amount of energy consumed. The discussion, on the other hand, demonstrates that locations that adopt the principles of a circular economy—such as recycling, composting, and waste minimization—are better equipped to reduce the amount of damage done to the environment. The sustainable tourism philosophy, which places an emphasis on resource efficiency and environmental stewardship as essential pillars of destination management (UNWTO, 2018), is aligned with these approaches.</w:t>
      </w:r>
      <w:r w:rsidR="00E33913" w:rsidRPr="00E33913">
        <w:rPr>
          <w:rFonts w:ascii="Times New Roman" w:hAnsi="Times New Roman" w:cs="Times New Roman"/>
          <w:color w:val="000000" w:themeColor="text1"/>
          <w:szCs w:val="24"/>
        </w:rPr>
        <w:br/>
      </w:r>
      <w:r w:rsidR="00E33913" w:rsidRPr="00E33913">
        <w:rPr>
          <w:rFonts w:ascii="Times New Roman" w:hAnsi="Times New Roman" w:cs="Times New Roman"/>
          <w:color w:val="000000" w:themeColor="text1"/>
          <w:szCs w:val="24"/>
        </w:rPr>
        <w:br/>
        <w:t xml:space="preserve">The carbon emissions that are involved with travel for the holiday season are more evidence of the sustainability issue that Christmas tourism presents. The conclusions of Gossling and Peeters </w:t>
      </w:r>
      <w:r w:rsidR="00E33913" w:rsidRPr="00E33913">
        <w:rPr>
          <w:rFonts w:ascii="Times New Roman" w:hAnsi="Times New Roman" w:cs="Times New Roman"/>
          <w:color w:val="000000" w:themeColor="text1"/>
          <w:szCs w:val="24"/>
        </w:rPr>
        <w:lastRenderedPageBreak/>
        <w:t xml:space="preserve">(2015) are supported by the fact that increased usage of private vehicles, increased air travel, and celebrations that require a significant amount of electricity all lead to increased greenhouse gas emissions. The discussion suggests that carbon offsetting alone is not sufficient, </w:t>
      </w:r>
      <w:proofErr w:type="gramStart"/>
      <w:r w:rsidR="00E33913" w:rsidRPr="00E33913">
        <w:rPr>
          <w:rFonts w:ascii="Times New Roman" w:hAnsi="Times New Roman" w:cs="Times New Roman"/>
          <w:color w:val="000000" w:themeColor="text1"/>
          <w:szCs w:val="24"/>
        </w:rPr>
        <w:t>despite the fact that</w:t>
      </w:r>
      <w:proofErr w:type="gramEnd"/>
      <w:r w:rsidR="00E33913" w:rsidRPr="00E33913">
        <w:rPr>
          <w:rFonts w:ascii="Times New Roman" w:hAnsi="Times New Roman" w:cs="Times New Roman"/>
          <w:color w:val="000000" w:themeColor="text1"/>
          <w:szCs w:val="24"/>
        </w:rPr>
        <w:t xml:space="preserve"> projects that offset carbon emissions give some degree of mitigation. Instead, destinations should make the reduction of emissions their top priority by implementing low-carbon transportation, adopting renewable energy sources, and redistributing the flow of visitors. According to Becken and Patterson (2006), this lends credence to the contentions that are made in the literature on sustainability, which state that mitigation methods ought to concentrate on systemic change rather than merely compensatory measures.</w:t>
      </w:r>
      <w:r w:rsidR="00E33913" w:rsidRPr="00E33913">
        <w:rPr>
          <w:rFonts w:ascii="Times New Roman" w:hAnsi="Times New Roman" w:cs="Times New Roman"/>
          <w:color w:val="000000" w:themeColor="text1"/>
          <w:szCs w:val="24"/>
        </w:rPr>
        <w:br/>
      </w:r>
      <w:r w:rsidR="00E33913" w:rsidRPr="00E33913">
        <w:rPr>
          <w:rFonts w:ascii="Times New Roman" w:hAnsi="Times New Roman" w:cs="Times New Roman"/>
          <w:color w:val="000000" w:themeColor="text1"/>
          <w:szCs w:val="24"/>
        </w:rPr>
        <w:br/>
        <w:t>Within the scope of this conversation, social sustainability is yet another essential aspect that is investigated. It is possible for residents' quality of life and social cohesiveness to be significantly impacted during Christmas tourism times due to factors such as overcrowding, noise, and growing costs of living. The findings lend credence to the argument put up by Koens et al. (2018), who contend that mismanaged festive tourism might undermine the support of locals and pose a danger to the validity of a place. When compared to this, locations that actively incorporate local communities in the development and execution of Christmas tourism have more positive social effects. It has been suggested by Murphy (1985) that community-based tourism strategies improve cultural authenticity, facilitate the distribution of economic advantages within the local community, and encourage citizen engagement in decision-making processes.</w:t>
      </w:r>
      <w:r w:rsidR="00E33913" w:rsidRPr="00E33913">
        <w:rPr>
          <w:rFonts w:ascii="Times New Roman" w:hAnsi="Times New Roman" w:cs="Times New Roman"/>
          <w:color w:val="000000" w:themeColor="text1"/>
          <w:szCs w:val="24"/>
        </w:rPr>
        <w:br/>
      </w:r>
      <w:r w:rsidR="00E33913" w:rsidRPr="00E33913">
        <w:rPr>
          <w:rFonts w:ascii="Times New Roman" w:hAnsi="Times New Roman" w:cs="Times New Roman"/>
          <w:color w:val="000000" w:themeColor="text1"/>
          <w:szCs w:val="24"/>
        </w:rPr>
        <w:br/>
        <w:t xml:space="preserve">Additionally, the discussion highlights the significance of integrated governance and the value of </w:t>
      </w:r>
      <w:r w:rsidR="00E33913" w:rsidRPr="00E33913">
        <w:rPr>
          <w:rFonts w:ascii="Times New Roman" w:hAnsi="Times New Roman" w:cs="Times New Roman"/>
          <w:color w:val="000000" w:themeColor="text1"/>
          <w:szCs w:val="24"/>
        </w:rPr>
        <w:lastRenderedPageBreak/>
        <w:t xml:space="preserve">collaboration among stakeholders. Coordinating efforts among local officials, tourism enterprises, event organizers, and locals is necessary for the creation of a sustainable Christmas tourism industry. According to </w:t>
      </w:r>
      <w:proofErr w:type="spellStart"/>
      <w:r w:rsidR="00E33913" w:rsidRPr="00E33913">
        <w:rPr>
          <w:rFonts w:ascii="Times New Roman" w:hAnsi="Times New Roman" w:cs="Times New Roman"/>
          <w:color w:val="000000" w:themeColor="text1"/>
          <w:szCs w:val="24"/>
        </w:rPr>
        <w:t>Gretzel</w:t>
      </w:r>
      <w:proofErr w:type="spellEnd"/>
      <w:r w:rsidR="00E33913" w:rsidRPr="00E33913">
        <w:rPr>
          <w:rFonts w:ascii="Times New Roman" w:hAnsi="Times New Roman" w:cs="Times New Roman"/>
          <w:color w:val="000000" w:themeColor="text1"/>
          <w:szCs w:val="24"/>
        </w:rPr>
        <w:t xml:space="preserve"> et al. (2015), the implementation of smart tourism technology, such as real-time crowd monitoring and digital ticketing, provides further support for the preservation of sustainable visitor management during peak periods. Taking everything into consideration, the conversation demonstrates that the only way to achieve sustainability over the Christmas season is to employ planning tactics that are proactive, holistic, and inclusive.</w:t>
      </w:r>
    </w:p>
    <w:p w14:paraId="0C809E89" w14:textId="77777777" w:rsidR="00E33913" w:rsidRPr="00E33913" w:rsidRDefault="00EB264E" w:rsidP="00E33913">
      <w:pPr>
        <w:spacing w:line="480" w:lineRule="auto"/>
        <w:rPr>
          <w:rFonts w:ascii="Times New Roman" w:hAnsi="Times New Roman" w:cs="Times New Roman"/>
          <w:color w:val="000000" w:themeColor="text1"/>
          <w:szCs w:val="24"/>
        </w:rPr>
      </w:pPr>
      <w:bookmarkStart w:id="5" w:name="_Toc216766365"/>
      <w:r w:rsidRPr="00E33913">
        <w:rPr>
          <w:rStyle w:val="Heading1Char"/>
          <w:rFonts w:ascii="Times New Roman" w:hAnsi="Times New Roman" w:cs="Times New Roman"/>
          <w:b/>
          <w:bCs/>
          <w:color w:val="000000" w:themeColor="text1"/>
          <w:sz w:val="24"/>
          <w:szCs w:val="24"/>
        </w:rPr>
        <w:t>6</w:t>
      </w:r>
      <w:r w:rsidR="00F11085" w:rsidRPr="00E33913">
        <w:rPr>
          <w:rStyle w:val="Heading1Char"/>
          <w:rFonts w:ascii="Times New Roman" w:hAnsi="Times New Roman" w:cs="Times New Roman"/>
          <w:b/>
          <w:bCs/>
          <w:color w:val="000000" w:themeColor="text1"/>
          <w:sz w:val="24"/>
          <w:szCs w:val="24"/>
        </w:rPr>
        <w:t>. Conclusion</w:t>
      </w:r>
      <w:bookmarkEnd w:id="5"/>
      <w:r w:rsidR="00F11085" w:rsidRPr="00E33913">
        <w:rPr>
          <w:rFonts w:ascii="Times New Roman" w:hAnsi="Times New Roman" w:cs="Times New Roman"/>
          <w:b/>
          <w:bCs/>
          <w:color w:val="000000" w:themeColor="text1"/>
          <w:szCs w:val="24"/>
        </w:rPr>
        <w:t xml:space="preserve"> </w:t>
      </w:r>
      <w:r w:rsidR="00F11085" w:rsidRPr="00E33913">
        <w:rPr>
          <w:rFonts w:ascii="Times New Roman" w:hAnsi="Times New Roman" w:cs="Times New Roman"/>
          <w:color w:val="000000" w:themeColor="text1"/>
          <w:szCs w:val="24"/>
        </w:rPr>
        <w:br/>
      </w:r>
      <w:bookmarkStart w:id="6" w:name="_Toc216766366"/>
      <w:r w:rsidR="00E33913" w:rsidRPr="00E33913">
        <w:rPr>
          <w:rFonts w:ascii="Times New Roman" w:hAnsi="Times New Roman" w:cs="Times New Roman"/>
          <w:color w:val="000000" w:themeColor="text1"/>
          <w:szCs w:val="24"/>
        </w:rPr>
        <w:t>This report has examined sustainable tourism practices during the Christmas season, focusing on the environmental and social challenges created by increased visitor numbers and the strategies used by destinations to address these impacts. The analysis demonstrates that while Christmas tourism generates significant economic benefits, it also intensifies sustainability pressures related to waste generation, carbon emissions, resource consumption, and community well-being.</w:t>
      </w:r>
    </w:p>
    <w:p w14:paraId="3D4EA059" w14:textId="77777777" w:rsidR="00E33913" w:rsidRPr="00E33913" w:rsidRDefault="00E33913" w:rsidP="00E33913">
      <w:pPr>
        <w:spacing w:line="480" w:lineRule="auto"/>
        <w:rPr>
          <w:rFonts w:ascii="Times New Roman" w:hAnsi="Times New Roman" w:cs="Times New Roman"/>
          <w:color w:val="000000" w:themeColor="text1"/>
          <w:szCs w:val="24"/>
        </w:rPr>
      </w:pPr>
    </w:p>
    <w:p w14:paraId="0C6A411D"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The findings confirm that unmanaged festive tourism can contribute to environmental degradation and social dissatisfaction, threatening the long-term viability of destinations. However, the study also highlights that destinations adopting sustainable tourism practices—such as effective waste management systems, carbon reduction strategies, and strong community involvement—are better positioned to manage the challenges associated with Christmas tourism. These practices align with established sustainable tourism frameworks that emphasize environmental responsibility, social equity, and long-term planning.</w:t>
      </w:r>
    </w:p>
    <w:p w14:paraId="6350B3A6" w14:textId="77777777" w:rsidR="00E33913" w:rsidRPr="00E33913" w:rsidRDefault="00E33913" w:rsidP="00E33913">
      <w:pPr>
        <w:spacing w:line="480" w:lineRule="auto"/>
        <w:rPr>
          <w:rFonts w:ascii="Times New Roman" w:hAnsi="Times New Roman" w:cs="Times New Roman"/>
          <w:color w:val="000000" w:themeColor="text1"/>
          <w:szCs w:val="24"/>
        </w:rPr>
      </w:pPr>
    </w:p>
    <w:p w14:paraId="2A08D766"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lastRenderedPageBreak/>
        <w:t>A key conclusion of this study is that sustainability during the Christmas season requires destination-specific and season-sensitive management approaches. Generic sustainability policies are insufficient to address the concentrated impacts of festive tourism. Instead, targeted interventions, including circular waste management, low-carbon mobility solutions, and participatory governance models, are essential.</w:t>
      </w:r>
    </w:p>
    <w:p w14:paraId="303C33B4" w14:textId="77777777" w:rsidR="00E33913" w:rsidRPr="00E33913" w:rsidRDefault="00E33913" w:rsidP="00E33913">
      <w:pPr>
        <w:spacing w:line="480" w:lineRule="auto"/>
        <w:rPr>
          <w:rFonts w:ascii="Times New Roman" w:hAnsi="Times New Roman" w:cs="Times New Roman"/>
          <w:color w:val="000000" w:themeColor="text1"/>
          <w:szCs w:val="24"/>
        </w:rPr>
      </w:pPr>
    </w:p>
    <w:p w14:paraId="088D5D23"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In conclusion, Christmas tourism should not be viewed solely as a short-term economic opportunity but as a critical period for demonstrating commitment to sustainable tourism development. By integrating environmental management, carbon mitigation, and community engagement into festive tourism planning, destinations can transform Christmas tourism into a model of sustainable practice that benefits visitors, residents, and the environment alike.</w:t>
      </w:r>
    </w:p>
    <w:p w14:paraId="12F26F8D" w14:textId="77777777" w:rsidR="00E33913" w:rsidRPr="00E33913" w:rsidRDefault="00E33913" w:rsidP="00E33913">
      <w:pPr>
        <w:spacing w:line="480" w:lineRule="auto"/>
        <w:rPr>
          <w:rFonts w:ascii="Times New Roman" w:hAnsi="Times New Roman" w:cs="Times New Roman"/>
          <w:color w:val="000000" w:themeColor="text1"/>
          <w:szCs w:val="24"/>
        </w:rPr>
      </w:pPr>
    </w:p>
    <w:p w14:paraId="2C85C98D" w14:textId="77777777" w:rsidR="00E33913" w:rsidRPr="00E33913" w:rsidRDefault="00E33913" w:rsidP="00E33913">
      <w:pPr>
        <w:spacing w:line="480" w:lineRule="auto"/>
        <w:rPr>
          <w:rFonts w:ascii="Times New Roman" w:hAnsi="Times New Roman" w:cs="Times New Roman"/>
          <w:color w:val="000000" w:themeColor="text1"/>
          <w:szCs w:val="24"/>
        </w:rPr>
      </w:pPr>
    </w:p>
    <w:p w14:paraId="2F1425C9" w14:textId="77777777" w:rsidR="00E33913" w:rsidRPr="00E33913" w:rsidRDefault="00E33913" w:rsidP="00E33913">
      <w:pPr>
        <w:spacing w:line="480" w:lineRule="auto"/>
        <w:rPr>
          <w:rFonts w:ascii="Times New Roman" w:hAnsi="Times New Roman" w:cs="Times New Roman"/>
          <w:color w:val="000000" w:themeColor="text1"/>
          <w:szCs w:val="24"/>
        </w:rPr>
      </w:pPr>
    </w:p>
    <w:p w14:paraId="488B9352" w14:textId="77777777" w:rsidR="00E33913" w:rsidRPr="00E33913" w:rsidRDefault="00E33913" w:rsidP="00E33913">
      <w:pPr>
        <w:spacing w:line="480" w:lineRule="auto"/>
        <w:rPr>
          <w:rFonts w:ascii="Times New Roman" w:hAnsi="Times New Roman" w:cs="Times New Roman"/>
          <w:color w:val="000000" w:themeColor="text1"/>
          <w:szCs w:val="24"/>
        </w:rPr>
      </w:pPr>
    </w:p>
    <w:p w14:paraId="5F70334F" w14:textId="77777777" w:rsidR="00E33913" w:rsidRPr="00E33913" w:rsidRDefault="00E33913" w:rsidP="00E33913">
      <w:pPr>
        <w:spacing w:line="480" w:lineRule="auto"/>
        <w:rPr>
          <w:rFonts w:ascii="Times New Roman" w:hAnsi="Times New Roman" w:cs="Times New Roman"/>
          <w:color w:val="000000" w:themeColor="text1"/>
          <w:szCs w:val="24"/>
        </w:rPr>
      </w:pPr>
    </w:p>
    <w:p w14:paraId="73034C3F" w14:textId="77777777" w:rsidR="00E33913" w:rsidRPr="00E33913" w:rsidRDefault="00E33913" w:rsidP="00E33913">
      <w:pPr>
        <w:spacing w:line="480" w:lineRule="auto"/>
        <w:rPr>
          <w:rFonts w:ascii="Times New Roman" w:hAnsi="Times New Roman" w:cs="Times New Roman"/>
          <w:color w:val="000000" w:themeColor="text1"/>
          <w:szCs w:val="24"/>
        </w:rPr>
      </w:pPr>
    </w:p>
    <w:p w14:paraId="33C7AA1C" w14:textId="77777777" w:rsidR="00E33913" w:rsidRPr="00E33913" w:rsidRDefault="00E33913" w:rsidP="00E33913">
      <w:pPr>
        <w:spacing w:line="480" w:lineRule="auto"/>
        <w:rPr>
          <w:rFonts w:ascii="Times New Roman" w:hAnsi="Times New Roman" w:cs="Times New Roman"/>
          <w:color w:val="000000" w:themeColor="text1"/>
          <w:szCs w:val="24"/>
        </w:rPr>
      </w:pPr>
    </w:p>
    <w:p w14:paraId="5BBAD860" w14:textId="77777777" w:rsidR="00E33913" w:rsidRPr="00E33913" w:rsidRDefault="00E33913" w:rsidP="00E33913">
      <w:pPr>
        <w:spacing w:line="480" w:lineRule="auto"/>
        <w:rPr>
          <w:rFonts w:ascii="Times New Roman" w:hAnsi="Times New Roman" w:cs="Times New Roman"/>
          <w:color w:val="000000" w:themeColor="text1"/>
          <w:szCs w:val="24"/>
        </w:rPr>
      </w:pPr>
    </w:p>
    <w:p w14:paraId="2181DB3A" w14:textId="77777777" w:rsidR="00E33913" w:rsidRPr="00E33913" w:rsidRDefault="00E33913" w:rsidP="00E33913">
      <w:pPr>
        <w:spacing w:line="480" w:lineRule="auto"/>
        <w:rPr>
          <w:rFonts w:ascii="Times New Roman" w:hAnsi="Times New Roman" w:cs="Times New Roman"/>
          <w:color w:val="000000" w:themeColor="text1"/>
          <w:szCs w:val="24"/>
        </w:rPr>
      </w:pPr>
    </w:p>
    <w:p w14:paraId="5598CB45" w14:textId="77777777" w:rsidR="00E33913" w:rsidRPr="00E33913" w:rsidRDefault="00E33913" w:rsidP="00E33913">
      <w:pPr>
        <w:spacing w:line="480" w:lineRule="auto"/>
        <w:rPr>
          <w:rFonts w:ascii="Times New Roman" w:hAnsi="Times New Roman" w:cs="Times New Roman"/>
          <w:color w:val="000000" w:themeColor="text1"/>
          <w:szCs w:val="24"/>
        </w:rPr>
      </w:pPr>
    </w:p>
    <w:p w14:paraId="0881047A" w14:textId="38454C9C" w:rsidR="004D7D13" w:rsidRPr="00E33913" w:rsidRDefault="004D7D13" w:rsidP="00E33913">
      <w:pPr>
        <w:spacing w:line="480" w:lineRule="auto"/>
        <w:rPr>
          <w:rFonts w:ascii="Times New Roman" w:hAnsi="Times New Roman" w:cs="Times New Roman"/>
          <w:b/>
          <w:bCs/>
          <w:color w:val="000000" w:themeColor="text1"/>
          <w:szCs w:val="24"/>
        </w:rPr>
      </w:pPr>
      <w:r w:rsidRPr="00E33913">
        <w:rPr>
          <w:rFonts w:ascii="Times New Roman" w:hAnsi="Times New Roman" w:cs="Times New Roman"/>
          <w:b/>
          <w:bCs/>
          <w:color w:val="000000" w:themeColor="text1"/>
          <w:szCs w:val="24"/>
        </w:rPr>
        <w:t>Reference List</w:t>
      </w:r>
      <w:bookmarkEnd w:id="6"/>
      <w:r w:rsidRPr="00E33913">
        <w:rPr>
          <w:rFonts w:ascii="Times New Roman" w:hAnsi="Times New Roman" w:cs="Times New Roman"/>
          <w:b/>
          <w:bCs/>
          <w:color w:val="000000" w:themeColor="text1"/>
          <w:szCs w:val="24"/>
        </w:rPr>
        <w:t xml:space="preserve"> </w:t>
      </w:r>
    </w:p>
    <w:p w14:paraId="21D804A4"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Becken, S., &amp; Patterson, M. (2006). Measuring national carbon dioxide emissions from tourism as a key step towards achieving sustainable tourism. </w:t>
      </w:r>
      <w:r w:rsidRPr="00E33913">
        <w:rPr>
          <w:rFonts w:ascii="Times New Roman" w:hAnsi="Times New Roman" w:cs="Times New Roman"/>
          <w:i/>
          <w:iCs/>
          <w:color w:val="000000" w:themeColor="text1"/>
          <w:szCs w:val="24"/>
        </w:rPr>
        <w:t>Journal of Sustainable Tourism, 14</w:t>
      </w:r>
      <w:r w:rsidRPr="00E33913">
        <w:rPr>
          <w:rFonts w:ascii="Times New Roman" w:hAnsi="Times New Roman" w:cs="Times New Roman"/>
          <w:color w:val="000000" w:themeColor="text1"/>
          <w:szCs w:val="24"/>
        </w:rPr>
        <w:t>(4), 323–338.</w:t>
      </w:r>
      <w:r w:rsidRPr="00E33913">
        <w:rPr>
          <w:rFonts w:ascii="Times New Roman" w:hAnsi="Times New Roman" w:cs="Times New Roman"/>
          <w:color w:val="000000" w:themeColor="text1"/>
          <w:szCs w:val="24"/>
        </w:rPr>
        <w:br/>
        <w:t>https://doi.org/10.2167/jost547.0</w:t>
      </w:r>
    </w:p>
    <w:p w14:paraId="7736D55A"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Becken, S., &amp; Simmons, D. G. (2002). Understanding energy consumption patterns of tourist attractions and activities in New Zealand. </w:t>
      </w:r>
      <w:r w:rsidRPr="00E33913">
        <w:rPr>
          <w:rFonts w:ascii="Times New Roman" w:hAnsi="Times New Roman" w:cs="Times New Roman"/>
          <w:i/>
          <w:iCs/>
          <w:color w:val="000000" w:themeColor="text1"/>
          <w:szCs w:val="24"/>
        </w:rPr>
        <w:t>Tourism Management, 23</w:t>
      </w:r>
      <w:r w:rsidRPr="00E33913">
        <w:rPr>
          <w:rFonts w:ascii="Times New Roman" w:hAnsi="Times New Roman" w:cs="Times New Roman"/>
          <w:color w:val="000000" w:themeColor="text1"/>
          <w:szCs w:val="24"/>
        </w:rPr>
        <w:t>(4), 343–354.</w:t>
      </w:r>
      <w:r w:rsidRPr="00E33913">
        <w:rPr>
          <w:rFonts w:ascii="Times New Roman" w:hAnsi="Times New Roman" w:cs="Times New Roman"/>
          <w:color w:val="000000" w:themeColor="text1"/>
          <w:szCs w:val="24"/>
        </w:rPr>
        <w:br/>
        <w:t>https://doi.org/10.1016/S0261-5177(01)00091-7</w:t>
      </w:r>
    </w:p>
    <w:p w14:paraId="0DA3CC5E"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Brundtland, G. H. (1987). </w:t>
      </w:r>
      <w:r w:rsidRPr="00E33913">
        <w:rPr>
          <w:rFonts w:ascii="Times New Roman" w:hAnsi="Times New Roman" w:cs="Times New Roman"/>
          <w:i/>
          <w:iCs/>
          <w:color w:val="000000" w:themeColor="text1"/>
          <w:szCs w:val="24"/>
        </w:rPr>
        <w:t>Our common future</w:t>
      </w:r>
      <w:r w:rsidRPr="00E33913">
        <w:rPr>
          <w:rFonts w:ascii="Times New Roman" w:hAnsi="Times New Roman" w:cs="Times New Roman"/>
          <w:color w:val="000000" w:themeColor="text1"/>
          <w:szCs w:val="24"/>
        </w:rPr>
        <w:t>. Oxford University Press.</w:t>
      </w:r>
    </w:p>
    <w:p w14:paraId="5FE3F090"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Butler, R. (2001). Seasonality in tourism: Issues and implications. </w:t>
      </w:r>
      <w:r w:rsidRPr="00E33913">
        <w:rPr>
          <w:rFonts w:ascii="Times New Roman" w:hAnsi="Times New Roman" w:cs="Times New Roman"/>
          <w:i/>
          <w:iCs/>
          <w:color w:val="000000" w:themeColor="text1"/>
          <w:szCs w:val="24"/>
        </w:rPr>
        <w:t>Tourism Economics, 7</w:t>
      </w:r>
      <w:r w:rsidRPr="00E33913">
        <w:rPr>
          <w:rFonts w:ascii="Times New Roman" w:hAnsi="Times New Roman" w:cs="Times New Roman"/>
          <w:color w:val="000000" w:themeColor="text1"/>
          <w:szCs w:val="24"/>
        </w:rPr>
        <w:t>(1), 5–19.</w:t>
      </w:r>
      <w:r w:rsidRPr="00E33913">
        <w:rPr>
          <w:rFonts w:ascii="Times New Roman" w:hAnsi="Times New Roman" w:cs="Times New Roman"/>
          <w:color w:val="000000" w:themeColor="text1"/>
          <w:szCs w:val="24"/>
        </w:rPr>
        <w:br/>
        <w:t>https://doi.org/10.5367/000000001101297829</w:t>
      </w:r>
    </w:p>
    <w:p w14:paraId="4690A9EA"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Elkington, J. (1997). </w:t>
      </w:r>
      <w:r w:rsidRPr="00E33913">
        <w:rPr>
          <w:rFonts w:ascii="Times New Roman" w:hAnsi="Times New Roman" w:cs="Times New Roman"/>
          <w:i/>
          <w:iCs/>
          <w:color w:val="000000" w:themeColor="text1"/>
          <w:szCs w:val="24"/>
        </w:rPr>
        <w:t>Cannibals with forks: The triple bottom line of 21st century business</w:t>
      </w:r>
      <w:r w:rsidRPr="00E33913">
        <w:rPr>
          <w:rFonts w:ascii="Times New Roman" w:hAnsi="Times New Roman" w:cs="Times New Roman"/>
          <w:color w:val="000000" w:themeColor="text1"/>
          <w:szCs w:val="24"/>
        </w:rPr>
        <w:t>. Capstone.</w:t>
      </w:r>
    </w:p>
    <w:p w14:paraId="36D35B89"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Girard, L. F., &amp; </w:t>
      </w:r>
      <w:proofErr w:type="spellStart"/>
      <w:r w:rsidRPr="00E33913">
        <w:rPr>
          <w:rFonts w:ascii="Times New Roman" w:hAnsi="Times New Roman" w:cs="Times New Roman"/>
          <w:color w:val="000000" w:themeColor="text1"/>
          <w:szCs w:val="24"/>
        </w:rPr>
        <w:t>Nocca</w:t>
      </w:r>
      <w:proofErr w:type="spellEnd"/>
      <w:r w:rsidRPr="00E33913">
        <w:rPr>
          <w:rFonts w:ascii="Times New Roman" w:hAnsi="Times New Roman" w:cs="Times New Roman"/>
          <w:color w:val="000000" w:themeColor="text1"/>
          <w:szCs w:val="24"/>
        </w:rPr>
        <w:t xml:space="preserve">, F. (2017). Moving towards the circular economy/city model: Which tools for operationalizing this model? </w:t>
      </w:r>
      <w:r w:rsidRPr="00E33913">
        <w:rPr>
          <w:rFonts w:ascii="Times New Roman" w:hAnsi="Times New Roman" w:cs="Times New Roman"/>
          <w:i/>
          <w:iCs/>
          <w:color w:val="000000" w:themeColor="text1"/>
          <w:szCs w:val="24"/>
        </w:rPr>
        <w:t>Sustainability, 9</w:t>
      </w:r>
      <w:r w:rsidRPr="00E33913">
        <w:rPr>
          <w:rFonts w:ascii="Times New Roman" w:hAnsi="Times New Roman" w:cs="Times New Roman"/>
          <w:color w:val="000000" w:themeColor="text1"/>
          <w:szCs w:val="24"/>
        </w:rPr>
        <w:t>(5), 1–15.</w:t>
      </w:r>
      <w:r w:rsidRPr="00E33913">
        <w:rPr>
          <w:rFonts w:ascii="Times New Roman" w:hAnsi="Times New Roman" w:cs="Times New Roman"/>
          <w:color w:val="000000" w:themeColor="text1"/>
          <w:szCs w:val="24"/>
        </w:rPr>
        <w:br/>
        <w:t>https://doi.org/10.3390/su9050853</w:t>
      </w:r>
    </w:p>
    <w:p w14:paraId="656B7554" w14:textId="77777777" w:rsidR="00E33913" w:rsidRPr="00E33913" w:rsidRDefault="00E33913" w:rsidP="00E33913">
      <w:pPr>
        <w:spacing w:line="480" w:lineRule="auto"/>
        <w:rPr>
          <w:rFonts w:ascii="Times New Roman" w:hAnsi="Times New Roman" w:cs="Times New Roman"/>
          <w:color w:val="000000" w:themeColor="text1"/>
          <w:szCs w:val="24"/>
        </w:rPr>
      </w:pPr>
      <w:proofErr w:type="spellStart"/>
      <w:r w:rsidRPr="00E33913">
        <w:rPr>
          <w:rFonts w:ascii="Times New Roman" w:hAnsi="Times New Roman" w:cs="Times New Roman"/>
          <w:color w:val="000000" w:themeColor="text1"/>
          <w:szCs w:val="24"/>
        </w:rPr>
        <w:t>Gössling</w:t>
      </w:r>
      <w:proofErr w:type="spellEnd"/>
      <w:r w:rsidRPr="00E33913">
        <w:rPr>
          <w:rFonts w:ascii="Times New Roman" w:hAnsi="Times New Roman" w:cs="Times New Roman"/>
          <w:color w:val="000000" w:themeColor="text1"/>
          <w:szCs w:val="24"/>
        </w:rPr>
        <w:t xml:space="preserve">, S., &amp; Peeters, P. (2015). Assessing tourism’s global environmental impact 1900–2050. </w:t>
      </w:r>
      <w:r w:rsidRPr="00E33913">
        <w:rPr>
          <w:rFonts w:ascii="Times New Roman" w:hAnsi="Times New Roman" w:cs="Times New Roman"/>
          <w:i/>
          <w:iCs/>
          <w:color w:val="000000" w:themeColor="text1"/>
          <w:szCs w:val="24"/>
        </w:rPr>
        <w:t>Journal of Sustainable Tourism, 23</w:t>
      </w:r>
      <w:r w:rsidRPr="00E33913">
        <w:rPr>
          <w:rFonts w:ascii="Times New Roman" w:hAnsi="Times New Roman" w:cs="Times New Roman"/>
          <w:color w:val="000000" w:themeColor="text1"/>
          <w:szCs w:val="24"/>
        </w:rPr>
        <w:t>(5), 639–659.</w:t>
      </w:r>
      <w:r w:rsidRPr="00E33913">
        <w:rPr>
          <w:rFonts w:ascii="Times New Roman" w:hAnsi="Times New Roman" w:cs="Times New Roman"/>
          <w:color w:val="000000" w:themeColor="text1"/>
          <w:szCs w:val="24"/>
        </w:rPr>
        <w:br/>
      </w:r>
      <w:hyperlink r:id="rId7" w:tgtFrame="_new" w:history="1">
        <w:r w:rsidRPr="00E33913">
          <w:rPr>
            <w:rStyle w:val="Hyperlink"/>
            <w:rFonts w:ascii="Times New Roman" w:hAnsi="Times New Roman" w:cs="Times New Roman"/>
            <w:szCs w:val="24"/>
          </w:rPr>
          <w:t>https://doi.org/10.1080/09669582.2015.1008500</w:t>
        </w:r>
      </w:hyperlink>
    </w:p>
    <w:p w14:paraId="6680FA32" w14:textId="77777777" w:rsidR="00E33913" w:rsidRPr="00E33913" w:rsidRDefault="00E33913" w:rsidP="00E33913">
      <w:pPr>
        <w:spacing w:line="480" w:lineRule="auto"/>
        <w:rPr>
          <w:rFonts w:ascii="Times New Roman" w:hAnsi="Times New Roman" w:cs="Times New Roman"/>
          <w:color w:val="000000" w:themeColor="text1"/>
          <w:szCs w:val="24"/>
        </w:rPr>
      </w:pPr>
      <w:proofErr w:type="spellStart"/>
      <w:r w:rsidRPr="00E33913">
        <w:rPr>
          <w:rFonts w:ascii="Times New Roman" w:hAnsi="Times New Roman" w:cs="Times New Roman"/>
          <w:color w:val="000000" w:themeColor="text1"/>
          <w:szCs w:val="24"/>
        </w:rPr>
        <w:lastRenderedPageBreak/>
        <w:t>Gössling</w:t>
      </w:r>
      <w:proofErr w:type="spellEnd"/>
      <w:r w:rsidRPr="00E33913">
        <w:rPr>
          <w:rFonts w:ascii="Times New Roman" w:hAnsi="Times New Roman" w:cs="Times New Roman"/>
          <w:color w:val="000000" w:themeColor="text1"/>
          <w:szCs w:val="24"/>
        </w:rPr>
        <w:t xml:space="preserve">, S., Peeters, P., Hall, C. M., Ceron, J. P., Dubois, G., Lehmann, L. V., &amp; Scott, D. (2012). Tourism and water use: Supply, demand, and security. </w:t>
      </w:r>
      <w:r w:rsidRPr="00E33913">
        <w:rPr>
          <w:rFonts w:ascii="Times New Roman" w:hAnsi="Times New Roman" w:cs="Times New Roman"/>
          <w:i/>
          <w:iCs/>
          <w:color w:val="000000" w:themeColor="text1"/>
          <w:szCs w:val="24"/>
        </w:rPr>
        <w:t>Tourism Management, 33</w:t>
      </w:r>
      <w:r w:rsidRPr="00E33913">
        <w:rPr>
          <w:rFonts w:ascii="Times New Roman" w:hAnsi="Times New Roman" w:cs="Times New Roman"/>
          <w:color w:val="000000" w:themeColor="text1"/>
          <w:szCs w:val="24"/>
        </w:rPr>
        <w:t>(1), 1–15.</w:t>
      </w:r>
      <w:r w:rsidRPr="00E33913">
        <w:rPr>
          <w:rFonts w:ascii="Times New Roman" w:hAnsi="Times New Roman" w:cs="Times New Roman"/>
          <w:color w:val="000000" w:themeColor="text1"/>
          <w:szCs w:val="24"/>
        </w:rPr>
        <w:br/>
        <w:t>https://doi.org/10.1016/j.tourman.2011.03.015</w:t>
      </w:r>
    </w:p>
    <w:p w14:paraId="7D0B3277" w14:textId="77777777" w:rsidR="00E33913" w:rsidRPr="00E33913" w:rsidRDefault="00E33913" w:rsidP="00E33913">
      <w:pPr>
        <w:spacing w:line="480" w:lineRule="auto"/>
        <w:rPr>
          <w:rFonts w:ascii="Times New Roman" w:hAnsi="Times New Roman" w:cs="Times New Roman"/>
          <w:color w:val="000000" w:themeColor="text1"/>
          <w:szCs w:val="24"/>
        </w:rPr>
      </w:pPr>
      <w:proofErr w:type="spellStart"/>
      <w:r w:rsidRPr="00E33913">
        <w:rPr>
          <w:rFonts w:ascii="Times New Roman" w:hAnsi="Times New Roman" w:cs="Times New Roman"/>
          <w:color w:val="000000" w:themeColor="text1"/>
          <w:szCs w:val="24"/>
        </w:rPr>
        <w:t>Gretzel</w:t>
      </w:r>
      <w:proofErr w:type="spellEnd"/>
      <w:r w:rsidRPr="00E33913">
        <w:rPr>
          <w:rFonts w:ascii="Times New Roman" w:hAnsi="Times New Roman" w:cs="Times New Roman"/>
          <w:color w:val="000000" w:themeColor="text1"/>
          <w:szCs w:val="24"/>
        </w:rPr>
        <w:t xml:space="preserve">, U., Sigala, M., Xiang, Z., &amp; Koo, C. (2015). Smart tourism: Foundations and developments. </w:t>
      </w:r>
      <w:r w:rsidRPr="00E33913">
        <w:rPr>
          <w:rFonts w:ascii="Times New Roman" w:hAnsi="Times New Roman" w:cs="Times New Roman"/>
          <w:i/>
          <w:iCs/>
          <w:color w:val="000000" w:themeColor="text1"/>
          <w:szCs w:val="24"/>
        </w:rPr>
        <w:t>Electronic Markets, 25</w:t>
      </w:r>
      <w:r w:rsidRPr="00E33913">
        <w:rPr>
          <w:rFonts w:ascii="Times New Roman" w:hAnsi="Times New Roman" w:cs="Times New Roman"/>
          <w:color w:val="000000" w:themeColor="text1"/>
          <w:szCs w:val="24"/>
        </w:rPr>
        <w:t>(3), 179–188.</w:t>
      </w:r>
      <w:r w:rsidRPr="00E33913">
        <w:rPr>
          <w:rFonts w:ascii="Times New Roman" w:hAnsi="Times New Roman" w:cs="Times New Roman"/>
          <w:color w:val="000000" w:themeColor="text1"/>
          <w:szCs w:val="24"/>
        </w:rPr>
        <w:br/>
      </w:r>
      <w:hyperlink r:id="rId8" w:tgtFrame="_new" w:history="1">
        <w:r w:rsidRPr="00E33913">
          <w:rPr>
            <w:rStyle w:val="Hyperlink"/>
            <w:rFonts w:ascii="Times New Roman" w:hAnsi="Times New Roman" w:cs="Times New Roman"/>
            <w:szCs w:val="24"/>
          </w:rPr>
          <w:t>https://doi.org/10.1007/s12525-015-0196-8</w:t>
        </w:r>
      </w:hyperlink>
    </w:p>
    <w:p w14:paraId="319C0B6C"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Higham, J., &amp; Hall, C. M. (2005). Making tourism sustainable: The real challenge of climate change? </w:t>
      </w:r>
      <w:r w:rsidRPr="00E33913">
        <w:rPr>
          <w:rFonts w:ascii="Times New Roman" w:hAnsi="Times New Roman" w:cs="Times New Roman"/>
          <w:i/>
          <w:iCs/>
          <w:color w:val="000000" w:themeColor="text1"/>
          <w:szCs w:val="24"/>
        </w:rPr>
        <w:t>Journal of Sustainable Tourism, 13</w:t>
      </w:r>
      <w:r w:rsidRPr="00E33913">
        <w:rPr>
          <w:rFonts w:ascii="Times New Roman" w:hAnsi="Times New Roman" w:cs="Times New Roman"/>
          <w:color w:val="000000" w:themeColor="text1"/>
          <w:szCs w:val="24"/>
        </w:rPr>
        <w:t>(1), 82–101.</w:t>
      </w:r>
      <w:r w:rsidRPr="00E33913">
        <w:rPr>
          <w:rFonts w:ascii="Times New Roman" w:hAnsi="Times New Roman" w:cs="Times New Roman"/>
          <w:color w:val="000000" w:themeColor="text1"/>
          <w:szCs w:val="24"/>
        </w:rPr>
        <w:br/>
        <w:t>https://doi.org/10.1080/09669580508668474</w:t>
      </w:r>
    </w:p>
    <w:p w14:paraId="4A6F0261"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 xml:space="preserve">Koens, K., Postma, A., &amp; Papp, B. (2018). Is overtourism overused? Understanding the impact of tourism in a city context. </w:t>
      </w:r>
      <w:r w:rsidRPr="00E33913">
        <w:rPr>
          <w:rFonts w:ascii="Times New Roman" w:hAnsi="Times New Roman" w:cs="Times New Roman"/>
          <w:i/>
          <w:iCs/>
          <w:color w:val="000000" w:themeColor="text1"/>
          <w:szCs w:val="24"/>
        </w:rPr>
        <w:t>Sustainability, 10</w:t>
      </w:r>
      <w:r w:rsidRPr="00E33913">
        <w:rPr>
          <w:rFonts w:ascii="Times New Roman" w:hAnsi="Times New Roman" w:cs="Times New Roman"/>
          <w:color w:val="000000" w:themeColor="text1"/>
          <w:szCs w:val="24"/>
        </w:rPr>
        <w:t>(12), 4384.</w:t>
      </w:r>
      <w:r w:rsidRPr="00E33913">
        <w:rPr>
          <w:rFonts w:ascii="Times New Roman" w:hAnsi="Times New Roman" w:cs="Times New Roman"/>
          <w:color w:val="000000" w:themeColor="text1"/>
          <w:szCs w:val="24"/>
        </w:rPr>
        <w:br/>
      </w:r>
      <w:hyperlink r:id="rId9" w:tgtFrame="_new" w:history="1">
        <w:r w:rsidRPr="00E33913">
          <w:rPr>
            <w:rStyle w:val="Hyperlink"/>
            <w:rFonts w:ascii="Times New Roman" w:hAnsi="Times New Roman" w:cs="Times New Roman"/>
            <w:szCs w:val="24"/>
          </w:rPr>
          <w:t>https://doi.org/10.3390/su10124384</w:t>
        </w:r>
      </w:hyperlink>
    </w:p>
    <w:p w14:paraId="1FBB1C68" w14:textId="77777777" w:rsidR="00E33913" w:rsidRPr="00E33913" w:rsidRDefault="00E33913" w:rsidP="00E33913">
      <w:pPr>
        <w:spacing w:line="480" w:lineRule="auto"/>
        <w:rPr>
          <w:rFonts w:ascii="Times New Roman" w:hAnsi="Times New Roman" w:cs="Times New Roman"/>
          <w:color w:val="000000" w:themeColor="text1"/>
          <w:szCs w:val="24"/>
        </w:rPr>
      </w:pPr>
      <w:r w:rsidRPr="00E33913">
        <w:rPr>
          <w:rFonts w:ascii="Times New Roman" w:hAnsi="Times New Roman" w:cs="Times New Roman"/>
          <w:color w:val="000000" w:themeColor="text1"/>
          <w:szCs w:val="24"/>
        </w:rPr>
        <w:t>Mihalic, T. (2016). Sustainable-responsible tourism discourse – Towards ‘</w:t>
      </w:r>
      <w:proofErr w:type="spellStart"/>
      <w:r w:rsidRPr="00E33913">
        <w:rPr>
          <w:rFonts w:ascii="Times New Roman" w:hAnsi="Times New Roman" w:cs="Times New Roman"/>
          <w:color w:val="000000" w:themeColor="text1"/>
          <w:szCs w:val="24"/>
        </w:rPr>
        <w:t>responsustable</w:t>
      </w:r>
      <w:proofErr w:type="spellEnd"/>
      <w:r w:rsidRPr="00E33913">
        <w:rPr>
          <w:rFonts w:ascii="Times New Roman" w:hAnsi="Times New Roman" w:cs="Times New Roman"/>
          <w:color w:val="000000" w:themeColor="text1"/>
          <w:szCs w:val="24"/>
        </w:rPr>
        <w:t xml:space="preserve">’ tourism. </w:t>
      </w:r>
      <w:r w:rsidRPr="00E33913">
        <w:rPr>
          <w:rFonts w:ascii="Times New Roman" w:hAnsi="Times New Roman" w:cs="Times New Roman"/>
          <w:i/>
          <w:iCs/>
          <w:color w:val="000000" w:themeColor="text1"/>
          <w:szCs w:val="24"/>
        </w:rPr>
        <w:t>Journal of Cleaner Production, 111</w:t>
      </w:r>
      <w:r w:rsidRPr="00E33913">
        <w:rPr>
          <w:rFonts w:ascii="Times New Roman" w:hAnsi="Times New Roman" w:cs="Times New Roman"/>
          <w:color w:val="000000" w:themeColor="text1"/>
          <w:szCs w:val="24"/>
        </w:rPr>
        <w:t>, 461–470.</w:t>
      </w:r>
      <w:r w:rsidRPr="00E33913">
        <w:rPr>
          <w:rFonts w:ascii="Times New Roman" w:hAnsi="Times New Roman" w:cs="Times New Roman"/>
          <w:color w:val="000000" w:themeColor="text1"/>
          <w:szCs w:val="24"/>
        </w:rPr>
        <w:br/>
        <w:t>https://doi.org/10.1016/j.jclepro.2014.12.062</w:t>
      </w:r>
    </w:p>
    <w:p w14:paraId="18D123F1" w14:textId="77777777" w:rsidR="00F11085" w:rsidRPr="00E33913" w:rsidRDefault="00F11085" w:rsidP="009A1709">
      <w:pPr>
        <w:spacing w:line="480" w:lineRule="auto"/>
        <w:rPr>
          <w:rFonts w:ascii="Times New Roman" w:hAnsi="Times New Roman" w:cs="Times New Roman"/>
          <w:color w:val="000000" w:themeColor="text1"/>
          <w:szCs w:val="24"/>
          <w:lang w:val="en-US"/>
        </w:rPr>
      </w:pPr>
    </w:p>
    <w:sectPr w:rsidR="00F11085" w:rsidRPr="00E3391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4"/>
  </w:num>
  <w:num w:numId="2" w16cid:durableId="1928492258">
    <w:abstractNumId w:val="18"/>
  </w:num>
  <w:num w:numId="3" w16cid:durableId="1950237153">
    <w:abstractNumId w:val="3"/>
  </w:num>
  <w:num w:numId="4" w16cid:durableId="1363168827">
    <w:abstractNumId w:val="23"/>
  </w:num>
  <w:num w:numId="5" w16cid:durableId="357974320">
    <w:abstractNumId w:val="6"/>
  </w:num>
  <w:num w:numId="6" w16cid:durableId="579674841">
    <w:abstractNumId w:val="7"/>
  </w:num>
  <w:num w:numId="7" w16cid:durableId="359084666">
    <w:abstractNumId w:val="5"/>
  </w:num>
  <w:num w:numId="8" w16cid:durableId="1333096502">
    <w:abstractNumId w:val="19"/>
  </w:num>
  <w:num w:numId="9" w16cid:durableId="897087251">
    <w:abstractNumId w:val="26"/>
  </w:num>
  <w:num w:numId="10" w16cid:durableId="1949465594">
    <w:abstractNumId w:val="28"/>
  </w:num>
  <w:num w:numId="11" w16cid:durableId="540483361">
    <w:abstractNumId w:val="22"/>
  </w:num>
  <w:num w:numId="12" w16cid:durableId="949244108">
    <w:abstractNumId w:val="27"/>
  </w:num>
  <w:num w:numId="13" w16cid:durableId="646470493">
    <w:abstractNumId w:val="13"/>
  </w:num>
  <w:num w:numId="14" w16cid:durableId="1633947311">
    <w:abstractNumId w:val="31"/>
  </w:num>
  <w:num w:numId="15" w16cid:durableId="958996080">
    <w:abstractNumId w:val="20"/>
  </w:num>
  <w:num w:numId="16" w16cid:durableId="1218054281">
    <w:abstractNumId w:val="10"/>
  </w:num>
  <w:num w:numId="17" w16cid:durableId="303777591">
    <w:abstractNumId w:val="15"/>
  </w:num>
  <w:num w:numId="18" w16cid:durableId="802387298">
    <w:abstractNumId w:val="29"/>
  </w:num>
  <w:num w:numId="19" w16cid:durableId="1948197075">
    <w:abstractNumId w:val="0"/>
  </w:num>
  <w:num w:numId="20" w16cid:durableId="1655917397">
    <w:abstractNumId w:val="9"/>
  </w:num>
  <w:num w:numId="21" w16cid:durableId="1052074971">
    <w:abstractNumId w:val="2"/>
  </w:num>
  <w:num w:numId="22" w16cid:durableId="98644351">
    <w:abstractNumId w:val="34"/>
  </w:num>
  <w:num w:numId="23" w16cid:durableId="1674335103">
    <w:abstractNumId w:val="35"/>
  </w:num>
  <w:num w:numId="24" w16cid:durableId="1212956802">
    <w:abstractNumId w:val="1"/>
  </w:num>
  <w:num w:numId="25" w16cid:durableId="1806390333">
    <w:abstractNumId w:val="30"/>
  </w:num>
  <w:num w:numId="26" w16cid:durableId="1089423568">
    <w:abstractNumId w:val="4"/>
  </w:num>
  <w:num w:numId="27" w16cid:durableId="1158611673">
    <w:abstractNumId w:val="21"/>
  </w:num>
  <w:num w:numId="28" w16cid:durableId="839468264">
    <w:abstractNumId w:val="11"/>
  </w:num>
  <w:num w:numId="29" w16cid:durableId="1218474286">
    <w:abstractNumId w:val="12"/>
  </w:num>
  <w:num w:numId="30" w16cid:durableId="1486164698">
    <w:abstractNumId w:val="32"/>
  </w:num>
  <w:num w:numId="31" w16cid:durableId="2007511022">
    <w:abstractNumId w:val="25"/>
  </w:num>
  <w:num w:numId="32" w16cid:durableId="1795828787">
    <w:abstractNumId w:val="17"/>
  </w:num>
  <w:num w:numId="33" w16cid:durableId="1214391941">
    <w:abstractNumId w:val="24"/>
  </w:num>
  <w:num w:numId="34" w16cid:durableId="1134829281">
    <w:abstractNumId w:val="16"/>
  </w:num>
  <w:num w:numId="35" w16cid:durableId="1448162929">
    <w:abstractNumId w:val="33"/>
  </w:num>
  <w:num w:numId="36" w16cid:durableId="111301458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3322"/>
    <w:rsid w:val="000318AA"/>
    <w:rsid w:val="00041FAE"/>
    <w:rsid w:val="000512A3"/>
    <w:rsid w:val="000C4AFA"/>
    <w:rsid w:val="000D12EF"/>
    <w:rsid w:val="000E04F4"/>
    <w:rsid w:val="000E1A2C"/>
    <w:rsid w:val="00100191"/>
    <w:rsid w:val="00151724"/>
    <w:rsid w:val="00160E9C"/>
    <w:rsid w:val="00174C04"/>
    <w:rsid w:val="0018722F"/>
    <w:rsid w:val="001F1C7B"/>
    <w:rsid w:val="0025617E"/>
    <w:rsid w:val="002576A9"/>
    <w:rsid w:val="00275EAE"/>
    <w:rsid w:val="002A2098"/>
    <w:rsid w:val="002C4726"/>
    <w:rsid w:val="002F73F5"/>
    <w:rsid w:val="003124C8"/>
    <w:rsid w:val="003457EF"/>
    <w:rsid w:val="003666CD"/>
    <w:rsid w:val="00394C39"/>
    <w:rsid w:val="003F1C9D"/>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6AB2"/>
    <w:rsid w:val="00506B86"/>
    <w:rsid w:val="0050739C"/>
    <w:rsid w:val="00523564"/>
    <w:rsid w:val="005236D9"/>
    <w:rsid w:val="005451DE"/>
    <w:rsid w:val="005636D9"/>
    <w:rsid w:val="005660B8"/>
    <w:rsid w:val="00582227"/>
    <w:rsid w:val="00590BBC"/>
    <w:rsid w:val="005A0604"/>
    <w:rsid w:val="005A0794"/>
    <w:rsid w:val="005B0192"/>
    <w:rsid w:val="00626634"/>
    <w:rsid w:val="00641EEE"/>
    <w:rsid w:val="00654B4B"/>
    <w:rsid w:val="006640E0"/>
    <w:rsid w:val="006A4481"/>
    <w:rsid w:val="006D483F"/>
    <w:rsid w:val="00714A73"/>
    <w:rsid w:val="00770D56"/>
    <w:rsid w:val="007F2D81"/>
    <w:rsid w:val="00810849"/>
    <w:rsid w:val="008302E2"/>
    <w:rsid w:val="00835BAE"/>
    <w:rsid w:val="00836494"/>
    <w:rsid w:val="00843EDD"/>
    <w:rsid w:val="00854D19"/>
    <w:rsid w:val="00857685"/>
    <w:rsid w:val="008649B5"/>
    <w:rsid w:val="0086710E"/>
    <w:rsid w:val="00867CF1"/>
    <w:rsid w:val="008C04A8"/>
    <w:rsid w:val="009044A7"/>
    <w:rsid w:val="0092274C"/>
    <w:rsid w:val="00933716"/>
    <w:rsid w:val="0095171B"/>
    <w:rsid w:val="0095220B"/>
    <w:rsid w:val="009541AC"/>
    <w:rsid w:val="00977624"/>
    <w:rsid w:val="00986E2A"/>
    <w:rsid w:val="009A1709"/>
    <w:rsid w:val="009C0009"/>
    <w:rsid w:val="009C0D07"/>
    <w:rsid w:val="00A22E5D"/>
    <w:rsid w:val="00A433D7"/>
    <w:rsid w:val="00A6019D"/>
    <w:rsid w:val="00A60CF1"/>
    <w:rsid w:val="00A63241"/>
    <w:rsid w:val="00A76781"/>
    <w:rsid w:val="00A76B20"/>
    <w:rsid w:val="00A91E57"/>
    <w:rsid w:val="00AD05F9"/>
    <w:rsid w:val="00AD40B1"/>
    <w:rsid w:val="00B02610"/>
    <w:rsid w:val="00B06124"/>
    <w:rsid w:val="00B425D9"/>
    <w:rsid w:val="00B6174C"/>
    <w:rsid w:val="00B75166"/>
    <w:rsid w:val="00B8435D"/>
    <w:rsid w:val="00BD23A3"/>
    <w:rsid w:val="00BD4725"/>
    <w:rsid w:val="00BF0D10"/>
    <w:rsid w:val="00BF4BBC"/>
    <w:rsid w:val="00C1597C"/>
    <w:rsid w:val="00C82410"/>
    <w:rsid w:val="00CC17BF"/>
    <w:rsid w:val="00D1330E"/>
    <w:rsid w:val="00D16B77"/>
    <w:rsid w:val="00D33052"/>
    <w:rsid w:val="00D67892"/>
    <w:rsid w:val="00D74A74"/>
    <w:rsid w:val="00D84E95"/>
    <w:rsid w:val="00DB3BF7"/>
    <w:rsid w:val="00DD48B2"/>
    <w:rsid w:val="00DF3FD0"/>
    <w:rsid w:val="00E031DE"/>
    <w:rsid w:val="00E33913"/>
    <w:rsid w:val="00E34C40"/>
    <w:rsid w:val="00E47DA5"/>
    <w:rsid w:val="00E765CF"/>
    <w:rsid w:val="00EB175A"/>
    <w:rsid w:val="00EB264E"/>
    <w:rsid w:val="00EB37A9"/>
    <w:rsid w:val="00EC356C"/>
    <w:rsid w:val="00ED1841"/>
    <w:rsid w:val="00EF40F7"/>
    <w:rsid w:val="00F11085"/>
    <w:rsid w:val="00F20A8A"/>
    <w:rsid w:val="00F33F4A"/>
    <w:rsid w:val="00F43E3F"/>
    <w:rsid w:val="00F46117"/>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s12525-015-0196-8" TargetMode="External"/><Relationship Id="rId3" Type="http://schemas.openxmlformats.org/officeDocument/2006/relationships/styles" Target="styles.xml"/><Relationship Id="rId7" Type="http://schemas.openxmlformats.org/officeDocument/2006/relationships/hyperlink" Target="https://doi.org/10.1080/09669582.2015.10085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3390/su1012438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4998</Words>
  <Characters>28492</Characters>
  <Application>Microsoft Office Word</Application>
  <DocSecurity>0</DocSecurity>
  <Lines>237</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2025-12-16T11:33:00Z</dcterms:created>
  <dcterms:modified xsi:type="dcterms:W3CDTF">2025-12-16T11:33:00Z</dcterms:modified>
</cp:coreProperties>
</file>