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B935DB"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B935DB" w:rsidRDefault="004A1F6F" w:rsidP="00013DBD">
      <w:pPr>
        <w:spacing w:line="480" w:lineRule="auto"/>
        <w:rPr>
          <w:rFonts w:ascii="Times New Roman" w:hAnsi="Times New Roman" w:cs="Times New Roman"/>
          <w:color w:val="000000" w:themeColor="text1"/>
          <w:szCs w:val="24"/>
          <w:lang w:val="en-US"/>
        </w:rPr>
      </w:pPr>
      <w:r w:rsidRPr="00B935DB">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B935DB"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B935DB" w:rsidRDefault="004A1F6F" w:rsidP="00004822">
      <w:pPr>
        <w:spacing w:line="480" w:lineRule="auto"/>
        <w:rPr>
          <w:rFonts w:ascii="Times New Roman" w:hAnsi="Times New Roman" w:cs="Times New Roman"/>
          <w:color w:val="000000" w:themeColor="text1"/>
          <w:szCs w:val="24"/>
        </w:rPr>
      </w:pPr>
    </w:p>
    <w:p w14:paraId="2865A9D7" w14:textId="77777777" w:rsidR="00F50D01" w:rsidRPr="00B935DB" w:rsidRDefault="00F50D01" w:rsidP="00F50D01">
      <w:pPr>
        <w:spacing w:line="480" w:lineRule="auto"/>
        <w:jc w:val="center"/>
        <w:rPr>
          <w:rFonts w:ascii="Times New Roman" w:hAnsi="Times New Roman" w:cs="Times New Roman"/>
          <w:b/>
          <w:bCs/>
          <w:color w:val="000000" w:themeColor="text1"/>
          <w:szCs w:val="24"/>
        </w:rPr>
      </w:pPr>
      <w:r w:rsidRPr="00F50D01">
        <w:rPr>
          <w:rFonts w:ascii="Times New Roman" w:hAnsi="Times New Roman" w:cs="Times New Roman"/>
          <w:b/>
          <w:bCs/>
          <w:color w:val="000000" w:themeColor="text1"/>
          <w:szCs w:val="24"/>
        </w:rPr>
        <w:t>Operations Directorate</w:t>
      </w:r>
    </w:p>
    <w:p w14:paraId="0737A15C" w14:textId="77777777" w:rsidR="00F50D01" w:rsidRPr="00B935DB" w:rsidRDefault="00F50D01" w:rsidP="00F50D01">
      <w:pPr>
        <w:spacing w:line="480" w:lineRule="auto"/>
        <w:jc w:val="center"/>
        <w:rPr>
          <w:rFonts w:ascii="Times New Roman" w:hAnsi="Times New Roman" w:cs="Times New Roman"/>
          <w:b/>
          <w:bCs/>
          <w:color w:val="000000" w:themeColor="text1"/>
          <w:szCs w:val="24"/>
        </w:rPr>
      </w:pPr>
      <w:r w:rsidRPr="00B935DB">
        <w:rPr>
          <w:rFonts w:ascii="Times New Roman" w:hAnsi="Times New Roman" w:cs="Times New Roman"/>
          <w:b/>
          <w:bCs/>
          <w:color w:val="000000" w:themeColor="text1"/>
          <w:szCs w:val="24"/>
        </w:rPr>
        <w:t>Assignment Topic 2: Supply Chain Management and Risk Mitigation</w:t>
      </w:r>
    </w:p>
    <w:p w14:paraId="7C35F58C" w14:textId="77777777" w:rsidR="00F50D01" w:rsidRPr="00B935DB" w:rsidRDefault="00F50D01" w:rsidP="00F50D01">
      <w:pPr>
        <w:spacing w:line="480" w:lineRule="auto"/>
        <w:jc w:val="center"/>
        <w:rPr>
          <w:rFonts w:ascii="Times New Roman" w:hAnsi="Times New Roman" w:cs="Times New Roman"/>
          <w:b/>
          <w:bCs/>
          <w:color w:val="000000" w:themeColor="text1"/>
          <w:szCs w:val="24"/>
        </w:rPr>
      </w:pPr>
      <w:r w:rsidRPr="00B935DB">
        <w:rPr>
          <w:rFonts w:ascii="Times New Roman" w:hAnsi="Times New Roman" w:cs="Times New Roman"/>
          <w:b/>
          <w:bCs/>
          <w:color w:val="000000" w:themeColor="text1"/>
          <w:szCs w:val="24"/>
        </w:rPr>
        <w:t>Topic:</w:t>
      </w:r>
    </w:p>
    <w:p w14:paraId="3D1A05BA" w14:textId="77777777" w:rsidR="00F50D01" w:rsidRPr="00B935DB" w:rsidRDefault="00F50D01" w:rsidP="00F50D01">
      <w:pPr>
        <w:spacing w:line="480" w:lineRule="auto"/>
        <w:jc w:val="center"/>
        <w:rPr>
          <w:rFonts w:ascii="Times New Roman" w:hAnsi="Times New Roman" w:cs="Times New Roman"/>
          <w:b/>
          <w:bCs/>
          <w:color w:val="000000" w:themeColor="text1"/>
          <w:szCs w:val="24"/>
        </w:rPr>
      </w:pPr>
      <w:r w:rsidRPr="00B935DB">
        <w:rPr>
          <w:rFonts w:ascii="Times New Roman" w:hAnsi="Times New Roman" w:cs="Times New Roman"/>
          <w:b/>
          <w:bCs/>
          <w:color w:val="000000" w:themeColor="text1"/>
          <w:szCs w:val="24"/>
        </w:rPr>
        <w:t>Explore the role of the Operations Directorate in supply chain management, particularly in</w:t>
      </w:r>
    </w:p>
    <w:p w14:paraId="2A5A92CE" w14:textId="77777777" w:rsidR="00F50D01" w:rsidRPr="00B935DB" w:rsidRDefault="00F50D01" w:rsidP="00F50D01">
      <w:pPr>
        <w:spacing w:line="480" w:lineRule="auto"/>
        <w:jc w:val="center"/>
        <w:rPr>
          <w:rFonts w:ascii="Times New Roman" w:hAnsi="Times New Roman" w:cs="Times New Roman"/>
          <w:b/>
          <w:bCs/>
          <w:color w:val="000000" w:themeColor="text1"/>
          <w:szCs w:val="24"/>
        </w:rPr>
      </w:pPr>
      <w:r w:rsidRPr="00B935DB">
        <w:rPr>
          <w:rFonts w:ascii="Times New Roman" w:hAnsi="Times New Roman" w:cs="Times New Roman"/>
          <w:b/>
          <w:bCs/>
          <w:color w:val="000000" w:themeColor="text1"/>
          <w:szCs w:val="24"/>
        </w:rPr>
        <w:t>mitigating risks associated with global supply chains. How can companies identify, assess,</w:t>
      </w:r>
    </w:p>
    <w:p w14:paraId="6FBEA154" w14:textId="77777777" w:rsidR="00F50D01" w:rsidRPr="00B935DB" w:rsidRDefault="00F50D01" w:rsidP="00F50D01">
      <w:pPr>
        <w:spacing w:line="480" w:lineRule="auto"/>
        <w:jc w:val="center"/>
        <w:rPr>
          <w:rFonts w:ascii="Times New Roman" w:hAnsi="Times New Roman" w:cs="Times New Roman"/>
          <w:b/>
          <w:bCs/>
          <w:color w:val="000000" w:themeColor="text1"/>
          <w:szCs w:val="24"/>
        </w:rPr>
      </w:pPr>
      <w:r w:rsidRPr="00B935DB">
        <w:rPr>
          <w:rFonts w:ascii="Times New Roman" w:hAnsi="Times New Roman" w:cs="Times New Roman"/>
          <w:b/>
          <w:bCs/>
          <w:color w:val="000000" w:themeColor="text1"/>
          <w:szCs w:val="24"/>
        </w:rPr>
        <w:t>and address risks in their supply chains? Discuss modern strategies for ensuring supply chain</w:t>
      </w:r>
    </w:p>
    <w:p w14:paraId="7F401211" w14:textId="77777777" w:rsidR="00F50D01" w:rsidRPr="00B935DB" w:rsidRDefault="00F50D01" w:rsidP="00F50D01">
      <w:pPr>
        <w:spacing w:line="480" w:lineRule="auto"/>
        <w:jc w:val="center"/>
        <w:rPr>
          <w:rFonts w:ascii="Times New Roman" w:hAnsi="Times New Roman" w:cs="Times New Roman"/>
          <w:b/>
          <w:bCs/>
          <w:color w:val="000000" w:themeColor="text1"/>
          <w:szCs w:val="24"/>
        </w:rPr>
      </w:pPr>
      <w:r w:rsidRPr="00B935DB">
        <w:rPr>
          <w:rFonts w:ascii="Times New Roman" w:hAnsi="Times New Roman" w:cs="Times New Roman"/>
          <w:b/>
          <w:bCs/>
          <w:color w:val="000000" w:themeColor="text1"/>
          <w:szCs w:val="24"/>
        </w:rPr>
        <w:t>resilience and the impact of supply chain disruptions on business operations.</w:t>
      </w:r>
    </w:p>
    <w:p w14:paraId="58020E6F" w14:textId="77777777" w:rsidR="00F50D01" w:rsidRPr="00B935DB" w:rsidRDefault="00F50D01" w:rsidP="00F50D01">
      <w:pPr>
        <w:spacing w:line="480" w:lineRule="auto"/>
        <w:rPr>
          <w:rFonts w:ascii="Times New Roman" w:hAnsi="Times New Roman" w:cs="Times New Roman"/>
          <w:b/>
          <w:bCs/>
          <w:color w:val="000000" w:themeColor="text1"/>
          <w:szCs w:val="24"/>
        </w:rPr>
      </w:pPr>
      <w:r w:rsidRPr="00B935DB">
        <w:rPr>
          <w:rFonts w:ascii="Times New Roman" w:hAnsi="Times New Roman" w:cs="Times New Roman"/>
          <w:b/>
          <w:bCs/>
          <w:color w:val="000000" w:themeColor="text1"/>
          <w:szCs w:val="24"/>
        </w:rPr>
        <w:t>Outcome Expectations:</w:t>
      </w:r>
    </w:p>
    <w:p w14:paraId="61F0A6B1" w14:textId="77777777" w:rsidR="00F50D01" w:rsidRPr="00B935DB" w:rsidRDefault="00F50D01" w:rsidP="00F50D01">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 Assess the key risks faced by modern supply chains.</w:t>
      </w:r>
    </w:p>
    <w:p w14:paraId="6837C37E" w14:textId="77777777" w:rsidR="00F50D01" w:rsidRPr="00B935DB" w:rsidRDefault="00F50D01" w:rsidP="00F50D01">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 Evaluate strategies and frameworks used to mitigate risks in the supply chain.</w:t>
      </w:r>
    </w:p>
    <w:p w14:paraId="3E53A7E4" w14:textId="77777777" w:rsidR="00F50D01" w:rsidRPr="00B935DB" w:rsidRDefault="00F50D01" w:rsidP="00F50D01">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 xml:space="preserve">• </w:t>
      </w:r>
      <w:proofErr w:type="spellStart"/>
      <w:r w:rsidRPr="00B935DB">
        <w:rPr>
          <w:rFonts w:ascii="Times New Roman" w:hAnsi="Times New Roman" w:cs="Times New Roman"/>
          <w:color w:val="000000" w:themeColor="text1"/>
          <w:szCs w:val="24"/>
        </w:rPr>
        <w:t>Analyze</w:t>
      </w:r>
      <w:proofErr w:type="spellEnd"/>
      <w:r w:rsidRPr="00B935DB">
        <w:rPr>
          <w:rFonts w:ascii="Times New Roman" w:hAnsi="Times New Roman" w:cs="Times New Roman"/>
          <w:color w:val="000000" w:themeColor="text1"/>
          <w:szCs w:val="24"/>
        </w:rPr>
        <w:t xml:space="preserve"> the role of the Operations Directorate in ensuring supply chain resilience.</w:t>
      </w:r>
    </w:p>
    <w:p w14:paraId="2A5CBDFB" w14:textId="77777777" w:rsidR="00F50D01" w:rsidRPr="00B935DB" w:rsidRDefault="00F50D01" w:rsidP="00F50D01">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 Provide examples of companies that have successfully navigated supply chain</w:t>
      </w:r>
    </w:p>
    <w:p w14:paraId="605EE788" w14:textId="571B18AB" w:rsidR="00CB1D23" w:rsidRPr="00B935DB" w:rsidRDefault="00F50D01" w:rsidP="00013DBD">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disruptions.</w:t>
      </w:r>
    </w:p>
    <w:p w14:paraId="6378C8F2" w14:textId="77777777" w:rsidR="00F50D01" w:rsidRPr="00B935DB" w:rsidRDefault="00F50D01" w:rsidP="00ED21E5">
      <w:pPr>
        <w:spacing w:line="480" w:lineRule="auto"/>
        <w:rPr>
          <w:rFonts w:ascii="Times New Roman" w:hAnsi="Times New Roman" w:cs="Times New Roman"/>
          <w:color w:val="000000" w:themeColor="text1"/>
          <w:szCs w:val="24"/>
        </w:rPr>
      </w:pPr>
      <w:bookmarkStart w:id="0" w:name="_Toc215261169"/>
    </w:p>
    <w:p w14:paraId="0E7C4AF5" w14:textId="30485F32" w:rsidR="00C03804" w:rsidRPr="00B935DB" w:rsidRDefault="00D33052" w:rsidP="00ED21E5">
      <w:pPr>
        <w:spacing w:line="480" w:lineRule="auto"/>
        <w:rPr>
          <w:rFonts w:ascii="Times New Roman" w:hAnsi="Times New Roman" w:cs="Times New Roman"/>
          <w:color w:val="000000" w:themeColor="text1"/>
          <w:szCs w:val="24"/>
        </w:rPr>
      </w:pPr>
      <w:r w:rsidRPr="00B935DB">
        <w:rPr>
          <w:rStyle w:val="Heading1Char"/>
          <w:rFonts w:ascii="Times New Roman" w:hAnsi="Times New Roman" w:cs="Times New Roman"/>
          <w:b/>
          <w:bCs/>
          <w:color w:val="000000" w:themeColor="text1"/>
          <w:sz w:val="24"/>
          <w:szCs w:val="24"/>
        </w:rPr>
        <w:lastRenderedPageBreak/>
        <w:t>Abstract</w:t>
      </w:r>
      <w:bookmarkEnd w:id="0"/>
    </w:p>
    <w:p w14:paraId="3FD120C5" w14:textId="77777777" w:rsidR="00F1272D" w:rsidRPr="00B935DB" w:rsidRDefault="00F1272D" w:rsidP="00F1272D">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In an increasingly interconnected and volatile global economy, supply chain management (SCM) has become a critical determinant of organizational performance and resilience. The growing complexity of global supply chains exposes organizations to various risks, including disruptions caused by geopolitical instability, natural disasters, demand fluctuations, and technological vulnerabilities. This report examines the role of the Operations Directorate in managing supply chain risks, focusing on strategies for identifying, assessing, and mitigating risks to ensure supply chain resilience.</w:t>
      </w:r>
    </w:p>
    <w:p w14:paraId="54E2EE2C" w14:textId="77777777" w:rsidR="00F1272D" w:rsidRPr="00B935DB" w:rsidRDefault="00F1272D" w:rsidP="00F1272D">
      <w:pPr>
        <w:spacing w:line="480" w:lineRule="auto"/>
        <w:rPr>
          <w:rFonts w:ascii="Times New Roman" w:hAnsi="Times New Roman" w:cs="Times New Roman"/>
          <w:color w:val="000000" w:themeColor="text1"/>
          <w:szCs w:val="24"/>
        </w:rPr>
      </w:pPr>
    </w:p>
    <w:p w14:paraId="20D7E833" w14:textId="77777777" w:rsidR="00F1272D" w:rsidRPr="00B935DB" w:rsidRDefault="00F1272D" w:rsidP="00F1272D">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 xml:space="preserve">Drawing on established theories such as supply chain risk management (SCRM), resilience frameworks, and dynamic capabilities theory, the study explores how organizations can proactively manage uncertainties and maintain operational continuity (Christopher &amp; Peck, 2004; Tang, 2006; </w:t>
      </w:r>
      <w:proofErr w:type="spellStart"/>
      <w:r w:rsidRPr="00B935DB">
        <w:rPr>
          <w:rFonts w:ascii="Times New Roman" w:hAnsi="Times New Roman" w:cs="Times New Roman"/>
          <w:color w:val="000000" w:themeColor="text1"/>
          <w:szCs w:val="24"/>
        </w:rPr>
        <w:t>Sheffi</w:t>
      </w:r>
      <w:proofErr w:type="spellEnd"/>
      <w:r w:rsidRPr="00B935DB">
        <w:rPr>
          <w:rFonts w:ascii="Times New Roman" w:hAnsi="Times New Roman" w:cs="Times New Roman"/>
          <w:color w:val="000000" w:themeColor="text1"/>
          <w:szCs w:val="24"/>
        </w:rPr>
        <w:t xml:space="preserve"> &amp; Rice, 2005). The report highlights that effective risk mitigation requires a combination of visibility, flexibility, collaboration, and technological integration across the supply chain (Pettit et al., 2010; Ivanov et al., 2019).</w:t>
      </w:r>
    </w:p>
    <w:p w14:paraId="15F3BAAE" w14:textId="77777777" w:rsidR="00F1272D" w:rsidRPr="00B935DB" w:rsidRDefault="00F1272D" w:rsidP="00F1272D">
      <w:pPr>
        <w:spacing w:line="480" w:lineRule="auto"/>
        <w:rPr>
          <w:rFonts w:ascii="Times New Roman" w:hAnsi="Times New Roman" w:cs="Times New Roman"/>
          <w:color w:val="000000" w:themeColor="text1"/>
          <w:szCs w:val="24"/>
        </w:rPr>
      </w:pPr>
    </w:p>
    <w:p w14:paraId="424D69FF" w14:textId="77777777" w:rsidR="00F1272D" w:rsidRPr="00B935DB" w:rsidRDefault="00F1272D" w:rsidP="00F1272D">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Using a qualitative literature-based approach, the study synthesizes insights from academic research and real-world case studies to evaluate modern strategies such as supplier diversification, digital transformation, and risk monitoring systems. Findings suggest that organizations with strong risk management frameworks and leadership commitment are better equipped to respond to disruptions and sustain competitive advantage (Wieland &amp; Wallenburg, 2013; Ivanov &amp; Dolgui, 2020).</w:t>
      </w:r>
    </w:p>
    <w:p w14:paraId="2EE82BBD" w14:textId="77777777" w:rsidR="00F1272D" w:rsidRPr="00B935DB" w:rsidRDefault="00F1272D" w:rsidP="00F1272D">
      <w:pPr>
        <w:spacing w:line="480" w:lineRule="auto"/>
        <w:rPr>
          <w:rFonts w:ascii="Times New Roman" w:hAnsi="Times New Roman" w:cs="Times New Roman"/>
          <w:color w:val="000000" w:themeColor="text1"/>
          <w:szCs w:val="24"/>
        </w:rPr>
      </w:pPr>
    </w:p>
    <w:p w14:paraId="6810D133" w14:textId="1BE2ABCF" w:rsidR="00C03804" w:rsidRPr="00B935DB" w:rsidRDefault="00F1272D" w:rsidP="00F1272D">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The report concludes that the Operations Directorate plays a pivotal role in ensuring supply chain resilience by integrating risk management into strategic decision-making processes. Organizations that adopt proactive and adaptive approaches to supply chain risk mitigation are more likely to withstand disruptions and maintain long-term operational stability (Christopher, 2016; Tang &amp; Musa, 2011).</w:t>
      </w:r>
    </w:p>
    <w:p w14:paraId="0B995D20" w14:textId="77777777" w:rsidR="00C03804" w:rsidRPr="00B935DB" w:rsidRDefault="00C03804" w:rsidP="00C03804">
      <w:pPr>
        <w:spacing w:line="480" w:lineRule="auto"/>
        <w:rPr>
          <w:rFonts w:ascii="Times New Roman" w:hAnsi="Times New Roman" w:cs="Times New Roman"/>
          <w:color w:val="000000" w:themeColor="text1"/>
          <w:szCs w:val="24"/>
        </w:rPr>
      </w:pPr>
    </w:p>
    <w:p w14:paraId="40F443A5" w14:textId="77777777" w:rsidR="00C03804" w:rsidRPr="00B935DB" w:rsidRDefault="00C03804" w:rsidP="00C03804">
      <w:pPr>
        <w:spacing w:line="480" w:lineRule="auto"/>
        <w:rPr>
          <w:rFonts w:ascii="Times New Roman" w:hAnsi="Times New Roman" w:cs="Times New Roman"/>
          <w:color w:val="000000" w:themeColor="text1"/>
          <w:szCs w:val="24"/>
        </w:rPr>
      </w:pPr>
    </w:p>
    <w:p w14:paraId="5C6FFD02" w14:textId="77777777" w:rsidR="00C03804" w:rsidRPr="00B935DB" w:rsidRDefault="00C03804" w:rsidP="00C03804">
      <w:pPr>
        <w:spacing w:line="480" w:lineRule="auto"/>
        <w:rPr>
          <w:rFonts w:ascii="Times New Roman" w:hAnsi="Times New Roman" w:cs="Times New Roman"/>
          <w:color w:val="000000" w:themeColor="text1"/>
          <w:szCs w:val="24"/>
        </w:rPr>
      </w:pPr>
    </w:p>
    <w:p w14:paraId="6C238738" w14:textId="77777777" w:rsidR="00C03804" w:rsidRPr="00B935DB" w:rsidRDefault="00C03804" w:rsidP="00C03804">
      <w:pPr>
        <w:spacing w:line="480" w:lineRule="auto"/>
        <w:rPr>
          <w:rFonts w:ascii="Times New Roman" w:hAnsi="Times New Roman" w:cs="Times New Roman"/>
          <w:color w:val="000000" w:themeColor="text1"/>
          <w:szCs w:val="24"/>
        </w:rPr>
      </w:pPr>
    </w:p>
    <w:p w14:paraId="76ABC981" w14:textId="77777777" w:rsidR="00C03804" w:rsidRPr="00B935DB" w:rsidRDefault="00C03804" w:rsidP="00C03804">
      <w:pPr>
        <w:spacing w:line="480" w:lineRule="auto"/>
        <w:rPr>
          <w:rFonts w:ascii="Times New Roman" w:hAnsi="Times New Roman" w:cs="Times New Roman"/>
          <w:color w:val="000000" w:themeColor="text1"/>
          <w:szCs w:val="24"/>
        </w:rPr>
      </w:pPr>
    </w:p>
    <w:p w14:paraId="398CB1AE" w14:textId="77777777" w:rsidR="00C03804" w:rsidRPr="00B935DB" w:rsidRDefault="00C03804" w:rsidP="00C03804">
      <w:pPr>
        <w:spacing w:line="480" w:lineRule="auto"/>
        <w:rPr>
          <w:rFonts w:ascii="Times New Roman" w:hAnsi="Times New Roman" w:cs="Times New Roman"/>
          <w:color w:val="000000" w:themeColor="text1"/>
          <w:szCs w:val="24"/>
        </w:rPr>
      </w:pPr>
    </w:p>
    <w:p w14:paraId="59F5D6DC" w14:textId="77777777" w:rsidR="00013B92" w:rsidRPr="00B935DB" w:rsidRDefault="00013B92" w:rsidP="00C03804">
      <w:pPr>
        <w:spacing w:line="480" w:lineRule="auto"/>
        <w:rPr>
          <w:rFonts w:ascii="Times New Roman" w:hAnsi="Times New Roman" w:cs="Times New Roman"/>
          <w:color w:val="000000" w:themeColor="text1"/>
          <w:szCs w:val="24"/>
        </w:rPr>
      </w:pPr>
    </w:p>
    <w:p w14:paraId="15DA5ADB" w14:textId="77777777" w:rsidR="00013B92" w:rsidRPr="00B935DB" w:rsidRDefault="00013B92" w:rsidP="00C03804">
      <w:pPr>
        <w:spacing w:line="480" w:lineRule="auto"/>
        <w:rPr>
          <w:rFonts w:ascii="Times New Roman" w:hAnsi="Times New Roman" w:cs="Times New Roman"/>
          <w:color w:val="000000" w:themeColor="text1"/>
          <w:szCs w:val="24"/>
        </w:rPr>
      </w:pPr>
    </w:p>
    <w:p w14:paraId="405D58C0" w14:textId="77777777" w:rsidR="00013B92" w:rsidRPr="00B935DB" w:rsidRDefault="00013B92" w:rsidP="00C03804">
      <w:pPr>
        <w:spacing w:line="480" w:lineRule="auto"/>
        <w:rPr>
          <w:rFonts w:ascii="Times New Roman" w:hAnsi="Times New Roman" w:cs="Times New Roman"/>
          <w:color w:val="000000" w:themeColor="text1"/>
          <w:szCs w:val="24"/>
        </w:rPr>
      </w:pPr>
    </w:p>
    <w:p w14:paraId="424C4B75" w14:textId="77777777" w:rsidR="00013B92" w:rsidRPr="00B935DB" w:rsidRDefault="00013B92" w:rsidP="00C03804">
      <w:pPr>
        <w:spacing w:line="480" w:lineRule="auto"/>
        <w:rPr>
          <w:rFonts w:ascii="Times New Roman" w:hAnsi="Times New Roman" w:cs="Times New Roman"/>
          <w:color w:val="000000" w:themeColor="text1"/>
          <w:szCs w:val="24"/>
        </w:rPr>
      </w:pPr>
    </w:p>
    <w:p w14:paraId="4C25D892" w14:textId="77777777" w:rsidR="00CB1D23" w:rsidRPr="00B935DB" w:rsidRDefault="00CB1D23" w:rsidP="00C03804">
      <w:pPr>
        <w:spacing w:line="480" w:lineRule="auto"/>
        <w:rPr>
          <w:rFonts w:ascii="Times New Roman" w:hAnsi="Times New Roman" w:cs="Times New Roman"/>
          <w:color w:val="000000" w:themeColor="text1"/>
          <w:szCs w:val="24"/>
        </w:rPr>
      </w:pPr>
    </w:p>
    <w:p w14:paraId="52781BB2" w14:textId="77777777" w:rsidR="00C03804" w:rsidRPr="00B935DB" w:rsidRDefault="00C03804" w:rsidP="00C03804">
      <w:pPr>
        <w:spacing w:line="480" w:lineRule="auto"/>
        <w:rPr>
          <w:rFonts w:ascii="Times New Roman" w:hAnsi="Times New Roman" w:cs="Times New Roman"/>
          <w:color w:val="000000" w:themeColor="text1"/>
          <w:szCs w:val="24"/>
        </w:rPr>
      </w:pPr>
    </w:p>
    <w:p w14:paraId="4FB5D064" w14:textId="77777777" w:rsidR="00C03804" w:rsidRPr="00B935DB" w:rsidRDefault="00C03804"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4D61759B" w:rsidR="004D7D13" w:rsidRPr="00B935DB" w:rsidRDefault="004D7D13" w:rsidP="00C03804">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Contents</w:t>
          </w:r>
        </w:p>
        <w:p w14:paraId="77759EAD" w14:textId="637F2D99" w:rsidR="009B7F6F" w:rsidRPr="00B935DB"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B935DB">
            <w:rPr>
              <w:rFonts w:ascii="Times New Roman" w:hAnsi="Times New Roman"/>
              <w:color w:val="000000" w:themeColor="text1"/>
              <w:sz w:val="24"/>
              <w:szCs w:val="24"/>
            </w:rPr>
            <w:fldChar w:fldCharType="begin"/>
          </w:r>
          <w:r w:rsidRPr="00B935DB">
            <w:rPr>
              <w:rFonts w:ascii="Times New Roman" w:hAnsi="Times New Roman"/>
              <w:color w:val="000000" w:themeColor="text1"/>
              <w:sz w:val="24"/>
              <w:szCs w:val="24"/>
            </w:rPr>
            <w:instrText xml:space="preserve"> TOC \o "1-3" \h \z \u </w:instrText>
          </w:r>
          <w:r w:rsidRPr="00B935DB">
            <w:rPr>
              <w:rFonts w:ascii="Times New Roman" w:hAnsi="Times New Roman"/>
              <w:color w:val="000000" w:themeColor="text1"/>
              <w:sz w:val="24"/>
              <w:szCs w:val="24"/>
            </w:rPr>
            <w:fldChar w:fldCharType="separate"/>
          </w:r>
          <w:hyperlink w:anchor="_Toc215261169" w:history="1">
            <w:r w:rsidR="009B7F6F" w:rsidRPr="00B935DB">
              <w:rPr>
                <w:rStyle w:val="Hyperlink"/>
                <w:rFonts w:ascii="Times New Roman" w:hAnsi="Times New Roman"/>
                <w:b/>
                <w:bCs/>
                <w:noProof/>
                <w:sz w:val="24"/>
                <w:szCs w:val="24"/>
              </w:rPr>
              <w:t>Abstract</w:t>
            </w:r>
            <w:r w:rsidR="009B7F6F" w:rsidRPr="00B935DB">
              <w:rPr>
                <w:rFonts w:ascii="Times New Roman" w:hAnsi="Times New Roman"/>
                <w:noProof/>
                <w:webHidden/>
                <w:sz w:val="24"/>
                <w:szCs w:val="24"/>
              </w:rPr>
              <w:tab/>
            </w:r>
            <w:r w:rsidR="009B7F6F" w:rsidRPr="00B935DB">
              <w:rPr>
                <w:rFonts w:ascii="Times New Roman" w:hAnsi="Times New Roman"/>
                <w:noProof/>
                <w:webHidden/>
                <w:sz w:val="24"/>
                <w:szCs w:val="24"/>
              </w:rPr>
              <w:fldChar w:fldCharType="begin"/>
            </w:r>
            <w:r w:rsidR="009B7F6F" w:rsidRPr="00B935DB">
              <w:rPr>
                <w:rFonts w:ascii="Times New Roman" w:hAnsi="Times New Roman"/>
                <w:noProof/>
                <w:webHidden/>
                <w:sz w:val="24"/>
                <w:szCs w:val="24"/>
              </w:rPr>
              <w:instrText xml:space="preserve"> PAGEREF _Toc215261169 \h </w:instrText>
            </w:r>
            <w:r w:rsidR="009B7F6F" w:rsidRPr="00B935DB">
              <w:rPr>
                <w:rFonts w:ascii="Times New Roman" w:hAnsi="Times New Roman"/>
                <w:noProof/>
                <w:webHidden/>
                <w:sz w:val="24"/>
                <w:szCs w:val="24"/>
              </w:rPr>
            </w:r>
            <w:r w:rsidR="009B7F6F" w:rsidRPr="00B935DB">
              <w:rPr>
                <w:rFonts w:ascii="Times New Roman" w:hAnsi="Times New Roman"/>
                <w:noProof/>
                <w:webHidden/>
                <w:sz w:val="24"/>
                <w:szCs w:val="24"/>
              </w:rPr>
              <w:fldChar w:fldCharType="separate"/>
            </w:r>
            <w:r w:rsidR="009B7F6F" w:rsidRPr="00B935DB">
              <w:rPr>
                <w:rFonts w:ascii="Times New Roman" w:hAnsi="Times New Roman"/>
                <w:noProof/>
                <w:webHidden/>
                <w:sz w:val="24"/>
                <w:szCs w:val="24"/>
              </w:rPr>
              <w:t>2</w:t>
            </w:r>
            <w:r w:rsidR="009B7F6F" w:rsidRPr="00B935DB">
              <w:rPr>
                <w:rFonts w:ascii="Times New Roman" w:hAnsi="Times New Roman"/>
                <w:noProof/>
                <w:webHidden/>
                <w:sz w:val="24"/>
                <w:szCs w:val="24"/>
              </w:rPr>
              <w:fldChar w:fldCharType="end"/>
            </w:r>
          </w:hyperlink>
        </w:p>
        <w:p w14:paraId="765543B0" w14:textId="5F600262" w:rsidR="009B7F6F" w:rsidRPr="00B935DB"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B935DB">
              <w:rPr>
                <w:rStyle w:val="Hyperlink"/>
                <w:rFonts w:ascii="Times New Roman" w:hAnsi="Times New Roman"/>
                <w:b/>
                <w:bCs/>
                <w:noProof/>
                <w:sz w:val="24"/>
                <w:szCs w:val="24"/>
              </w:rPr>
              <w:t>1.Introduction</w:t>
            </w:r>
            <w:r w:rsidRPr="00B935DB">
              <w:rPr>
                <w:rFonts w:ascii="Times New Roman" w:hAnsi="Times New Roman"/>
                <w:noProof/>
                <w:webHidden/>
                <w:sz w:val="24"/>
                <w:szCs w:val="24"/>
              </w:rPr>
              <w:tab/>
            </w:r>
            <w:r w:rsidRPr="00B935DB">
              <w:rPr>
                <w:rFonts w:ascii="Times New Roman" w:hAnsi="Times New Roman"/>
                <w:noProof/>
                <w:webHidden/>
                <w:sz w:val="24"/>
                <w:szCs w:val="24"/>
              </w:rPr>
              <w:fldChar w:fldCharType="begin"/>
            </w:r>
            <w:r w:rsidRPr="00B935DB">
              <w:rPr>
                <w:rFonts w:ascii="Times New Roman" w:hAnsi="Times New Roman"/>
                <w:noProof/>
                <w:webHidden/>
                <w:sz w:val="24"/>
                <w:szCs w:val="24"/>
              </w:rPr>
              <w:instrText xml:space="preserve"> PAGEREF _Toc215261170 \h </w:instrText>
            </w:r>
            <w:r w:rsidRPr="00B935DB">
              <w:rPr>
                <w:rFonts w:ascii="Times New Roman" w:hAnsi="Times New Roman"/>
                <w:noProof/>
                <w:webHidden/>
                <w:sz w:val="24"/>
                <w:szCs w:val="24"/>
              </w:rPr>
            </w:r>
            <w:r w:rsidRPr="00B935DB">
              <w:rPr>
                <w:rFonts w:ascii="Times New Roman" w:hAnsi="Times New Roman"/>
                <w:noProof/>
                <w:webHidden/>
                <w:sz w:val="24"/>
                <w:szCs w:val="24"/>
              </w:rPr>
              <w:fldChar w:fldCharType="separate"/>
            </w:r>
            <w:r w:rsidRPr="00B935DB">
              <w:rPr>
                <w:rFonts w:ascii="Times New Roman" w:hAnsi="Times New Roman"/>
                <w:noProof/>
                <w:webHidden/>
                <w:sz w:val="24"/>
                <w:szCs w:val="24"/>
              </w:rPr>
              <w:t>5</w:t>
            </w:r>
            <w:r w:rsidRPr="00B935DB">
              <w:rPr>
                <w:rFonts w:ascii="Times New Roman" w:hAnsi="Times New Roman"/>
                <w:noProof/>
                <w:webHidden/>
                <w:sz w:val="24"/>
                <w:szCs w:val="24"/>
              </w:rPr>
              <w:fldChar w:fldCharType="end"/>
            </w:r>
          </w:hyperlink>
        </w:p>
        <w:p w14:paraId="4012A60E" w14:textId="4FF92D90" w:rsidR="009B7F6F" w:rsidRPr="00B935DB"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B935DB">
              <w:rPr>
                <w:rStyle w:val="Hyperlink"/>
                <w:rFonts w:ascii="Times New Roman" w:hAnsi="Times New Roman"/>
                <w:b/>
                <w:bCs/>
                <w:noProof/>
                <w:sz w:val="24"/>
                <w:szCs w:val="24"/>
              </w:rPr>
              <w:t>2. Literature Review</w:t>
            </w:r>
            <w:r w:rsidRPr="00B935DB">
              <w:rPr>
                <w:rFonts w:ascii="Times New Roman" w:hAnsi="Times New Roman"/>
                <w:noProof/>
                <w:webHidden/>
                <w:sz w:val="24"/>
                <w:szCs w:val="24"/>
              </w:rPr>
              <w:tab/>
            </w:r>
            <w:r w:rsidRPr="00B935DB">
              <w:rPr>
                <w:rFonts w:ascii="Times New Roman" w:hAnsi="Times New Roman"/>
                <w:noProof/>
                <w:webHidden/>
                <w:sz w:val="24"/>
                <w:szCs w:val="24"/>
              </w:rPr>
              <w:fldChar w:fldCharType="begin"/>
            </w:r>
            <w:r w:rsidRPr="00B935DB">
              <w:rPr>
                <w:rFonts w:ascii="Times New Roman" w:hAnsi="Times New Roman"/>
                <w:noProof/>
                <w:webHidden/>
                <w:sz w:val="24"/>
                <w:szCs w:val="24"/>
              </w:rPr>
              <w:instrText xml:space="preserve"> PAGEREF _Toc215261171 \h </w:instrText>
            </w:r>
            <w:r w:rsidRPr="00B935DB">
              <w:rPr>
                <w:rFonts w:ascii="Times New Roman" w:hAnsi="Times New Roman"/>
                <w:noProof/>
                <w:webHidden/>
                <w:sz w:val="24"/>
                <w:szCs w:val="24"/>
              </w:rPr>
            </w:r>
            <w:r w:rsidRPr="00B935DB">
              <w:rPr>
                <w:rFonts w:ascii="Times New Roman" w:hAnsi="Times New Roman"/>
                <w:noProof/>
                <w:webHidden/>
                <w:sz w:val="24"/>
                <w:szCs w:val="24"/>
              </w:rPr>
              <w:fldChar w:fldCharType="separate"/>
            </w:r>
            <w:r w:rsidRPr="00B935DB">
              <w:rPr>
                <w:rFonts w:ascii="Times New Roman" w:hAnsi="Times New Roman"/>
                <w:noProof/>
                <w:webHidden/>
                <w:sz w:val="24"/>
                <w:szCs w:val="24"/>
              </w:rPr>
              <w:t>7</w:t>
            </w:r>
            <w:r w:rsidRPr="00B935DB">
              <w:rPr>
                <w:rFonts w:ascii="Times New Roman" w:hAnsi="Times New Roman"/>
                <w:noProof/>
                <w:webHidden/>
                <w:sz w:val="24"/>
                <w:szCs w:val="24"/>
              </w:rPr>
              <w:fldChar w:fldCharType="end"/>
            </w:r>
          </w:hyperlink>
        </w:p>
        <w:p w14:paraId="26794F50" w14:textId="6698025F" w:rsidR="009B7F6F" w:rsidRPr="00B935DB"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B935DB">
              <w:rPr>
                <w:rStyle w:val="Hyperlink"/>
                <w:rFonts w:ascii="Times New Roman" w:hAnsi="Times New Roman"/>
                <w:b/>
                <w:bCs/>
                <w:noProof/>
                <w:sz w:val="24"/>
                <w:szCs w:val="24"/>
              </w:rPr>
              <w:t>3 Methodology</w:t>
            </w:r>
            <w:r w:rsidRPr="00B935DB">
              <w:rPr>
                <w:rFonts w:ascii="Times New Roman" w:hAnsi="Times New Roman"/>
                <w:noProof/>
                <w:webHidden/>
                <w:sz w:val="24"/>
                <w:szCs w:val="24"/>
              </w:rPr>
              <w:tab/>
            </w:r>
            <w:r w:rsidRPr="00B935DB">
              <w:rPr>
                <w:rFonts w:ascii="Times New Roman" w:hAnsi="Times New Roman"/>
                <w:noProof/>
                <w:webHidden/>
                <w:sz w:val="24"/>
                <w:szCs w:val="24"/>
              </w:rPr>
              <w:fldChar w:fldCharType="begin"/>
            </w:r>
            <w:r w:rsidRPr="00B935DB">
              <w:rPr>
                <w:rFonts w:ascii="Times New Roman" w:hAnsi="Times New Roman"/>
                <w:noProof/>
                <w:webHidden/>
                <w:sz w:val="24"/>
                <w:szCs w:val="24"/>
              </w:rPr>
              <w:instrText xml:space="preserve"> PAGEREF _Toc215261172 \h </w:instrText>
            </w:r>
            <w:r w:rsidRPr="00B935DB">
              <w:rPr>
                <w:rFonts w:ascii="Times New Roman" w:hAnsi="Times New Roman"/>
                <w:noProof/>
                <w:webHidden/>
                <w:sz w:val="24"/>
                <w:szCs w:val="24"/>
              </w:rPr>
            </w:r>
            <w:r w:rsidRPr="00B935DB">
              <w:rPr>
                <w:rFonts w:ascii="Times New Roman" w:hAnsi="Times New Roman"/>
                <w:noProof/>
                <w:webHidden/>
                <w:sz w:val="24"/>
                <w:szCs w:val="24"/>
              </w:rPr>
              <w:fldChar w:fldCharType="separate"/>
            </w:r>
            <w:r w:rsidRPr="00B935DB">
              <w:rPr>
                <w:rFonts w:ascii="Times New Roman" w:hAnsi="Times New Roman"/>
                <w:noProof/>
                <w:webHidden/>
                <w:sz w:val="24"/>
                <w:szCs w:val="24"/>
              </w:rPr>
              <w:t>12</w:t>
            </w:r>
            <w:r w:rsidRPr="00B935DB">
              <w:rPr>
                <w:rFonts w:ascii="Times New Roman" w:hAnsi="Times New Roman"/>
                <w:noProof/>
                <w:webHidden/>
                <w:sz w:val="24"/>
                <w:szCs w:val="24"/>
              </w:rPr>
              <w:fldChar w:fldCharType="end"/>
            </w:r>
          </w:hyperlink>
        </w:p>
        <w:p w14:paraId="16E47CF1" w14:textId="40E5DD64" w:rsidR="009B7F6F" w:rsidRPr="00B935DB"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B935DB">
              <w:rPr>
                <w:rStyle w:val="Hyperlink"/>
                <w:rFonts w:ascii="Times New Roman" w:hAnsi="Times New Roman"/>
                <w:b/>
                <w:bCs/>
                <w:noProof/>
                <w:sz w:val="24"/>
                <w:szCs w:val="24"/>
              </w:rPr>
              <w:t>4 Finding</w:t>
            </w:r>
            <w:r w:rsidRPr="00B935DB">
              <w:rPr>
                <w:rFonts w:ascii="Times New Roman" w:hAnsi="Times New Roman"/>
                <w:noProof/>
                <w:webHidden/>
                <w:sz w:val="24"/>
                <w:szCs w:val="24"/>
              </w:rPr>
              <w:tab/>
            </w:r>
            <w:r w:rsidRPr="00B935DB">
              <w:rPr>
                <w:rFonts w:ascii="Times New Roman" w:hAnsi="Times New Roman"/>
                <w:noProof/>
                <w:webHidden/>
                <w:sz w:val="24"/>
                <w:szCs w:val="24"/>
              </w:rPr>
              <w:fldChar w:fldCharType="begin"/>
            </w:r>
            <w:r w:rsidRPr="00B935DB">
              <w:rPr>
                <w:rFonts w:ascii="Times New Roman" w:hAnsi="Times New Roman"/>
                <w:noProof/>
                <w:webHidden/>
                <w:sz w:val="24"/>
                <w:szCs w:val="24"/>
              </w:rPr>
              <w:instrText xml:space="preserve"> PAGEREF _Toc215261173 \h </w:instrText>
            </w:r>
            <w:r w:rsidRPr="00B935DB">
              <w:rPr>
                <w:rFonts w:ascii="Times New Roman" w:hAnsi="Times New Roman"/>
                <w:noProof/>
                <w:webHidden/>
                <w:sz w:val="24"/>
                <w:szCs w:val="24"/>
              </w:rPr>
            </w:r>
            <w:r w:rsidRPr="00B935DB">
              <w:rPr>
                <w:rFonts w:ascii="Times New Roman" w:hAnsi="Times New Roman"/>
                <w:noProof/>
                <w:webHidden/>
                <w:sz w:val="24"/>
                <w:szCs w:val="24"/>
              </w:rPr>
              <w:fldChar w:fldCharType="separate"/>
            </w:r>
            <w:r w:rsidRPr="00B935DB">
              <w:rPr>
                <w:rFonts w:ascii="Times New Roman" w:hAnsi="Times New Roman"/>
                <w:noProof/>
                <w:webHidden/>
                <w:sz w:val="24"/>
                <w:szCs w:val="24"/>
              </w:rPr>
              <w:t>14</w:t>
            </w:r>
            <w:r w:rsidRPr="00B935DB">
              <w:rPr>
                <w:rFonts w:ascii="Times New Roman" w:hAnsi="Times New Roman"/>
                <w:noProof/>
                <w:webHidden/>
                <w:sz w:val="24"/>
                <w:szCs w:val="24"/>
              </w:rPr>
              <w:fldChar w:fldCharType="end"/>
            </w:r>
          </w:hyperlink>
        </w:p>
        <w:p w14:paraId="5699EAF6" w14:textId="1F4760F0" w:rsidR="009B7F6F" w:rsidRPr="00B935DB"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B935DB">
              <w:rPr>
                <w:rStyle w:val="Hyperlink"/>
                <w:rFonts w:ascii="Times New Roman" w:hAnsi="Times New Roman"/>
                <w:b/>
                <w:bCs/>
                <w:noProof/>
                <w:sz w:val="24"/>
                <w:szCs w:val="24"/>
              </w:rPr>
              <w:t>5. Discussion</w:t>
            </w:r>
            <w:r w:rsidRPr="00B935DB">
              <w:rPr>
                <w:rFonts w:ascii="Times New Roman" w:hAnsi="Times New Roman"/>
                <w:noProof/>
                <w:webHidden/>
                <w:sz w:val="24"/>
                <w:szCs w:val="24"/>
              </w:rPr>
              <w:tab/>
            </w:r>
            <w:r w:rsidRPr="00B935DB">
              <w:rPr>
                <w:rFonts w:ascii="Times New Roman" w:hAnsi="Times New Roman"/>
                <w:noProof/>
                <w:webHidden/>
                <w:sz w:val="24"/>
                <w:szCs w:val="24"/>
              </w:rPr>
              <w:fldChar w:fldCharType="begin"/>
            </w:r>
            <w:r w:rsidRPr="00B935DB">
              <w:rPr>
                <w:rFonts w:ascii="Times New Roman" w:hAnsi="Times New Roman"/>
                <w:noProof/>
                <w:webHidden/>
                <w:sz w:val="24"/>
                <w:szCs w:val="24"/>
              </w:rPr>
              <w:instrText xml:space="preserve"> PAGEREF _Toc215261174 \h </w:instrText>
            </w:r>
            <w:r w:rsidRPr="00B935DB">
              <w:rPr>
                <w:rFonts w:ascii="Times New Roman" w:hAnsi="Times New Roman"/>
                <w:noProof/>
                <w:webHidden/>
                <w:sz w:val="24"/>
                <w:szCs w:val="24"/>
              </w:rPr>
            </w:r>
            <w:r w:rsidRPr="00B935DB">
              <w:rPr>
                <w:rFonts w:ascii="Times New Roman" w:hAnsi="Times New Roman"/>
                <w:noProof/>
                <w:webHidden/>
                <w:sz w:val="24"/>
                <w:szCs w:val="24"/>
              </w:rPr>
              <w:fldChar w:fldCharType="separate"/>
            </w:r>
            <w:r w:rsidRPr="00B935DB">
              <w:rPr>
                <w:rFonts w:ascii="Times New Roman" w:hAnsi="Times New Roman"/>
                <w:noProof/>
                <w:webHidden/>
                <w:sz w:val="24"/>
                <w:szCs w:val="24"/>
              </w:rPr>
              <w:t>18</w:t>
            </w:r>
            <w:r w:rsidRPr="00B935DB">
              <w:rPr>
                <w:rFonts w:ascii="Times New Roman" w:hAnsi="Times New Roman"/>
                <w:noProof/>
                <w:webHidden/>
                <w:sz w:val="24"/>
                <w:szCs w:val="24"/>
              </w:rPr>
              <w:fldChar w:fldCharType="end"/>
            </w:r>
          </w:hyperlink>
        </w:p>
        <w:p w14:paraId="69D7CF28" w14:textId="16A6E5AC" w:rsidR="009B7F6F" w:rsidRPr="00B935DB"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B935DB">
              <w:rPr>
                <w:rStyle w:val="Hyperlink"/>
                <w:rFonts w:ascii="Times New Roman" w:hAnsi="Times New Roman"/>
                <w:b/>
                <w:bCs/>
                <w:noProof/>
                <w:sz w:val="24"/>
                <w:szCs w:val="24"/>
              </w:rPr>
              <w:t>6. Recommendation</w:t>
            </w:r>
            <w:r w:rsidRPr="00B935DB">
              <w:rPr>
                <w:rFonts w:ascii="Times New Roman" w:hAnsi="Times New Roman"/>
                <w:noProof/>
                <w:webHidden/>
                <w:sz w:val="24"/>
                <w:szCs w:val="24"/>
              </w:rPr>
              <w:tab/>
            </w:r>
            <w:r w:rsidRPr="00B935DB">
              <w:rPr>
                <w:rFonts w:ascii="Times New Roman" w:hAnsi="Times New Roman"/>
                <w:noProof/>
                <w:webHidden/>
                <w:sz w:val="24"/>
                <w:szCs w:val="24"/>
              </w:rPr>
              <w:fldChar w:fldCharType="begin"/>
            </w:r>
            <w:r w:rsidRPr="00B935DB">
              <w:rPr>
                <w:rFonts w:ascii="Times New Roman" w:hAnsi="Times New Roman"/>
                <w:noProof/>
                <w:webHidden/>
                <w:sz w:val="24"/>
                <w:szCs w:val="24"/>
              </w:rPr>
              <w:instrText xml:space="preserve"> PAGEREF _Toc215261175 \h </w:instrText>
            </w:r>
            <w:r w:rsidRPr="00B935DB">
              <w:rPr>
                <w:rFonts w:ascii="Times New Roman" w:hAnsi="Times New Roman"/>
                <w:noProof/>
                <w:webHidden/>
                <w:sz w:val="24"/>
                <w:szCs w:val="24"/>
              </w:rPr>
            </w:r>
            <w:r w:rsidRPr="00B935DB">
              <w:rPr>
                <w:rFonts w:ascii="Times New Roman" w:hAnsi="Times New Roman"/>
                <w:noProof/>
                <w:webHidden/>
                <w:sz w:val="24"/>
                <w:szCs w:val="24"/>
              </w:rPr>
              <w:fldChar w:fldCharType="separate"/>
            </w:r>
            <w:r w:rsidRPr="00B935DB">
              <w:rPr>
                <w:rFonts w:ascii="Times New Roman" w:hAnsi="Times New Roman"/>
                <w:noProof/>
                <w:webHidden/>
                <w:sz w:val="24"/>
                <w:szCs w:val="24"/>
              </w:rPr>
              <w:t>21</w:t>
            </w:r>
            <w:r w:rsidRPr="00B935DB">
              <w:rPr>
                <w:rFonts w:ascii="Times New Roman" w:hAnsi="Times New Roman"/>
                <w:noProof/>
                <w:webHidden/>
                <w:sz w:val="24"/>
                <w:szCs w:val="24"/>
              </w:rPr>
              <w:fldChar w:fldCharType="end"/>
            </w:r>
          </w:hyperlink>
        </w:p>
        <w:p w14:paraId="17333209" w14:textId="0C5B8D17" w:rsidR="009B7F6F" w:rsidRPr="00B935DB"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B935DB">
              <w:rPr>
                <w:rStyle w:val="Hyperlink"/>
                <w:rFonts w:ascii="Times New Roman" w:hAnsi="Times New Roman"/>
                <w:b/>
                <w:bCs/>
                <w:noProof/>
                <w:sz w:val="24"/>
                <w:szCs w:val="24"/>
              </w:rPr>
              <w:t>8. Conclusion</w:t>
            </w:r>
            <w:r w:rsidRPr="00B935DB">
              <w:rPr>
                <w:rFonts w:ascii="Times New Roman" w:hAnsi="Times New Roman"/>
                <w:noProof/>
                <w:webHidden/>
                <w:sz w:val="24"/>
                <w:szCs w:val="24"/>
              </w:rPr>
              <w:tab/>
            </w:r>
            <w:r w:rsidRPr="00B935DB">
              <w:rPr>
                <w:rFonts w:ascii="Times New Roman" w:hAnsi="Times New Roman"/>
                <w:noProof/>
                <w:webHidden/>
                <w:sz w:val="24"/>
                <w:szCs w:val="24"/>
              </w:rPr>
              <w:fldChar w:fldCharType="begin"/>
            </w:r>
            <w:r w:rsidRPr="00B935DB">
              <w:rPr>
                <w:rFonts w:ascii="Times New Roman" w:hAnsi="Times New Roman"/>
                <w:noProof/>
                <w:webHidden/>
                <w:sz w:val="24"/>
                <w:szCs w:val="24"/>
              </w:rPr>
              <w:instrText xml:space="preserve"> PAGEREF _Toc215261176 \h </w:instrText>
            </w:r>
            <w:r w:rsidRPr="00B935DB">
              <w:rPr>
                <w:rFonts w:ascii="Times New Roman" w:hAnsi="Times New Roman"/>
                <w:noProof/>
                <w:webHidden/>
                <w:sz w:val="24"/>
                <w:szCs w:val="24"/>
              </w:rPr>
            </w:r>
            <w:r w:rsidRPr="00B935DB">
              <w:rPr>
                <w:rFonts w:ascii="Times New Roman" w:hAnsi="Times New Roman"/>
                <w:noProof/>
                <w:webHidden/>
                <w:sz w:val="24"/>
                <w:szCs w:val="24"/>
              </w:rPr>
              <w:fldChar w:fldCharType="separate"/>
            </w:r>
            <w:r w:rsidRPr="00B935DB">
              <w:rPr>
                <w:rFonts w:ascii="Times New Roman" w:hAnsi="Times New Roman"/>
                <w:noProof/>
                <w:webHidden/>
                <w:sz w:val="24"/>
                <w:szCs w:val="24"/>
              </w:rPr>
              <w:t>23</w:t>
            </w:r>
            <w:r w:rsidRPr="00B935DB">
              <w:rPr>
                <w:rFonts w:ascii="Times New Roman" w:hAnsi="Times New Roman"/>
                <w:noProof/>
                <w:webHidden/>
                <w:sz w:val="24"/>
                <w:szCs w:val="24"/>
              </w:rPr>
              <w:fldChar w:fldCharType="end"/>
            </w:r>
          </w:hyperlink>
        </w:p>
        <w:p w14:paraId="22134A74" w14:textId="543ADAC6" w:rsidR="009B7F6F" w:rsidRPr="00B935DB"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B935DB">
              <w:rPr>
                <w:rStyle w:val="Hyperlink"/>
                <w:rFonts w:ascii="Times New Roman" w:hAnsi="Times New Roman"/>
                <w:b/>
                <w:bCs/>
                <w:noProof/>
                <w:sz w:val="24"/>
                <w:szCs w:val="24"/>
              </w:rPr>
              <w:t>Reference List</w:t>
            </w:r>
            <w:r w:rsidRPr="00B935DB">
              <w:rPr>
                <w:rFonts w:ascii="Times New Roman" w:hAnsi="Times New Roman"/>
                <w:noProof/>
                <w:webHidden/>
                <w:sz w:val="24"/>
                <w:szCs w:val="24"/>
              </w:rPr>
              <w:tab/>
            </w:r>
            <w:r w:rsidRPr="00B935DB">
              <w:rPr>
                <w:rFonts w:ascii="Times New Roman" w:hAnsi="Times New Roman"/>
                <w:noProof/>
                <w:webHidden/>
                <w:sz w:val="24"/>
                <w:szCs w:val="24"/>
              </w:rPr>
              <w:fldChar w:fldCharType="begin"/>
            </w:r>
            <w:r w:rsidRPr="00B935DB">
              <w:rPr>
                <w:rFonts w:ascii="Times New Roman" w:hAnsi="Times New Roman"/>
                <w:noProof/>
                <w:webHidden/>
                <w:sz w:val="24"/>
                <w:szCs w:val="24"/>
              </w:rPr>
              <w:instrText xml:space="preserve"> PAGEREF _Toc215261177 \h </w:instrText>
            </w:r>
            <w:r w:rsidRPr="00B935DB">
              <w:rPr>
                <w:rFonts w:ascii="Times New Roman" w:hAnsi="Times New Roman"/>
                <w:noProof/>
                <w:webHidden/>
                <w:sz w:val="24"/>
                <w:szCs w:val="24"/>
              </w:rPr>
            </w:r>
            <w:r w:rsidRPr="00B935DB">
              <w:rPr>
                <w:rFonts w:ascii="Times New Roman" w:hAnsi="Times New Roman"/>
                <w:noProof/>
                <w:webHidden/>
                <w:sz w:val="24"/>
                <w:szCs w:val="24"/>
              </w:rPr>
              <w:fldChar w:fldCharType="separate"/>
            </w:r>
            <w:r w:rsidRPr="00B935DB">
              <w:rPr>
                <w:rFonts w:ascii="Times New Roman" w:hAnsi="Times New Roman"/>
                <w:noProof/>
                <w:webHidden/>
                <w:sz w:val="24"/>
                <w:szCs w:val="24"/>
              </w:rPr>
              <w:t>25</w:t>
            </w:r>
            <w:r w:rsidRPr="00B935DB">
              <w:rPr>
                <w:rFonts w:ascii="Times New Roman" w:hAnsi="Times New Roman"/>
                <w:noProof/>
                <w:webHidden/>
                <w:sz w:val="24"/>
                <w:szCs w:val="24"/>
              </w:rPr>
              <w:fldChar w:fldCharType="end"/>
            </w:r>
          </w:hyperlink>
        </w:p>
        <w:p w14:paraId="646EF9D8" w14:textId="591C0D0B" w:rsidR="004D7D13" w:rsidRPr="00B935DB" w:rsidRDefault="004D7D13" w:rsidP="00013DBD">
          <w:pPr>
            <w:spacing w:line="480" w:lineRule="auto"/>
            <w:rPr>
              <w:rFonts w:ascii="Times New Roman" w:hAnsi="Times New Roman" w:cs="Times New Roman"/>
              <w:color w:val="000000" w:themeColor="text1"/>
              <w:szCs w:val="24"/>
            </w:rPr>
          </w:pPr>
          <w:r w:rsidRPr="00B935DB">
            <w:rPr>
              <w:rFonts w:ascii="Times New Roman" w:hAnsi="Times New Roman" w:cs="Times New Roman"/>
              <w:b/>
              <w:bCs/>
              <w:noProof/>
              <w:color w:val="000000" w:themeColor="text1"/>
              <w:szCs w:val="24"/>
            </w:rPr>
            <w:fldChar w:fldCharType="end"/>
          </w:r>
        </w:p>
      </w:sdtContent>
    </w:sdt>
    <w:p w14:paraId="1EDA022C" w14:textId="77777777" w:rsidR="004D7D13" w:rsidRPr="00B935DB" w:rsidRDefault="004D7D13" w:rsidP="00013DBD">
      <w:pPr>
        <w:spacing w:line="480" w:lineRule="auto"/>
        <w:rPr>
          <w:rFonts w:ascii="Times New Roman" w:hAnsi="Times New Roman" w:cs="Times New Roman"/>
          <w:color w:val="000000" w:themeColor="text1"/>
          <w:szCs w:val="24"/>
        </w:rPr>
      </w:pPr>
    </w:p>
    <w:p w14:paraId="19B15F5F" w14:textId="77777777" w:rsidR="0095171B" w:rsidRPr="00B935DB" w:rsidRDefault="0095171B" w:rsidP="00013DBD">
      <w:pPr>
        <w:spacing w:line="480" w:lineRule="auto"/>
        <w:rPr>
          <w:rFonts w:ascii="Times New Roman" w:hAnsi="Times New Roman" w:cs="Times New Roman"/>
          <w:color w:val="000000" w:themeColor="text1"/>
          <w:szCs w:val="24"/>
        </w:rPr>
      </w:pPr>
    </w:p>
    <w:p w14:paraId="48512045" w14:textId="7253EDD7" w:rsidR="00B06124" w:rsidRPr="00B935DB" w:rsidRDefault="0095171B" w:rsidP="00B06124">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br w:type="page"/>
      </w:r>
      <w:bookmarkStart w:id="1" w:name="_Toc215261170"/>
      <w:r w:rsidR="000E04F4" w:rsidRPr="00B935DB">
        <w:rPr>
          <w:rStyle w:val="Heading1Char"/>
          <w:rFonts w:ascii="Times New Roman" w:hAnsi="Times New Roman" w:cs="Times New Roman"/>
          <w:b/>
          <w:bCs/>
          <w:color w:val="000000" w:themeColor="text1"/>
          <w:sz w:val="24"/>
          <w:szCs w:val="24"/>
        </w:rPr>
        <w:lastRenderedPageBreak/>
        <w:t>1</w:t>
      </w:r>
      <w:r w:rsidR="004D7D13" w:rsidRPr="00B935DB">
        <w:rPr>
          <w:rStyle w:val="Heading1Char"/>
          <w:rFonts w:ascii="Times New Roman" w:hAnsi="Times New Roman" w:cs="Times New Roman"/>
          <w:b/>
          <w:bCs/>
          <w:color w:val="000000" w:themeColor="text1"/>
          <w:sz w:val="24"/>
          <w:szCs w:val="24"/>
        </w:rPr>
        <w:t>.</w:t>
      </w:r>
      <w:r w:rsidRPr="00B935DB">
        <w:rPr>
          <w:rStyle w:val="Heading1Char"/>
          <w:rFonts w:ascii="Times New Roman" w:hAnsi="Times New Roman" w:cs="Times New Roman"/>
          <w:b/>
          <w:bCs/>
          <w:color w:val="000000" w:themeColor="text1"/>
          <w:sz w:val="24"/>
          <w:szCs w:val="24"/>
        </w:rPr>
        <w:t>Introduction</w:t>
      </w:r>
      <w:bookmarkEnd w:id="1"/>
      <w:r w:rsidRPr="00B935DB">
        <w:rPr>
          <w:rStyle w:val="Heading1Char"/>
          <w:rFonts w:ascii="Times New Roman" w:hAnsi="Times New Roman" w:cs="Times New Roman"/>
          <w:color w:val="000000" w:themeColor="text1"/>
          <w:sz w:val="24"/>
          <w:szCs w:val="24"/>
        </w:rPr>
        <w:t xml:space="preserve"> </w:t>
      </w:r>
    </w:p>
    <w:p w14:paraId="021B1155" w14:textId="250600A8" w:rsidR="00F1272D" w:rsidRPr="00B935DB" w:rsidRDefault="00F1272D" w:rsidP="00F1272D">
      <w:pPr>
        <w:spacing w:line="480" w:lineRule="auto"/>
        <w:rPr>
          <w:rFonts w:ascii="Times New Roman" w:hAnsi="Times New Roman" w:cs="Times New Roman"/>
          <w:color w:val="000000" w:themeColor="text1"/>
          <w:szCs w:val="24"/>
        </w:rPr>
      </w:pPr>
      <w:bookmarkStart w:id="2" w:name="_Toc215261171"/>
      <w:r w:rsidRPr="00B935DB">
        <w:rPr>
          <w:rFonts w:ascii="Times New Roman" w:hAnsi="Times New Roman" w:cs="Times New Roman"/>
          <w:color w:val="000000" w:themeColor="text1"/>
          <w:szCs w:val="24"/>
        </w:rPr>
        <w:t>Supply chain management (SCM) has evolved into a strategic function that significantly influences organizational performance, competitiveness, and resilience. In today’s globalized business environment, supply chains are increasingly complex, involving multiple stakeholders, geographic locations, and interdependent processes. While globalization has enabled efficiency and cost reduction, it has also increased vulnerability to disruptions, making risk management a critical component of supply chain strategy (Christopher, 2016; Tang, 2006).</w:t>
      </w:r>
    </w:p>
    <w:p w14:paraId="0C553745" w14:textId="779EE00B" w:rsidR="00F1272D" w:rsidRPr="00B935DB" w:rsidRDefault="00F1272D" w:rsidP="00F1272D">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Supply chain risk refers to the potential for disruptions that can negatively impact the flow of goods, information, and finances within a supply chain (Tang &amp; Musa, 2011). These risks can arise from various sources, including supplier failures, transportation disruptions, natural disasters, geopolitical tensions, and demand uncertainties (Chopra &amp; Sodhi, 2004). The COVID-19 pandemic, for example, highlighted the fragility of global supply chains, emphasizing the need for robust risk mitigation strategies and resilient systems (Ivanov &amp; Dolgui, 2020).</w:t>
      </w:r>
    </w:p>
    <w:p w14:paraId="3C360DDC" w14:textId="77777777" w:rsidR="00F1272D" w:rsidRPr="00B935DB" w:rsidRDefault="00F1272D" w:rsidP="00F1272D">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The role of the Operations Directorate is central to managing these risks. As the function responsible for overseeing supply chain activities, operations management plays a key role in ensuring efficiency, coordination, and resilience across the supply chain. This includes identifying potential risks, assessing their impact, and implementing strategies to mitigate disruptions (Christopher &amp; Peck, 2004). Effective operations management requires a proactive approach that integrates risk management into strategic planning and decision-making processes.</w:t>
      </w:r>
    </w:p>
    <w:p w14:paraId="00BE88D1" w14:textId="77777777" w:rsidR="00F1272D" w:rsidRPr="00B935DB" w:rsidRDefault="00F1272D" w:rsidP="00F1272D">
      <w:pPr>
        <w:spacing w:line="480" w:lineRule="auto"/>
        <w:rPr>
          <w:rFonts w:ascii="Times New Roman" w:hAnsi="Times New Roman" w:cs="Times New Roman"/>
          <w:color w:val="000000" w:themeColor="text1"/>
          <w:szCs w:val="24"/>
        </w:rPr>
      </w:pPr>
    </w:p>
    <w:p w14:paraId="3B37B5D3" w14:textId="196CA266" w:rsidR="00F1272D" w:rsidRPr="00B935DB" w:rsidRDefault="00F1272D" w:rsidP="00F1272D">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 xml:space="preserve">From a theoretical perspective, supply chain risk management (SCRM) provides a framework for understanding how organizations can manage uncertainties and disruptions. Christopher and </w:t>
      </w:r>
      <w:r w:rsidRPr="00B935DB">
        <w:rPr>
          <w:rFonts w:ascii="Times New Roman" w:hAnsi="Times New Roman" w:cs="Times New Roman"/>
          <w:color w:val="000000" w:themeColor="text1"/>
          <w:szCs w:val="24"/>
        </w:rPr>
        <w:lastRenderedPageBreak/>
        <w:t xml:space="preserve">Peck (2004) emphasize the importance of building resilient supply chains through visibility, collaboration, and flexibility. Similarly, </w:t>
      </w:r>
      <w:proofErr w:type="spellStart"/>
      <w:r w:rsidRPr="00B935DB">
        <w:rPr>
          <w:rFonts w:ascii="Times New Roman" w:hAnsi="Times New Roman" w:cs="Times New Roman"/>
          <w:color w:val="000000" w:themeColor="text1"/>
          <w:szCs w:val="24"/>
        </w:rPr>
        <w:t>Sheffi</w:t>
      </w:r>
      <w:proofErr w:type="spellEnd"/>
      <w:r w:rsidRPr="00B935DB">
        <w:rPr>
          <w:rFonts w:ascii="Times New Roman" w:hAnsi="Times New Roman" w:cs="Times New Roman"/>
          <w:color w:val="000000" w:themeColor="text1"/>
          <w:szCs w:val="24"/>
        </w:rPr>
        <w:t xml:space="preserve"> and Rice (2005) highlight the concept of resilience as the ability of supply chains to recover quickly from disruptions and maintain continuity.</w:t>
      </w:r>
    </w:p>
    <w:p w14:paraId="3CFB696A" w14:textId="5B45A235" w:rsidR="00F1272D" w:rsidRPr="00B935DB" w:rsidRDefault="00F1272D" w:rsidP="00F1272D">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Another relevant framework is the dynamic capabilities theory, which suggests that organizations must develop capabilities to adapt to changing environments and manage uncertainties effectively (Teece et al., 1997). In the context of supply chains, this involves the ability to reconfigure resources, adopt new technologies, and respond to disruptions in a timely manner (Ivanov et al., 2019).</w:t>
      </w:r>
    </w:p>
    <w:p w14:paraId="0D7F6375" w14:textId="73BAAB2C" w:rsidR="00F1272D" w:rsidRPr="00B935DB" w:rsidRDefault="00F1272D" w:rsidP="00F1272D">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Modern supply chains also rely heavily on digital technologies to enhance visibility and risk management. Technologies such as artificial intelligence, blockchain, and data analytics enable organizations to monitor supply chain activities in real time and identify potential risks before they escalate (Wieland &amp; Wallenburg, 2013; Ivanov &amp; Dolgui, 2020). These advancements have transformed supply chain management from a reactive to a proactive function.</w:t>
      </w:r>
    </w:p>
    <w:p w14:paraId="7250ECC5" w14:textId="4DA2A5AD" w:rsidR="00F1272D" w:rsidRPr="00B935DB" w:rsidRDefault="00F1272D" w:rsidP="00F1272D">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Despite these advancements, organizations continue to face significant challenges in managing supply chain risks. The increasing complexity of global supply chains, coupled with uncertainty and volatility, makes it difficult to predict and mitigate disruptions effectively (Chopra &amp; Sodhi, 2004). Additionally, balancing efficiency and resilience remains a key challenge, as strategies that enhance resilience—such as maintaining buffer stocks or multiple suppliers—may increase costs (Tang, 2006).</w:t>
      </w:r>
    </w:p>
    <w:p w14:paraId="5734CF62" w14:textId="25982FCA" w:rsidR="00257256" w:rsidRPr="00B935DB" w:rsidRDefault="00F1272D" w:rsidP="00F1272D">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 xml:space="preserve">This report aims to explore the role of the Operations Directorate in supply chain risk management, </w:t>
      </w:r>
      <w:proofErr w:type="spellStart"/>
      <w:r w:rsidRPr="00B935DB">
        <w:rPr>
          <w:rFonts w:ascii="Times New Roman" w:hAnsi="Times New Roman" w:cs="Times New Roman"/>
          <w:color w:val="000000" w:themeColor="text1"/>
          <w:szCs w:val="24"/>
        </w:rPr>
        <w:t>analyze</w:t>
      </w:r>
      <w:proofErr w:type="spellEnd"/>
      <w:r w:rsidRPr="00B935DB">
        <w:rPr>
          <w:rFonts w:ascii="Times New Roman" w:hAnsi="Times New Roman" w:cs="Times New Roman"/>
          <w:color w:val="000000" w:themeColor="text1"/>
          <w:szCs w:val="24"/>
        </w:rPr>
        <w:t xml:space="preserve"> the key risks faced by modern supply chains, evaluate strategies for mitigating these risks, and examine how organizations can enhance supply chain resilience. The </w:t>
      </w:r>
      <w:r w:rsidRPr="00B935DB">
        <w:rPr>
          <w:rFonts w:ascii="Times New Roman" w:hAnsi="Times New Roman" w:cs="Times New Roman"/>
          <w:color w:val="000000" w:themeColor="text1"/>
          <w:szCs w:val="24"/>
        </w:rPr>
        <w:lastRenderedPageBreak/>
        <w:t>study also provides examples of companies that have successfully navigated supply chain disruptions, offering practical insights into effective risk management practices (Christopher, 2016; Ivanov &amp; Dolgui, 2020).</w:t>
      </w:r>
    </w:p>
    <w:p w14:paraId="4BE93BA9" w14:textId="77777777" w:rsidR="00F1272D" w:rsidRPr="00B935DB" w:rsidRDefault="00F1272D" w:rsidP="00F1272D">
      <w:pPr>
        <w:spacing w:line="480" w:lineRule="auto"/>
        <w:rPr>
          <w:rFonts w:ascii="Times New Roman" w:hAnsi="Times New Roman" w:cs="Times New Roman"/>
          <w:color w:val="000000" w:themeColor="text1"/>
          <w:szCs w:val="24"/>
        </w:rPr>
      </w:pPr>
    </w:p>
    <w:p w14:paraId="7416A62E" w14:textId="77777777" w:rsidR="00257256" w:rsidRPr="00B935DB" w:rsidRDefault="00257256" w:rsidP="00257256">
      <w:pPr>
        <w:spacing w:line="480" w:lineRule="auto"/>
        <w:rPr>
          <w:rFonts w:ascii="Times New Roman" w:hAnsi="Times New Roman" w:cs="Times New Roman"/>
          <w:color w:val="000000" w:themeColor="text1"/>
          <w:szCs w:val="24"/>
        </w:rPr>
      </w:pPr>
    </w:p>
    <w:p w14:paraId="3E636D7C" w14:textId="77777777" w:rsidR="00F1272D" w:rsidRPr="00B935DB" w:rsidRDefault="00F1272D" w:rsidP="00257256">
      <w:pPr>
        <w:spacing w:line="480" w:lineRule="auto"/>
        <w:rPr>
          <w:rFonts w:ascii="Times New Roman" w:hAnsi="Times New Roman" w:cs="Times New Roman"/>
          <w:color w:val="000000" w:themeColor="text1"/>
          <w:szCs w:val="24"/>
        </w:rPr>
      </w:pPr>
    </w:p>
    <w:p w14:paraId="5C09A940" w14:textId="77777777" w:rsidR="00F1272D" w:rsidRPr="00B935DB" w:rsidRDefault="00F1272D" w:rsidP="00257256">
      <w:pPr>
        <w:spacing w:line="480" w:lineRule="auto"/>
        <w:rPr>
          <w:rFonts w:ascii="Times New Roman" w:hAnsi="Times New Roman" w:cs="Times New Roman"/>
          <w:color w:val="000000" w:themeColor="text1"/>
          <w:szCs w:val="24"/>
        </w:rPr>
      </w:pPr>
    </w:p>
    <w:p w14:paraId="436C211F" w14:textId="77777777" w:rsidR="00F1272D" w:rsidRPr="00B935DB" w:rsidRDefault="00F1272D" w:rsidP="00257256">
      <w:pPr>
        <w:spacing w:line="480" w:lineRule="auto"/>
        <w:rPr>
          <w:rFonts w:ascii="Times New Roman" w:hAnsi="Times New Roman" w:cs="Times New Roman"/>
          <w:color w:val="000000" w:themeColor="text1"/>
          <w:szCs w:val="24"/>
        </w:rPr>
      </w:pPr>
    </w:p>
    <w:p w14:paraId="6DE77356" w14:textId="77777777" w:rsidR="00F1272D" w:rsidRPr="00B935DB" w:rsidRDefault="00F1272D" w:rsidP="00257256">
      <w:pPr>
        <w:spacing w:line="480" w:lineRule="auto"/>
        <w:rPr>
          <w:rFonts w:ascii="Times New Roman" w:hAnsi="Times New Roman" w:cs="Times New Roman"/>
          <w:color w:val="000000" w:themeColor="text1"/>
          <w:szCs w:val="24"/>
        </w:rPr>
      </w:pPr>
    </w:p>
    <w:p w14:paraId="422B30EC" w14:textId="77777777" w:rsidR="00F1272D" w:rsidRPr="00B935DB" w:rsidRDefault="00F1272D" w:rsidP="00257256">
      <w:pPr>
        <w:spacing w:line="480" w:lineRule="auto"/>
        <w:rPr>
          <w:rFonts w:ascii="Times New Roman" w:hAnsi="Times New Roman" w:cs="Times New Roman"/>
          <w:color w:val="000000" w:themeColor="text1"/>
          <w:szCs w:val="24"/>
        </w:rPr>
      </w:pPr>
    </w:p>
    <w:p w14:paraId="47F33D8D" w14:textId="77777777" w:rsidR="00F1272D" w:rsidRPr="00B935DB" w:rsidRDefault="00F1272D" w:rsidP="00257256">
      <w:pPr>
        <w:spacing w:line="480" w:lineRule="auto"/>
        <w:rPr>
          <w:rFonts w:ascii="Times New Roman" w:hAnsi="Times New Roman" w:cs="Times New Roman"/>
          <w:color w:val="000000" w:themeColor="text1"/>
          <w:szCs w:val="24"/>
        </w:rPr>
      </w:pPr>
    </w:p>
    <w:p w14:paraId="178AA187" w14:textId="77777777" w:rsidR="00F1272D" w:rsidRPr="00B935DB" w:rsidRDefault="00F1272D" w:rsidP="00257256">
      <w:pPr>
        <w:spacing w:line="480" w:lineRule="auto"/>
        <w:rPr>
          <w:rFonts w:ascii="Times New Roman" w:hAnsi="Times New Roman" w:cs="Times New Roman"/>
          <w:color w:val="000000" w:themeColor="text1"/>
          <w:szCs w:val="24"/>
        </w:rPr>
      </w:pPr>
    </w:p>
    <w:p w14:paraId="513F8F86" w14:textId="77777777" w:rsidR="00F1272D" w:rsidRPr="00B935DB" w:rsidRDefault="00F1272D" w:rsidP="00257256">
      <w:pPr>
        <w:spacing w:line="480" w:lineRule="auto"/>
        <w:rPr>
          <w:rFonts w:ascii="Times New Roman" w:hAnsi="Times New Roman" w:cs="Times New Roman"/>
          <w:color w:val="000000" w:themeColor="text1"/>
          <w:szCs w:val="24"/>
        </w:rPr>
      </w:pPr>
    </w:p>
    <w:p w14:paraId="4524379D" w14:textId="77777777" w:rsidR="00F1272D" w:rsidRPr="00B935DB" w:rsidRDefault="00F1272D" w:rsidP="00257256">
      <w:pPr>
        <w:spacing w:line="480" w:lineRule="auto"/>
        <w:rPr>
          <w:rFonts w:ascii="Times New Roman" w:hAnsi="Times New Roman" w:cs="Times New Roman"/>
          <w:color w:val="000000" w:themeColor="text1"/>
          <w:szCs w:val="24"/>
        </w:rPr>
      </w:pPr>
    </w:p>
    <w:p w14:paraId="6C5C15CB" w14:textId="77777777" w:rsidR="00F1272D" w:rsidRPr="00B935DB" w:rsidRDefault="00F1272D" w:rsidP="00257256">
      <w:pPr>
        <w:spacing w:line="480" w:lineRule="auto"/>
        <w:rPr>
          <w:rFonts w:ascii="Times New Roman" w:hAnsi="Times New Roman" w:cs="Times New Roman"/>
          <w:color w:val="000000" w:themeColor="text1"/>
          <w:szCs w:val="24"/>
        </w:rPr>
      </w:pPr>
    </w:p>
    <w:p w14:paraId="273EF119" w14:textId="77777777" w:rsidR="00F1272D" w:rsidRPr="00B935DB" w:rsidRDefault="00F1272D" w:rsidP="00257256">
      <w:pPr>
        <w:spacing w:line="480" w:lineRule="auto"/>
        <w:rPr>
          <w:rFonts w:ascii="Times New Roman" w:hAnsi="Times New Roman" w:cs="Times New Roman"/>
          <w:color w:val="000000" w:themeColor="text1"/>
          <w:szCs w:val="24"/>
        </w:rPr>
      </w:pPr>
    </w:p>
    <w:p w14:paraId="7A11EF17" w14:textId="77777777" w:rsidR="00F1272D" w:rsidRPr="00B935DB" w:rsidRDefault="00F1272D" w:rsidP="00257256">
      <w:pPr>
        <w:spacing w:line="480" w:lineRule="auto"/>
        <w:rPr>
          <w:rFonts w:ascii="Times New Roman" w:hAnsi="Times New Roman" w:cs="Times New Roman"/>
          <w:color w:val="000000" w:themeColor="text1"/>
          <w:szCs w:val="24"/>
        </w:rPr>
      </w:pPr>
    </w:p>
    <w:p w14:paraId="2D504487" w14:textId="77777777" w:rsidR="00F1272D" w:rsidRPr="00B935DB" w:rsidRDefault="00F1272D" w:rsidP="00257256">
      <w:pPr>
        <w:spacing w:line="480" w:lineRule="auto"/>
        <w:rPr>
          <w:rFonts w:ascii="Times New Roman" w:hAnsi="Times New Roman" w:cs="Times New Roman"/>
          <w:color w:val="000000" w:themeColor="text1"/>
          <w:szCs w:val="24"/>
        </w:rPr>
      </w:pPr>
    </w:p>
    <w:p w14:paraId="1EB4D567" w14:textId="77777777" w:rsidR="00F1272D" w:rsidRPr="00B935DB" w:rsidRDefault="000E04F4" w:rsidP="00F1272D">
      <w:pPr>
        <w:spacing w:line="480" w:lineRule="auto"/>
        <w:rPr>
          <w:rFonts w:ascii="Times New Roman" w:hAnsi="Times New Roman" w:cs="Times New Roman"/>
          <w:color w:val="000000" w:themeColor="text1"/>
          <w:szCs w:val="24"/>
        </w:rPr>
      </w:pPr>
      <w:r w:rsidRPr="00B935DB">
        <w:rPr>
          <w:rStyle w:val="Heading1Char"/>
          <w:rFonts w:ascii="Times New Roman" w:hAnsi="Times New Roman" w:cs="Times New Roman"/>
          <w:b/>
          <w:bCs/>
          <w:color w:val="000000" w:themeColor="text1"/>
          <w:sz w:val="24"/>
          <w:szCs w:val="24"/>
        </w:rPr>
        <w:lastRenderedPageBreak/>
        <w:t>2</w:t>
      </w:r>
      <w:r w:rsidR="0095171B" w:rsidRPr="00B935DB">
        <w:rPr>
          <w:rStyle w:val="Heading1Char"/>
          <w:rFonts w:ascii="Times New Roman" w:hAnsi="Times New Roman" w:cs="Times New Roman"/>
          <w:b/>
          <w:bCs/>
          <w:color w:val="000000" w:themeColor="text1"/>
          <w:sz w:val="24"/>
          <w:szCs w:val="24"/>
        </w:rPr>
        <w:t>. Literature Review</w:t>
      </w:r>
      <w:bookmarkEnd w:id="2"/>
      <w:r w:rsidR="0095171B" w:rsidRPr="00B935DB">
        <w:rPr>
          <w:rFonts w:ascii="Times New Roman" w:hAnsi="Times New Roman" w:cs="Times New Roman"/>
          <w:color w:val="000000" w:themeColor="text1"/>
          <w:szCs w:val="24"/>
        </w:rPr>
        <w:t xml:space="preserve"> </w:t>
      </w:r>
      <w:r w:rsidR="0095171B" w:rsidRPr="00B935DB">
        <w:rPr>
          <w:rFonts w:ascii="Times New Roman" w:hAnsi="Times New Roman" w:cs="Times New Roman"/>
          <w:color w:val="000000" w:themeColor="text1"/>
          <w:szCs w:val="24"/>
        </w:rPr>
        <w:br/>
      </w:r>
      <w:bookmarkStart w:id="3" w:name="_Toc215261172"/>
      <w:r w:rsidR="00F1272D" w:rsidRPr="00B935DB">
        <w:rPr>
          <w:rFonts w:ascii="Times New Roman" w:hAnsi="Times New Roman" w:cs="Times New Roman"/>
          <w:color w:val="000000" w:themeColor="text1"/>
          <w:szCs w:val="24"/>
        </w:rPr>
        <w:t>Supply chain management (SCM) and risk mitigation have become critical areas of study due to the increasing complexity and vulnerability of global supply networks. Scholars emphasize that modern supply chains are exposed to a wide range of risks, making effective risk management essential for maintaining operational continuity and competitive advantage (Christopher, 2016; Tang &amp; Musa, 2011).</w:t>
      </w:r>
    </w:p>
    <w:p w14:paraId="1A6B9A3A" w14:textId="77777777" w:rsidR="00F1272D" w:rsidRPr="00F1272D" w:rsidRDefault="00F1272D" w:rsidP="00F1272D">
      <w:pPr>
        <w:spacing w:line="480" w:lineRule="auto"/>
        <w:rPr>
          <w:rFonts w:ascii="Times New Roman" w:hAnsi="Times New Roman" w:cs="Times New Roman"/>
          <w:color w:val="000000" w:themeColor="text1"/>
          <w:szCs w:val="24"/>
        </w:rPr>
      </w:pPr>
      <w:r w:rsidRPr="00F1272D">
        <w:rPr>
          <w:rFonts w:ascii="Times New Roman" w:hAnsi="Times New Roman" w:cs="Times New Roman"/>
          <w:color w:val="000000" w:themeColor="text1"/>
          <w:szCs w:val="24"/>
        </w:rPr>
        <w:t>Supply Chain Risk and Its Types</w:t>
      </w:r>
    </w:p>
    <w:p w14:paraId="2D085353" w14:textId="77777777" w:rsidR="00F1272D" w:rsidRPr="00F1272D" w:rsidRDefault="00F1272D" w:rsidP="00F1272D">
      <w:pPr>
        <w:spacing w:line="480" w:lineRule="auto"/>
        <w:rPr>
          <w:rFonts w:ascii="Times New Roman" w:hAnsi="Times New Roman" w:cs="Times New Roman"/>
          <w:color w:val="000000" w:themeColor="text1"/>
          <w:szCs w:val="24"/>
        </w:rPr>
      </w:pPr>
      <w:r w:rsidRPr="00F1272D">
        <w:rPr>
          <w:rFonts w:ascii="Times New Roman" w:hAnsi="Times New Roman" w:cs="Times New Roman"/>
          <w:color w:val="000000" w:themeColor="text1"/>
          <w:szCs w:val="24"/>
        </w:rPr>
        <w:t>Supply chain risks can be broadly categorized into operational risks and disruption risks. Operational risks arise from internal inefficiencies such as demand variability, supply delays, and process failures, while disruption risks are caused by external events such as natural disasters, geopolitical instability, and pandemics (Chopra &amp; Sodhi, 2004; Tang, 2006).</w:t>
      </w:r>
    </w:p>
    <w:p w14:paraId="33717018" w14:textId="77777777" w:rsidR="00F1272D" w:rsidRPr="00B935DB" w:rsidRDefault="00F1272D" w:rsidP="00F1272D">
      <w:pPr>
        <w:spacing w:line="480" w:lineRule="auto"/>
        <w:rPr>
          <w:rFonts w:ascii="Times New Roman" w:hAnsi="Times New Roman" w:cs="Times New Roman"/>
          <w:color w:val="000000" w:themeColor="text1"/>
          <w:szCs w:val="24"/>
        </w:rPr>
      </w:pPr>
      <w:r w:rsidRPr="00F1272D">
        <w:rPr>
          <w:rFonts w:ascii="Times New Roman" w:hAnsi="Times New Roman" w:cs="Times New Roman"/>
          <w:color w:val="000000" w:themeColor="text1"/>
          <w:szCs w:val="24"/>
        </w:rPr>
        <w:t>Chopra and Sodhi (2004) identify key risk categories including supply risk, demand risk, process risk, environmental risk, and control risk. These risks can significantly impact supply chain performance, leading to delays, increased costs, and loss of customer trust. The increasing globalization of supply chains has further amplified these risks by introducing additional layers of complexity and interdependence (Christopher &amp; Peck, 2004).</w:t>
      </w:r>
    </w:p>
    <w:p w14:paraId="0DF43A6E" w14:textId="77777777" w:rsidR="00031B71" w:rsidRPr="00B935DB" w:rsidRDefault="00031B71" w:rsidP="00F1272D">
      <w:pPr>
        <w:spacing w:line="480" w:lineRule="auto"/>
        <w:rPr>
          <w:rFonts w:ascii="Times New Roman" w:hAnsi="Times New Roman" w:cs="Times New Roman"/>
          <w:color w:val="000000" w:themeColor="text1"/>
          <w:szCs w:val="24"/>
        </w:rPr>
      </w:pPr>
    </w:p>
    <w:p w14:paraId="54422BFA" w14:textId="77777777" w:rsidR="00031B71" w:rsidRPr="00B935DB" w:rsidRDefault="00031B71" w:rsidP="00F1272D">
      <w:pPr>
        <w:spacing w:line="480" w:lineRule="auto"/>
        <w:rPr>
          <w:rFonts w:ascii="Times New Roman" w:hAnsi="Times New Roman" w:cs="Times New Roman"/>
          <w:color w:val="000000" w:themeColor="text1"/>
          <w:szCs w:val="24"/>
        </w:rPr>
      </w:pPr>
    </w:p>
    <w:p w14:paraId="0E195460" w14:textId="77777777" w:rsidR="00031B71" w:rsidRPr="00B935DB" w:rsidRDefault="00031B71" w:rsidP="00F1272D">
      <w:pPr>
        <w:spacing w:line="480" w:lineRule="auto"/>
        <w:rPr>
          <w:rFonts w:ascii="Times New Roman" w:hAnsi="Times New Roman" w:cs="Times New Roman"/>
          <w:color w:val="000000" w:themeColor="text1"/>
          <w:szCs w:val="24"/>
        </w:rPr>
      </w:pPr>
    </w:p>
    <w:p w14:paraId="6C1069DD" w14:textId="77777777" w:rsidR="00031B71" w:rsidRPr="00B935DB" w:rsidRDefault="00031B71" w:rsidP="00F1272D">
      <w:pPr>
        <w:spacing w:line="480" w:lineRule="auto"/>
        <w:rPr>
          <w:rFonts w:ascii="Times New Roman" w:hAnsi="Times New Roman" w:cs="Times New Roman"/>
          <w:color w:val="000000" w:themeColor="text1"/>
          <w:szCs w:val="24"/>
        </w:rPr>
      </w:pPr>
    </w:p>
    <w:p w14:paraId="2186D5F0" w14:textId="77777777" w:rsidR="00031B71" w:rsidRPr="00F1272D" w:rsidRDefault="00031B71" w:rsidP="00F1272D">
      <w:pPr>
        <w:spacing w:line="480" w:lineRule="auto"/>
        <w:rPr>
          <w:rFonts w:ascii="Times New Roman" w:hAnsi="Times New Roman" w:cs="Times New Roman"/>
          <w:color w:val="000000" w:themeColor="text1"/>
          <w:szCs w:val="24"/>
        </w:rPr>
      </w:pPr>
    </w:p>
    <w:p w14:paraId="21E61380" w14:textId="77777777" w:rsidR="00F1272D" w:rsidRPr="00F1272D" w:rsidRDefault="00F1272D" w:rsidP="00F1272D">
      <w:pPr>
        <w:spacing w:line="480" w:lineRule="auto"/>
        <w:rPr>
          <w:rFonts w:ascii="Times New Roman" w:hAnsi="Times New Roman" w:cs="Times New Roman"/>
          <w:b/>
          <w:bCs/>
          <w:color w:val="000000" w:themeColor="text1"/>
          <w:szCs w:val="24"/>
        </w:rPr>
      </w:pPr>
      <w:r w:rsidRPr="00F1272D">
        <w:rPr>
          <w:rFonts w:ascii="Times New Roman" w:hAnsi="Times New Roman" w:cs="Times New Roman"/>
          <w:b/>
          <w:bCs/>
          <w:color w:val="000000" w:themeColor="text1"/>
          <w:szCs w:val="24"/>
        </w:rPr>
        <w:lastRenderedPageBreak/>
        <w:t>Supply Chain Risk Management (SCRM)</w:t>
      </w:r>
    </w:p>
    <w:p w14:paraId="1286D39E" w14:textId="77777777" w:rsidR="00F1272D" w:rsidRPr="00F1272D" w:rsidRDefault="00F1272D" w:rsidP="00F1272D">
      <w:pPr>
        <w:spacing w:line="480" w:lineRule="auto"/>
        <w:rPr>
          <w:rFonts w:ascii="Times New Roman" w:hAnsi="Times New Roman" w:cs="Times New Roman"/>
          <w:b/>
          <w:bCs/>
          <w:color w:val="000000" w:themeColor="text1"/>
          <w:szCs w:val="24"/>
        </w:rPr>
      </w:pPr>
      <w:r w:rsidRPr="00F1272D">
        <w:rPr>
          <w:rFonts w:ascii="Times New Roman" w:hAnsi="Times New Roman" w:cs="Times New Roman"/>
          <w:b/>
          <w:bCs/>
          <w:color w:val="000000" w:themeColor="text1"/>
          <w:szCs w:val="24"/>
        </w:rPr>
        <w:t>Supply chain risk management (SCRM) is defined as the systematic identification, assessment, and mitigation of risks within the supply chain (Tang &amp; Musa, 2011). Christopher and Peck (2004) propose a framework that emphasizes the importance of:</w:t>
      </w:r>
    </w:p>
    <w:p w14:paraId="59711E20" w14:textId="77777777" w:rsidR="00F1272D" w:rsidRPr="00F1272D" w:rsidRDefault="00F1272D" w:rsidP="00F1272D">
      <w:pPr>
        <w:numPr>
          <w:ilvl w:val="0"/>
          <w:numId w:val="41"/>
        </w:numPr>
        <w:spacing w:line="480" w:lineRule="auto"/>
        <w:rPr>
          <w:rFonts w:ascii="Times New Roman" w:hAnsi="Times New Roman" w:cs="Times New Roman"/>
          <w:b/>
          <w:bCs/>
          <w:color w:val="000000" w:themeColor="text1"/>
          <w:szCs w:val="24"/>
        </w:rPr>
      </w:pPr>
      <w:r w:rsidRPr="00F1272D">
        <w:rPr>
          <w:rFonts w:ascii="Times New Roman" w:hAnsi="Times New Roman" w:cs="Times New Roman"/>
          <w:b/>
          <w:bCs/>
          <w:color w:val="000000" w:themeColor="text1"/>
          <w:szCs w:val="24"/>
        </w:rPr>
        <w:t xml:space="preserve">Supply chain visibility </w:t>
      </w:r>
    </w:p>
    <w:p w14:paraId="639DA7A3" w14:textId="77777777" w:rsidR="00F1272D" w:rsidRPr="00F1272D" w:rsidRDefault="00F1272D" w:rsidP="00F1272D">
      <w:pPr>
        <w:numPr>
          <w:ilvl w:val="0"/>
          <w:numId w:val="41"/>
        </w:numPr>
        <w:spacing w:line="480" w:lineRule="auto"/>
        <w:rPr>
          <w:rFonts w:ascii="Times New Roman" w:hAnsi="Times New Roman" w:cs="Times New Roman"/>
          <w:b/>
          <w:bCs/>
          <w:color w:val="000000" w:themeColor="text1"/>
          <w:szCs w:val="24"/>
        </w:rPr>
      </w:pPr>
      <w:r w:rsidRPr="00F1272D">
        <w:rPr>
          <w:rFonts w:ascii="Times New Roman" w:hAnsi="Times New Roman" w:cs="Times New Roman"/>
          <w:b/>
          <w:bCs/>
          <w:color w:val="000000" w:themeColor="text1"/>
          <w:szCs w:val="24"/>
        </w:rPr>
        <w:t xml:space="preserve">Collaboration among stakeholders </w:t>
      </w:r>
    </w:p>
    <w:p w14:paraId="3234F547" w14:textId="77777777" w:rsidR="00F1272D" w:rsidRPr="00F1272D" w:rsidRDefault="00F1272D" w:rsidP="00F1272D">
      <w:pPr>
        <w:numPr>
          <w:ilvl w:val="0"/>
          <w:numId w:val="41"/>
        </w:numPr>
        <w:spacing w:line="480" w:lineRule="auto"/>
        <w:rPr>
          <w:rFonts w:ascii="Times New Roman" w:hAnsi="Times New Roman" w:cs="Times New Roman"/>
          <w:b/>
          <w:bCs/>
          <w:color w:val="000000" w:themeColor="text1"/>
          <w:szCs w:val="24"/>
        </w:rPr>
      </w:pPr>
      <w:r w:rsidRPr="00F1272D">
        <w:rPr>
          <w:rFonts w:ascii="Times New Roman" w:hAnsi="Times New Roman" w:cs="Times New Roman"/>
          <w:b/>
          <w:bCs/>
          <w:color w:val="000000" w:themeColor="text1"/>
          <w:szCs w:val="24"/>
        </w:rPr>
        <w:t xml:space="preserve">Flexibility and agility </w:t>
      </w:r>
    </w:p>
    <w:p w14:paraId="34B26F33" w14:textId="77777777" w:rsidR="00F1272D" w:rsidRPr="00F1272D" w:rsidRDefault="00F1272D" w:rsidP="00F1272D">
      <w:pPr>
        <w:spacing w:line="480" w:lineRule="auto"/>
        <w:rPr>
          <w:rFonts w:ascii="Times New Roman" w:hAnsi="Times New Roman" w:cs="Times New Roman"/>
          <w:color w:val="000000" w:themeColor="text1"/>
          <w:szCs w:val="24"/>
        </w:rPr>
      </w:pPr>
      <w:r w:rsidRPr="00F1272D">
        <w:rPr>
          <w:rFonts w:ascii="Times New Roman" w:hAnsi="Times New Roman" w:cs="Times New Roman"/>
          <w:color w:val="000000" w:themeColor="text1"/>
          <w:szCs w:val="24"/>
        </w:rPr>
        <w:t>These elements are critical for detecting potential disruptions and responding effectively.</w:t>
      </w:r>
    </w:p>
    <w:p w14:paraId="3C60B92A" w14:textId="77777777" w:rsidR="00F1272D" w:rsidRPr="00F1272D" w:rsidRDefault="00F1272D" w:rsidP="00F1272D">
      <w:pPr>
        <w:spacing w:line="480" w:lineRule="auto"/>
        <w:rPr>
          <w:rFonts w:ascii="Times New Roman" w:hAnsi="Times New Roman" w:cs="Times New Roman"/>
          <w:color w:val="000000" w:themeColor="text1"/>
          <w:szCs w:val="24"/>
        </w:rPr>
      </w:pPr>
      <w:proofErr w:type="spellStart"/>
      <w:r w:rsidRPr="00F1272D">
        <w:rPr>
          <w:rFonts w:ascii="Times New Roman" w:hAnsi="Times New Roman" w:cs="Times New Roman"/>
          <w:color w:val="000000" w:themeColor="text1"/>
          <w:szCs w:val="24"/>
        </w:rPr>
        <w:t>Sheffi</w:t>
      </w:r>
      <w:proofErr w:type="spellEnd"/>
      <w:r w:rsidRPr="00F1272D">
        <w:rPr>
          <w:rFonts w:ascii="Times New Roman" w:hAnsi="Times New Roman" w:cs="Times New Roman"/>
          <w:color w:val="000000" w:themeColor="text1"/>
          <w:szCs w:val="24"/>
        </w:rPr>
        <w:t xml:space="preserve"> and Rice (2005) introduce the concept of resilience, which refers to the ability of a supply chain to recover quickly from disruptions. Resilient supply chains are characterized by redundancy, flexibility, and strong relationships with suppliers and partners.</w:t>
      </w:r>
    </w:p>
    <w:p w14:paraId="65AC5E97" w14:textId="77777777" w:rsidR="00F1272D" w:rsidRPr="00F1272D" w:rsidRDefault="00F1272D" w:rsidP="00F1272D">
      <w:pPr>
        <w:spacing w:line="480" w:lineRule="auto"/>
        <w:rPr>
          <w:rFonts w:ascii="Times New Roman" w:hAnsi="Times New Roman" w:cs="Times New Roman"/>
          <w:color w:val="000000" w:themeColor="text1"/>
          <w:szCs w:val="24"/>
        </w:rPr>
      </w:pPr>
      <w:r w:rsidRPr="00F1272D">
        <w:rPr>
          <w:rFonts w:ascii="Times New Roman" w:hAnsi="Times New Roman" w:cs="Times New Roman"/>
          <w:color w:val="000000" w:themeColor="text1"/>
          <w:szCs w:val="24"/>
        </w:rPr>
        <w:t>Role of the Operations Directorate</w:t>
      </w:r>
    </w:p>
    <w:p w14:paraId="20B5BAFF" w14:textId="77777777" w:rsidR="00F1272D" w:rsidRPr="00F1272D" w:rsidRDefault="00F1272D" w:rsidP="00F1272D">
      <w:pPr>
        <w:spacing w:line="480" w:lineRule="auto"/>
        <w:rPr>
          <w:rFonts w:ascii="Times New Roman" w:hAnsi="Times New Roman" w:cs="Times New Roman"/>
          <w:color w:val="000000" w:themeColor="text1"/>
          <w:szCs w:val="24"/>
        </w:rPr>
      </w:pPr>
      <w:r w:rsidRPr="00F1272D">
        <w:rPr>
          <w:rFonts w:ascii="Times New Roman" w:hAnsi="Times New Roman" w:cs="Times New Roman"/>
          <w:color w:val="000000" w:themeColor="text1"/>
          <w:szCs w:val="24"/>
        </w:rPr>
        <w:t>The Operations Directorate plays a central role in implementing SCRM strategies and ensuring supply chain resilience. Operations managers are responsible for coordinating supply chain activities, optimizing processes, and managing risks across the entire value chain (Christopher, 2016).</w:t>
      </w:r>
    </w:p>
    <w:p w14:paraId="1AD1CBCE" w14:textId="4CCA261D" w:rsidR="00F1272D" w:rsidRPr="00B935DB" w:rsidRDefault="00F1272D" w:rsidP="00F1272D">
      <w:pPr>
        <w:spacing w:line="480" w:lineRule="auto"/>
        <w:rPr>
          <w:rFonts w:ascii="Times New Roman" w:hAnsi="Times New Roman" w:cs="Times New Roman"/>
          <w:color w:val="000000" w:themeColor="text1"/>
          <w:szCs w:val="24"/>
        </w:rPr>
      </w:pPr>
      <w:r w:rsidRPr="00F1272D">
        <w:rPr>
          <w:rFonts w:ascii="Times New Roman" w:hAnsi="Times New Roman" w:cs="Times New Roman"/>
          <w:color w:val="000000" w:themeColor="text1"/>
          <w:szCs w:val="24"/>
        </w:rPr>
        <w:t xml:space="preserve">From a strategic perspective, the Operations Directorate must balance efficiency and resilience. While lean supply chains focus on cost reduction and efficiency, they may be more vulnerable to disruptions. Conversely, resilient supply chains incorporate buffers, redundancy, and flexibility, which may increase costs but enhance stability (Tang, 2006; </w:t>
      </w:r>
      <w:proofErr w:type="spellStart"/>
      <w:r w:rsidRPr="00F1272D">
        <w:rPr>
          <w:rFonts w:ascii="Times New Roman" w:hAnsi="Times New Roman" w:cs="Times New Roman"/>
          <w:color w:val="000000" w:themeColor="text1"/>
          <w:szCs w:val="24"/>
        </w:rPr>
        <w:t>Sheffi</w:t>
      </w:r>
      <w:proofErr w:type="spellEnd"/>
      <w:r w:rsidRPr="00F1272D">
        <w:rPr>
          <w:rFonts w:ascii="Times New Roman" w:hAnsi="Times New Roman" w:cs="Times New Roman"/>
          <w:color w:val="000000" w:themeColor="text1"/>
          <w:szCs w:val="24"/>
        </w:rPr>
        <w:t xml:space="preserve"> &amp; Rice, 2005).</w:t>
      </w:r>
    </w:p>
    <w:p w14:paraId="60023AC1" w14:textId="77777777" w:rsidR="00031B71" w:rsidRPr="00F1272D" w:rsidRDefault="00031B71" w:rsidP="00F1272D">
      <w:pPr>
        <w:spacing w:line="480" w:lineRule="auto"/>
        <w:rPr>
          <w:rFonts w:ascii="Times New Roman" w:hAnsi="Times New Roman" w:cs="Times New Roman"/>
          <w:color w:val="000000" w:themeColor="text1"/>
          <w:szCs w:val="24"/>
        </w:rPr>
      </w:pPr>
    </w:p>
    <w:p w14:paraId="2D6C5242" w14:textId="77777777" w:rsidR="00F1272D" w:rsidRPr="00F1272D" w:rsidRDefault="00F1272D" w:rsidP="00F1272D">
      <w:pPr>
        <w:spacing w:line="480" w:lineRule="auto"/>
        <w:rPr>
          <w:rFonts w:ascii="Times New Roman" w:hAnsi="Times New Roman" w:cs="Times New Roman"/>
          <w:b/>
          <w:bCs/>
          <w:color w:val="000000" w:themeColor="text1"/>
          <w:szCs w:val="24"/>
        </w:rPr>
      </w:pPr>
      <w:r w:rsidRPr="00F1272D">
        <w:rPr>
          <w:rFonts w:ascii="Times New Roman" w:hAnsi="Times New Roman" w:cs="Times New Roman"/>
          <w:b/>
          <w:bCs/>
          <w:color w:val="000000" w:themeColor="text1"/>
          <w:szCs w:val="24"/>
        </w:rPr>
        <w:lastRenderedPageBreak/>
        <w:t>Supply Chain Resilience Frameworks</w:t>
      </w:r>
    </w:p>
    <w:p w14:paraId="2F9C6640" w14:textId="77777777" w:rsidR="00F1272D" w:rsidRPr="00F1272D" w:rsidRDefault="00F1272D" w:rsidP="00F1272D">
      <w:pPr>
        <w:spacing w:line="480" w:lineRule="auto"/>
        <w:rPr>
          <w:rFonts w:ascii="Times New Roman" w:hAnsi="Times New Roman" w:cs="Times New Roman"/>
          <w:color w:val="000000" w:themeColor="text1"/>
          <w:szCs w:val="24"/>
        </w:rPr>
      </w:pPr>
      <w:r w:rsidRPr="00F1272D">
        <w:rPr>
          <w:rFonts w:ascii="Times New Roman" w:hAnsi="Times New Roman" w:cs="Times New Roman"/>
          <w:color w:val="000000" w:themeColor="text1"/>
          <w:szCs w:val="24"/>
        </w:rPr>
        <w:t>Several frameworks have been developed to understand and enhance supply chain resilience. Pettit et al. (2010) propose a model that links vulnerability and capability, suggesting that organizations must develop capabilities such as flexibility, adaptability, and collaboration to counter vulnerabilities.</w:t>
      </w:r>
    </w:p>
    <w:p w14:paraId="1E0B688A" w14:textId="77777777" w:rsidR="00F1272D" w:rsidRPr="00F1272D" w:rsidRDefault="00F1272D" w:rsidP="00F1272D">
      <w:pPr>
        <w:spacing w:line="480" w:lineRule="auto"/>
        <w:rPr>
          <w:rFonts w:ascii="Times New Roman" w:hAnsi="Times New Roman" w:cs="Times New Roman"/>
          <w:color w:val="000000" w:themeColor="text1"/>
          <w:szCs w:val="24"/>
        </w:rPr>
      </w:pPr>
      <w:r w:rsidRPr="00F1272D">
        <w:rPr>
          <w:rFonts w:ascii="Times New Roman" w:hAnsi="Times New Roman" w:cs="Times New Roman"/>
          <w:color w:val="000000" w:themeColor="text1"/>
          <w:szCs w:val="24"/>
        </w:rPr>
        <w:t>Wieland and Wallenburg (2013) highlight the importance of relational competencies, including trust and collaboration, in building resilient supply chains. Strong relationships among supply chain partners enable better coordination and faster response to disruptions.</w:t>
      </w:r>
    </w:p>
    <w:p w14:paraId="36B62DF5" w14:textId="77777777" w:rsidR="00F1272D" w:rsidRPr="00F1272D" w:rsidRDefault="00F1272D" w:rsidP="00F1272D">
      <w:pPr>
        <w:spacing w:line="480" w:lineRule="auto"/>
        <w:rPr>
          <w:rFonts w:ascii="Times New Roman" w:hAnsi="Times New Roman" w:cs="Times New Roman"/>
          <w:color w:val="000000" w:themeColor="text1"/>
          <w:szCs w:val="24"/>
        </w:rPr>
      </w:pPr>
      <w:r w:rsidRPr="00F1272D">
        <w:rPr>
          <w:rFonts w:ascii="Times New Roman" w:hAnsi="Times New Roman" w:cs="Times New Roman"/>
          <w:color w:val="000000" w:themeColor="text1"/>
          <w:szCs w:val="24"/>
        </w:rPr>
        <w:t>Ivanov et al. (2019) introduce a digital supply chain resilience model, emphasizing the role of technology in enhancing visibility and decision-making. Digital tools enable real-time monitoring and predictive analytics, allowing organizations to anticipate and mitigate risks proactively.</w:t>
      </w:r>
    </w:p>
    <w:p w14:paraId="060DCFD9" w14:textId="77777777" w:rsidR="00F1272D" w:rsidRPr="00F1272D" w:rsidRDefault="00F1272D" w:rsidP="00F1272D">
      <w:pPr>
        <w:spacing w:line="480" w:lineRule="auto"/>
        <w:rPr>
          <w:rFonts w:ascii="Times New Roman" w:hAnsi="Times New Roman" w:cs="Times New Roman"/>
          <w:b/>
          <w:bCs/>
          <w:color w:val="000000" w:themeColor="text1"/>
          <w:szCs w:val="24"/>
        </w:rPr>
      </w:pPr>
      <w:r w:rsidRPr="00F1272D">
        <w:rPr>
          <w:rFonts w:ascii="Times New Roman" w:hAnsi="Times New Roman" w:cs="Times New Roman"/>
          <w:b/>
          <w:bCs/>
          <w:color w:val="000000" w:themeColor="text1"/>
          <w:szCs w:val="24"/>
        </w:rPr>
        <w:t>Modern Risk Mitigation Strategies</w:t>
      </w:r>
    </w:p>
    <w:p w14:paraId="5AEB6204" w14:textId="77777777" w:rsidR="00F1272D" w:rsidRPr="00F1272D" w:rsidRDefault="00F1272D" w:rsidP="00F1272D">
      <w:pPr>
        <w:spacing w:line="480" w:lineRule="auto"/>
        <w:rPr>
          <w:rFonts w:ascii="Times New Roman" w:hAnsi="Times New Roman" w:cs="Times New Roman"/>
          <w:color w:val="000000" w:themeColor="text1"/>
          <w:szCs w:val="24"/>
        </w:rPr>
      </w:pPr>
      <w:r w:rsidRPr="00F1272D">
        <w:rPr>
          <w:rFonts w:ascii="Times New Roman" w:hAnsi="Times New Roman" w:cs="Times New Roman"/>
          <w:color w:val="000000" w:themeColor="text1"/>
          <w:szCs w:val="24"/>
        </w:rPr>
        <w:t>Organizations employ various strategies to mitigate supply chain risks, including:</w:t>
      </w:r>
    </w:p>
    <w:p w14:paraId="131C1769" w14:textId="77777777" w:rsidR="00F1272D" w:rsidRPr="00F1272D" w:rsidRDefault="00F1272D" w:rsidP="00F1272D">
      <w:pPr>
        <w:numPr>
          <w:ilvl w:val="0"/>
          <w:numId w:val="42"/>
        </w:numPr>
        <w:spacing w:line="480" w:lineRule="auto"/>
        <w:rPr>
          <w:rFonts w:ascii="Times New Roman" w:hAnsi="Times New Roman" w:cs="Times New Roman"/>
          <w:color w:val="000000" w:themeColor="text1"/>
          <w:szCs w:val="24"/>
        </w:rPr>
      </w:pPr>
      <w:r w:rsidRPr="00F1272D">
        <w:rPr>
          <w:rFonts w:ascii="Times New Roman" w:hAnsi="Times New Roman" w:cs="Times New Roman"/>
          <w:color w:val="000000" w:themeColor="text1"/>
          <w:szCs w:val="24"/>
        </w:rPr>
        <w:t xml:space="preserve">Supplier diversification: Reducing dependence on a single supplier to minimize supply disruptions (Chopra &amp; Sodhi, 2004) </w:t>
      </w:r>
    </w:p>
    <w:p w14:paraId="37BAD676" w14:textId="77777777" w:rsidR="00F1272D" w:rsidRPr="00F1272D" w:rsidRDefault="00F1272D" w:rsidP="00F1272D">
      <w:pPr>
        <w:numPr>
          <w:ilvl w:val="0"/>
          <w:numId w:val="42"/>
        </w:numPr>
        <w:spacing w:line="480" w:lineRule="auto"/>
        <w:rPr>
          <w:rFonts w:ascii="Times New Roman" w:hAnsi="Times New Roman" w:cs="Times New Roman"/>
          <w:color w:val="000000" w:themeColor="text1"/>
          <w:szCs w:val="24"/>
        </w:rPr>
      </w:pPr>
      <w:r w:rsidRPr="00F1272D">
        <w:rPr>
          <w:rFonts w:ascii="Times New Roman" w:hAnsi="Times New Roman" w:cs="Times New Roman"/>
          <w:color w:val="000000" w:themeColor="text1"/>
          <w:szCs w:val="24"/>
        </w:rPr>
        <w:t xml:space="preserve">Inventory buffering: Maintaining safety stock to absorb demand and supply fluctuations (Tang, 2006) </w:t>
      </w:r>
    </w:p>
    <w:p w14:paraId="15C23301" w14:textId="77777777" w:rsidR="00F1272D" w:rsidRPr="00F1272D" w:rsidRDefault="00F1272D" w:rsidP="00F1272D">
      <w:pPr>
        <w:numPr>
          <w:ilvl w:val="0"/>
          <w:numId w:val="42"/>
        </w:numPr>
        <w:spacing w:line="480" w:lineRule="auto"/>
        <w:rPr>
          <w:rFonts w:ascii="Times New Roman" w:hAnsi="Times New Roman" w:cs="Times New Roman"/>
          <w:color w:val="000000" w:themeColor="text1"/>
          <w:szCs w:val="24"/>
        </w:rPr>
      </w:pPr>
      <w:r w:rsidRPr="00F1272D">
        <w:rPr>
          <w:rFonts w:ascii="Times New Roman" w:hAnsi="Times New Roman" w:cs="Times New Roman"/>
          <w:color w:val="000000" w:themeColor="text1"/>
          <w:szCs w:val="24"/>
        </w:rPr>
        <w:t xml:space="preserve">Flexible sourcing and production: Adapting operations to respond to changes in demand and supply conditions </w:t>
      </w:r>
    </w:p>
    <w:p w14:paraId="562B6170" w14:textId="77777777" w:rsidR="00F1272D" w:rsidRPr="00F1272D" w:rsidRDefault="00F1272D" w:rsidP="00F1272D">
      <w:pPr>
        <w:numPr>
          <w:ilvl w:val="0"/>
          <w:numId w:val="42"/>
        </w:numPr>
        <w:spacing w:line="480" w:lineRule="auto"/>
        <w:rPr>
          <w:rFonts w:ascii="Times New Roman" w:hAnsi="Times New Roman" w:cs="Times New Roman"/>
          <w:color w:val="000000" w:themeColor="text1"/>
          <w:szCs w:val="24"/>
        </w:rPr>
      </w:pPr>
      <w:r w:rsidRPr="00F1272D">
        <w:rPr>
          <w:rFonts w:ascii="Times New Roman" w:hAnsi="Times New Roman" w:cs="Times New Roman"/>
          <w:color w:val="000000" w:themeColor="text1"/>
          <w:szCs w:val="24"/>
        </w:rPr>
        <w:lastRenderedPageBreak/>
        <w:t xml:space="preserve">Digital transformation: Using technologies such as AI, blockchain, and IoT to enhance visibility and risk management (Ivanov &amp; Dolgui, 2020) </w:t>
      </w:r>
    </w:p>
    <w:p w14:paraId="58CB7025" w14:textId="5094DD80" w:rsidR="00F1272D" w:rsidRPr="00F1272D" w:rsidRDefault="00F1272D" w:rsidP="00F1272D">
      <w:pPr>
        <w:spacing w:line="480" w:lineRule="auto"/>
        <w:rPr>
          <w:rFonts w:ascii="Times New Roman" w:hAnsi="Times New Roman" w:cs="Times New Roman"/>
          <w:color w:val="000000" w:themeColor="text1"/>
          <w:szCs w:val="24"/>
        </w:rPr>
      </w:pPr>
      <w:r w:rsidRPr="00F1272D">
        <w:rPr>
          <w:rFonts w:ascii="Times New Roman" w:hAnsi="Times New Roman" w:cs="Times New Roman"/>
          <w:color w:val="000000" w:themeColor="text1"/>
          <w:szCs w:val="24"/>
        </w:rPr>
        <w:t>These strategies highlight the shift from reactive to proactive risk management approaches.</w:t>
      </w:r>
    </w:p>
    <w:p w14:paraId="69FE9FCE" w14:textId="77777777" w:rsidR="00F1272D" w:rsidRPr="00F1272D" w:rsidRDefault="00F1272D" w:rsidP="00F1272D">
      <w:pPr>
        <w:spacing w:line="480" w:lineRule="auto"/>
        <w:rPr>
          <w:rFonts w:ascii="Times New Roman" w:hAnsi="Times New Roman" w:cs="Times New Roman"/>
          <w:b/>
          <w:bCs/>
          <w:color w:val="000000" w:themeColor="text1"/>
          <w:szCs w:val="24"/>
        </w:rPr>
      </w:pPr>
      <w:r w:rsidRPr="00F1272D">
        <w:rPr>
          <w:rFonts w:ascii="Times New Roman" w:hAnsi="Times New Roman" w:cs="Times New Roman"/>
          <w:b/>
          <w:bCs/>
          <w:color w:val="000000" w:themeColor="text1"/>
          <w:szCs w:val="24"/>
        </w:rPr>
        <w:t>Impact of Supply Chain Disruptions</w:t>
      </w:r>
    </w:p>
    <w:p w14:paraId="6845996B" w14:textId="77777777" w:rsidR="00F1272D" w:rsidRPr="00F1272D" w:rsidRDefault="00F1272D" w:rsidP="00F1272D">
      <w:pPr>
        <w:spacing w:line="480" w:lineRule="auto"/>
        <w:rPr>
          <w:rFonts w:ascii="Times New Roman" w:hAnsi="Times New Roman" w:cs="Times New Roman"/>
          <w:color w:val="000000" w:themeColor="text1"/>
          <w:szCs w:val="24"/>
        </w:rPr>
      </w:pPr>
      <w:r w:rsidRPr="00F1272D">
        <w:rPr>
          <w:rFonts w:ascii="Times New Roman" w:hAnsi="Times New Roman" w:cs="Times New Roman"/>
          <w:color w:val="000000" w:themeColor="text1"/>
          <w:szCs w:val="24"/>
        </w:rPr>
        <w:t>Supply chain disruptions can have significant financial and operational consequences. Studies show that disruptions can lead to reduced sales, increased costs, and long-term reputational damage (</w:t>
      </w:r>
      <w:proofErr w:type="spellStart"/>
      <w:r w:rsidRPr="00F1272D">
        <w:rPr>
          <w:rFonts w:ascii="Times New Roman" w:hAnsi="Times New Roman" w:cs="Times New Roman"/>
          <w:color w:val="000000" w:themeColor="text1"/>
          <w:szCs w:val="24"/>
        </w:rPr>
        <w:t>Sheffi</w:t>
      </w:r>
      <w:proofErr w:type="spellEnd"/>
      <w:r w:rsidRPr="00F1272D">
        <w:rPr>
          <w:rFonts w:ascii="Times New Roman" w:hAnsi="Times New Roman" w:cs="Times New Roman"/>
          <w:color w:val="000000" w:themeColor="text1"/>
          <w:szCs w:val="24"/>
        </w:rPr>
        <w:t xml:space="preserve"> &amp; Rice, 2005). The COVID-19 pandemic demonstrated the widespread impact of disruptions, affecting industries such as manufacturing, retail, and healthcare (Ivanov &amp; Dolgui, 2020).</w:t>
      </w:r>
    </w:p>
    <w:p w14:paraId="511B9A2D" w14:textId="77777777" w:rsidR="00F1272D" w:rsidRPr="00F1272D" w:rsidRDefault="00F1272D" w:rsidP="00F1272D">
      <w:pPr>
        <w:spacing w:line="480" w:lineRule="auto"/>
        <w:rPr>
          <w:rFonts w:ascii="Times New Roman" w:hAnsi="Times New Roman" w:cs="Times New Roman"/>
          <w:color w:val="000000" w:themeColor="text1"/>
          <w:szCs w:val="24"/>
        </w:rPr>
      </w:pPr>
      <w:r w:rsidRPr="00F1272D">
        <w:rPr>
          <w:rFonts w:ascii="Times New Roman" w:hAnsi="Times New Roman" w:cs="Times New Roman"/>
          <w:color w:val="000000" w:themeColor="text1"/>
          <w:szCs w:val="24"/>
        </w:rPr>
        <w:t>Organizations that fail to manage supply chain risks effectively may experience severe performance declines, while those with robust risk management systems are better positioned to recover and maintain competitiveness (Wieland &amp; Wallenburg, 2013).</w:t>
      </w:r>
    </w:p>
    <w:p w14:paraId="2C0E41C8" w14:textId="2AF6974D" w:rsidR="00650645" w:rsidRPr="00B935DB" w:rsidRDefault="00650645" w:rsidP="00F1272D">
      <w:pPr>
        <w:spacing w:line="480" w:lineRule="auto"/>
        <w:rPr>
          <w:rStyle w:val="Heading1Char"/>
          <w:rFonts w:ascii="Times New Roman" w:hAnsi="Times New Roman" w:cs="Times New Roman"/>
          <w:b/>
          <w:bCs/>
          <w:color w:val="000000" w:themeColor="text1"/>
          <w:sz w:val="24"/>
          <w:szCs w:val="24"/>
        </w:rPr>
      </w:pPr>
    </w:p>
    <w:p w14:paraId="24AF65D4" w14:textId="77777777" w:rsidR="00F1272D" w:rsidRPr="00B935DB" w:rsidRDefault="00F1272D" w:rsidP="00F1272D">
      <w:pPr>
        <w:spacing w:line="480" w:lineRule="auto"/>
        <w:rPr>
          <w:rStyle w:val="Heading1Char"/>
          <w:rFonts w:ascii="Times New Roman" w:hAnsi="Times New Roman" w:cs="Times New Roman"/>
          <w:b/>
          <w:bCs/>
          <w:color w:val="000000" w:themeColor="text1"/>
          <w:sz w:val="24"/>
          <w:szCs w:val="24"/>
        </w:rPr>
      </w:pPr>
    </w:p>
    <w:p w14:paraId="5E1B0CBD" w14:textId="77777777" w:rsidR="00F1272D" w:rsidRPr="00B935DB" w:rsidRDefault="00F1272D" w:rsidP="00F1272D">
      <w:pPr>
        <w:spacing w:line="480" w:lineRule="auto"/>
        <w:rPr>
          <w:rStyle w:val="Heading1Char"/>
          <w:rFonts w:ascii="Times New Roman" w:hAnsi="Times New Roman" w:cs="Times New Roman"/>
          <w:b/>
          <w:bCs/>
          <w:color w:val="000000" w:themeColor="text1"/>
          <w:sz w:val="24"/>
          <w:szCs w:val="24"/>
        </w:rPr>
      </w:pPr>
    </w:p>
    <w:p w14:paraId="64EC05B6" w14:textId="77777777" w:rsidR="00F1272D" w:rsidRPr="00B935DB" w:rsidRDefault="00F1272D" w:rsidP="00F1272D">
      <w:pPr>
        <w:spacing w:line="480" w:lineRule="auto"/>
        <w:rPr>
          <w:rStyle w:val="Heading1Char"/>
          <w:rFonts w:ascii="Times New Roman" w:hAnsi="Times New Roman" w:cs="Times New Roman"/>
          <w:b/>
          <w:bCs/>
          <w:color w:val="000000" w:themeColor="text1"/>
          <w:sz w:val="24"/>
          <w:szCs w:val="24"/>
        </w:rPr>
      </w:pPr>
    </w:p>
    <w:p w14:paraId="2AD1D9F4" w14:textId="77777777" w:rsidR="00F1272D" w:rsidRPr="00B935DB" w:rsidRDefault="00F1272D" w:rsidP="00F1272D">
      <w:pPr>
        <w:spacing w:line="480" w:lineRule="auto"/>
        <w:rPr>
          <w:rStyle w:val="Heading1Char"/>
          <w:rFonts w:ascii="Times New Roman" w:hAnsi="Times New Roman" w:cs="Times New Roman"/>
          <w:b/>
          <w:bCs/>
          <w:color w:val="000000" w:themeColor="text1"/>
          <w:sz w:val="24"/>
          <w:szCs w:val="24"/>
        </w:rPr>
      </w:pPr>
    </w:p>
    <w:p w14:paraId="44234ABA" w14:textId="77777777" w:rsidR="00F1272D" w:rsidRPr="00B935DB" w:rsidRDefault="00F1272D" w:rsidP="00F1272D">
      <w:pPr>
        <w:spacing w:line="480" w:lineRule="auto"/>
        <w:rPr>
          <w:rStyle w:val="Heading1Char"/>
          <w:rFonts w:ascii="Times New Roman" w:hAnsi="Times New Roman" w:cs="Times New Roman"/>
          <w:b/>
          <w:bCs/>
          <w:color w:val="000000" w:themeColor="text1"/>
          <w:sz w:val="24"/>
          <w:szCs w:val="24"/>
        </w:rPr>
      </w:pPr>
    </w:p>
    <w:p w14:paraId="32A89B05" w14:textId="77777777" w:rsidR="00F1272D" w:rsidRPr="00B935DB" w:rsidRDefault="00F1272D" w:rsidP="004A2A0A">
      <w:pPr>
        <w:spacing w:line="480" w:lineRule="auto"/>
        <w:rPr>
          <w:rStyle w:val="Heading1Char"/>
          <w:rFonts w:ascii="Times New Roman" w:hAnsi="Times New Roman" w:cs="Times New Roman"/>
          <w:b/>
          <w:bCs/>
          <w:color w:val="000000" w:themeColor="text1"/>
          <w:sz w:val="24"/>
          <w:szCs w:val="24"/>
        </w:rPr>
      </w:pPr>
    </w:p>
    <w:p w14:paraId="268AB32C" w14:textId="77777777" w:rsidR="00031B71" w:rsidRPr="00B935DB" w:rsidRDefault="00843EDD" w:rsidP="00031B71">
      <w:pPr>
        <w:spacing w:line="480" w:lineRule="auto"/>
        <w:rPr>
          <w:rFonts w:ascii="Times New Roman" w:hAnsi="Times New Roman" w:cs="Times New Roman"/>
          <w:color w:val="000000" w:themeColor="text1"/>
          <w:szCs w:val="24"/>
        </w:rPr>
      </w:pPr>
      <w:r w:rsidRPr="00B935DB">
        <w:rPr>
          <w:rStyle w:val="Heading1Char"/>
          <w:rFonts w:ascii="Times New Roman" w:hAnsi="Times New Roman" w:cs="Times New Roman"/>
          <w:b/>
          <w:bCs/>
          <w:color w:val="000000" w:themeColor="text1"/>
          <w:sz w:val="24"/>
          <w:szCs w:val="24"/>
        </w:rPr>
        <w:lastRenderedPageBreak/>
        <w:t>3</w:t>
      </w:r>
      <w:r w:rsidR="00582227" w:rsidRPr="00B935DB">
        <w:rPr>
          <w:rStyle w:val="Heading1Char"/>
          <w:rFonts w:ascii="Times New Roman" w:hAnsi="Times New Roman" w:cs="Times New Roman"/>
          <w:b/>
          <w:bCs/>
          <w:color w:val="000000" w:themeColor="text1"/>
          <w:sz w:val="24"/>
          <w:szCs w:val="24"/>
        </w:rPr>
        <w:t xml:space="preserve"> Methodology</w:t>
      </w:r>
      <w:bookmarkEnd w:id="3"/>
      <w:r w:rsidR="00582227" w:rsidRPr="00B935DB">
        <w:rPr>
          <w:rFonts w:ascii="Times New Roman" w:hAnsi="Times New Roman" w:cs="Times New Roman"/>
          <w:b/>
          <w:bCs/>
          <w:color w:val="000000" w:themeColor="text1"/>
          <w:szCs w:val="24"/>
        </w:rPr>
        <w:t xml:space="preserve"> </w:t>
      </w:r>
      <w:r w:rsidR="00582227" w:rsidRPr="00B935DB">
        <w:rPr>
          <w:rFonts w:ascii="Times New Roman" w:hAnsi="Times New Roman" w:cs="Times New Roman"/>
          <w:color w:val="000000" w:themeColor="text1"/>
          <w:szCs w:val="24"/>
        </w:rPr>
        <w:br/>
      </w:r>
      <w:bookmarkStart w:id="4" w:name="_Toc215261174"/>
      <w:r w:rsidR="00031B71" w:rsidRPr="00B935DB">
        <w:rPr>
          <w:rFonts w:ascii="Times New Roman" w:hAnsi="Times New Roman" w:cs="Times New Roman"/>
          <w:color w:val="000000" w:themeColor="text1"/>
          <w:szCs w:val="24"/>
        </w:rPr>
        <w:t xml:space="preserve">This study adopts a </w:t>
      </w:r>
      <w:r w:rsidR="00031B71" w:rsidRPr="00B935DB">
        <w:rPr>
          <w:rFonts w:ascii="Times New Roman" w:hAnsi="Times New Roman" w:cs="Times New Roman"/>
          <w:b/>
          <w:bCs/>
          <w:color w:val="000000" w:themeColor="text1"/>
          <w:szCs w:val="24"/>
        </w:rPr>
        <w:t>qualitative research approach</w:t>
      </w:r>
      <w:r w:rsidR="00031B71" w:rsidRPr="00B935DB">
        <w:rPr>
          <w:rFonts w:ascii="Times New Roman" w:hAnsi="Times New Roman" w:cs="Times New Roman"/>
          <w:color w:val="000000" w:themeColor="text1"/>
          <w:szCs w:val="24"/>
        </w:rPr>
        <w:t xml:space="preserve">, utilizing a </w:t>
      </w:r>
      <w:r w:rsidR="00031B71" w:rsidRPr="00B935DB">
        <w:rPr>
          <w:rFonts w:ascii="Times New Roman" w:hAnsi="Times New Roman" w:cs="Times New Roman"/>
          <w:b/>
          <w:bCs/>
          <w:color w:val="000000" w:themeColor="text1"/>
          <w:szCs w:val="24"/>
        </w:rPr>
        <w:t>systematic literature review</w:t>
      </w:r>
      <w:r w:rsidR="00031B71" w:rsidRPr="00B935DB">
        <w:rPr>
          <w:rFonts w:ascii="Times New Roman" w:hAnsi="Times New Roman" w:cs="Times New Roman"/>
          <w:color w:val="000000" w:themeColor="text1"/>
          <w:szCs w:val="24"/>
        </w:rPr>
        <w:t xml:space="preserve"> to </w:t>
      </w:r>
      <w:proofErr w:type="spellStart"/>
      <w:r w:rsidR="00031B71" w:rsidRPr="00B935DB">
        <w:rPr>
          <w:rFonts w:ascii="Times New Roman" w:hAnsi="Times New Roman" w:cs="Times New Roman"/>
          <w:color w:val="000000" w:themeColor="text1"/>
          <w:szCs w:val="24"/>
        </w:rPr>
        <w:t>analyze</w:t>
      </w:r>
      <w:proofErr w:type="spellEnd"/>
      <w:r w:rsidR="00031B71" w:rsidRPr="00B935DB">
        <w:rPr>
          <w:rFonts w:ascii="Times New Roman" w:hAnsi="Times New Roman" w:cs="Times New Roman"/>
          <w:color w:val="000000" w:themeColor="text1"/>
          <w:szCs w:val="24"/>
        </w:rPr>
        <w:t xml:space="preserve"> supply chain risks, mitigation strategies, and the role of the Operations Directorate in ensuring resilience.</w:t>
      </w:r>
    </w:p>
    <w:p w14:paraId="32086BB6" w14:textId="77777777" w:rsidR="00031B71" w:rsidRPr="00031B71" w:rsidRDefault="00031B71" w:rsidP="00031B71">
      <w:pPr>
        <w:spacing w:line="480" w:lineRule="auto"/>
        <w:rPr>
          <w:rFonts w:ascii="Times New Roman" w:hAnsi="Times New Roman" w:cs="Times New Roman"/>
          <w:b/>
          <w:bCs/>
          <w:color w:val="000000" w:themeColor="text1"/>
          <w:szCs w:val="24"/>
        </w:rPr>
      </w:pPr>
      <w:r w:rsidRPr="00031B71">
        <w:rPr>
          <w:rFonts w:ascii="Times New Roman" w:hAnsi="Times New Roman" w:cs="Times New Roman"/>
          <w:b/>
          <w:bCs/>
          <w:color w:val="000000" w:themeColor="text1"/>
          <w:szCs w:val="24"/>
        </w:rPr>
        <w:t>Research Design</w:t>
      </w:r>
    </w:p>
    <w:p w14:paraId="0818FEF6" w14:textId="77777777" w:rsidR="00031B71" w:rsidRPr="00031B71" w:rsidRDefault="00031B71" w:rsidP="00031B71">
      <w:p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 xml:space="preserve">The research follows an </w:t>
      </w:r>
      <w:r w:rsidRPr="00031B71">
        <w:rPr>
          <w:rFonts w:ascii="Times New Roman" w:hAnsi="Times New Roman" w:cs="Times New Roman"/>
          <w:b/>
          <w:bCs/>
          <w:color w:val="000000" w:themeColor="text1"/>
          <w:szCs w:val="24"/>
        </w:rPr>
        <w:t>interpretivist paradigm</w:t>
      </w:r>
      <w:r w:rsidRPr="00031B71">
        <w:rPr>
          <w:rFonts w:ascii="Times New Roman" w:hAnsi="Times New Roman" w:cs="Times New Roman"/>
          <w:color w:val="000000" w:themeColor="text1"/>
          <w:szCs w:val="24"/>
        </w:rPr>
        <w:t>, focusing on understanding the complexities of supply chain risk management and resilience. A qualitative approach is appropriate as it allows for in-depth exploration of theoretical frameworks and real-world practices (Creswell &amp; Creswell, 2018).</w:t>
      </w:r>
    </w:p>
    <w:p w14:paraId="41F9CEAD" w14:textId="77777777" w:rsidR="00031B71" w:rsidRPr="00031B71" w:rsidRDefault="00031B71" w:rsidP="00031B71">
      <w:pPr>
        <w:spacing w:line="480" w:lineRule="auto"/>
        <w:rPr>
          <w:rFonts w:ascii="Times New Roman" w:hAnsi="Times New Roman" w:cs="Times New Roman"/>
          <w:b/>
          <w:bCs/>
          <w:color w:val="000000" w:themeColor="text1"/>
          <w:szCs w:val="24"/>
        </w:rPr>
      </w:pPr>
      <w:r w:rsidRPr="00031B71">
        <w:rPr>
          <w:rFonts w:ascii="Times New Roman" w:hAnsi="Times New Roman" w:cs="Times New Roman"/>
          <w:b/>
          <w:bCs/>
          <w:color w:val="000000" w:themeColor="text1"/>
          <w:szCs w:val="24"/>
        </w:rPr>
        <w:t>Data Collection</w:t>
      </w:r>
    </w:p>
    <w:p w14:paraId="277A9C3D" w14:textId="77777777" w:rsidR="00031B71" w:rsidRPr="00031B71" w:rsidRDefault="00031B71" w:rsidP="00031B71">
      <w:p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 xml:space="preserve">Data were collected from </w:t>
      </w:r>
      <w:r w:rsidRPr="00031B71">
        <w:rPr>
          <w:rFonts w:ascii="Times New Roman" w:hAnsi="Times New Roman" w:cs="Times New Roman"/>
          <w:b/>
          <w:bCs/>
          <w:color w:val="000000" w:themeColor="text1"/>
          <w:szCs w:val="24"/>
        </w:rPr>
        <w:t>secondary sources</w:t>
      </w:r>
      <w:r w:rsidRPr="00031B71">
        <w:rPr>
          <w:rFonts w:ascii="Times New Roman" w:hAnsi="Times New Roman" w:cs="Times New Roman"/>
          <w:color w:val="000000" w:themeColor="text1"/>
          <w:szCs w:val="24"/>
        </w:rPr>
        <w:t>, including:</w:t>
      </w:r>
    </w:p>
    <w:p w14:paraId="25C89E63" w14:textId="77777777" w:rsidR="00031B71" w:rsidRPr="00031B71" w:rsidRDefault="00031B71" w:rsidP="00031B71">
      <w:pPr>
        <w:numPr>
          <w:ilvl w:val="0"/>
          <w:numId w:val="43"/>
        </w:num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 xml:space="preserve">Peer-reviewed journal articles </w:t>
      </w:r>
    </w:p>
    <w:p w14:paraId="1C7107B8" w14:textId="77777777" w:rsidR="00031B71" w:rsidRPr="00031B71" w:rsidRDefault="00031B71" w:rsidP="00031B71">
      <w:pPr>
        <w:numPr>
          <w:ilvl w:val="0"/>
          <w:numId w:val="43"/>
        </w:num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 xml:space="preserve">Academic books </w:t>
      </w:r>
    </w:p>
    <w:p w14:paraId="3741E9D2" w14:textId="77777777" w:rsidR="00031B71" w:rsidRPr="00031B71" w:rsidRDefault="00031B71" w:rsidP="00031B71">
      <w:pPr>
        <w:numPr>
          <w:ilvl w:val="0"/>
          <w:numId w:val="43"/>
        </w:num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 xml:space="preserve">Industry reports and case studies </w:t>
      </w:r>
    </w:p>
    <w:p w14:paraId="76B3FE2B" w14:textId="77777777" w:rsidR="00031B71" w:rsidRPr="00031B71" w:rsidRDefault="00031B71" w:rsidP="00031B71">
      <w:p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The primary databases used include:</w:t>
      </w:r>
    </w:p>
    <w:p w14:paraId="722AB280" w14:textId="77777777" w:rsidR="00031B71" w:rsidRPr="00031B71" w:rsidRDefault="00031B71" w:rsidP="00031B71">
      <w:pPr>
        <w:numPr>
          <w:ilvl w:val="0"/>
          <w:numId w:val="44"/>
        </w:num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 xml:space="preserve">Google Scholar </w:t>
      </w:r>
    </w:p>
    <w:p w14:paraId="6B0ED481" w14:textId="77777777" w:rsidR="00031B71" w:rsidRPr="00031B71" w:rsidRDefault="00031B71" w:rsidP="00031B71">
      <w:pPr>
        <w:numPr>
          <w:ilvl w:val="0"/>
          <w:numId w:val="44"/>
        </w:num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 xml:space="preserve">ScienceDirect </w:t>
      </w:r>
    </w:p>
    <w:p w14:paraId="32FB4A61" w14:textId="77777777" w:rsidR="00031B71" w:rsidRPr="00031B71" w:rsidRDefault="00031B71" w:rsidP="00031B71">
      <w:pPr>
        <w:numPr>
          <w:ilvl w:val="0"/>
          <w:numId w:val="44"/>
        </w:num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 xml:space="preserve">Springer </w:t>
      </w:r>
    </w:p>
    <w:p w14:paraId="6D614C45" w14:textId="77777777" w:rsidR="00031B71" w:rsidRPr="00031B71" w:rsidRDefault="00031B71" w:rsidP="00031B71">
      <w:pPr>
        <w:numPr>
          <w:ilvl w:val="0"/>
          <w:numId w:val="44"/>
        </w:num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 xml:space="preserve">JSTOR </w:t>
      </w:r>
    </w:p>
    <w:p w14:paraId="48B7D586" w14:textId="77777777" w:rsidR="00031B71" w:rsidRPr="00031B71" w:rsidRDefault="00031B71" w:rsidP="00031B71">
      <w:p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Keywords used in the search process included:</w:t>
      </w:r>
    </w:p>
    <w:p w14:paraId="4F87433B" w14:textId="77777777" w:rsidR="00031B71" w:rsidRPr="00031B71" w:rsidRDefault="00031B71" w:rsidP="00031B71">
      <w:pPr>
        <w:numPr>
          <w:ilvl w:val="0"/>
          <w:numId w:val="45"/>
        </w:num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lastRenderedPageBreak/>
        <w:t>“</w:t>
      </w:r>
      <w:proofErr w:type="gramStart"/>
      <w:r w:rsidRPr="00031B71">
        <w:rPr>
          <w:rFonts w:ascii="Times New Roman" w:hAnsi="Times New Roman" w:cs="Times New Roman"/>
          <w:color w:val="000000" w:themeColor="text1"/>
          <w:szCs w:val="24"/>
        </w:rPr>
        <w:t>supply</w:t>
      </w:r>
      <w:proofErr w:type="gramEnd"/>
      <w:r w:rsidRPr="00031B71">
        <w:rPr>
          <w:rFonts w:ascii="Times New Roman" w:hAnsi="Times New Roman" w:cs="Times New Roman"/>
          <w:color w:val="000000" w:themeColor="text1"/>
          <w:szCs w:val="24"/>
        </w:rPr>
        <w:t xml:space="preserve"> chain risk management” </w:t>
      </w:r>
    </w:p>
    <w:p w14:paraId="132B0833" w14:textId="77777777" w:rsidR="00031B71" w:rsidRPr="00031B71" w:rsidRDefault="00031B71" w:rsidP="00031B71">
      <w:pPr>
        <w:numPr>
          <w:ilvl w:val="0"/>
          <w:numId w:val="45"/>
        </w:num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w:t>
      </w:r>
      <w:proofErr w:type="gramStart"/>
      <w:r w:rsidRPr="00031B71">
        <w:rPr>
          <w:rFonts w:ascii="Times New Roman" w:hAnsi="Times New Roman" w:cs="Times New Roman"/>
          <w:color w:val="000000" w:themeColor="text1"/>
          <w:szCs w:val="24"/>
        </w:rPr>
        <w:t>supply</w:t>
      </w:r>
      <w:proofErr w:type="gramEnd"/>
      <w:r w:rsidRPr="00031B71">
        <w:rPr>
          <w:rFonts w:ascii="Times New Roman" w:hAnsi="Times New Roman" w:cs="Times New Roman"/>
          <w:color w:val="000000" w:themeColor="text1"/>
          <w:szCs w:val="24"/>
        </w:rPr>
        <w:t xml:space="preserve"> chain resilience” </w:t>
      </w:r>
    </w:p>
    <w:p w14:paraId="74E6573A" w14:textId="77777777" w:rsidR="00031B71" w:rsidRPr="00031B71" w:rsidRDefault="00031B71" w:rsidP="00031B71">
      <w:pPr>
        <w:numPr>
          <w:ilvl w:val="0"/>
          <w:numId w:val="45"/>
        </w:num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w:t>
      </w:r>
      <w:proofErr w:type="gramStart"/>
      <w:r w:rsidRPr="00031B71">
        <w:rPr>
          <w:rFonts w:ascii="Times New Roman" w:hAnsi="Times New Roman" w:cs="Times New Roman"/>
          <w:color w:val="000000" w:themeColor="text1"/>
          <w:szCs w:val="24"/>
        </w:rPr>
        <w:t>global</w:t>
      </w:r>
      <w:proofErr w:type="gramEnd"/>
      <w:r w:rsidRPr="00031B71">
        <w:rPr>
          <w:rFonts w:ascii="Times New Roman" w:hAnsi="Times New Roman" w:cs="Times New Roman"/>
          <w:color w:val="000000" w:themeColor="text1"/>
          <w:szCs w:val="24"/>
        </w:rPr>
        <w:t xml:space="preserve"> supply chain disruptions” </w:t>
      </w:r>
    </w:p>
    <w:p w14:paraId="43AD4FF2" w14:textId="77777777" w:rsidR="00031B71" w:rsidRPr="00031B71" w:rsidRDefault="00031B71" w:rsidP="00031B71">
      <w:pPr>
        <w:numPr>
          <w:ilvl w:val="0"/>
          <w:numId w:val="45"/>
        </w:num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 xml:space="preserve">“operations management risk mitigation” </w:t>
      </w:r>
    </w:p>
    <w:p w14:paraId="6AE0C4C3" w14:textId="77777777" w:rsidR="00031B71" w:rsidRPr="00031B71" w:rsidRDefault="00031B71" w:rsidP="00031B71">
      <w:p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 xml:space="preserve">Priority was given to sources with </w:t>
      </w:r>
      <w:r w:rsidRPr="00031B71">
        <w:rPr>
          <w:rFonts w:ascii="Times New Roman" w:hAnsi="Times New Roman" w:cs="Times New Roman"/>
          <w:b/>
          <w:bCs/>
          <w:color w:val="000000" w:themeColor="text1"/>
          <w:szCs w:val="24"/>
        </w:rPr>
        <w:t>DOI references</w:t>
      </w:r>
      <w:r w:rsidRPr="00031B71">
        <w:rPr>
          <w:rFonts w:ascii="Times New Roman" w:hAnsi="Times New Roman" w:cs="Times New Roman"/>
          <w:color w:val="000000" w:themeColor="text1"/>
          <w:szCs w:val="24"/>
        </w:rPr>
        <w:t xml:space="preserve"> to ensure academic credibility.</w:t>
      </w:r>
    </w:p>
    <w:p w14:paraId="4BE9627A" w14:textId="77777777" w:rsidR="00031B71" w:rsidRPr="00031B71" w:rsidRDefault="00031B71" w:rsidP="00031B71">
      <w:pPr>
        <w:spacing w:line="480" w:lineRule="auto"/>
        <w:rPr>
          <w:rFonts w:ascii="Times New Roman" w:hAnsi="Times New Roman" w:cs="Times New Roman"/>
          <w:b/>
          <w:bCs/>
          <w:color w:val="000000" w:themeColor="text1"/>
          <w:szCs w:val="24"/>
        </w:rPr>
      </w:pPr>
      <w:r w:rsidRPr="00031B71">
        <w:rPr>
          <w:rFonts w:ascii="Times New Roman" w:hAnsi="Times New Roman" w:cs="Times New Roman"/>
          <w:b/>
          <w:bCs/>
          <w:color w:val="000000" w:themeColor="text1"/>
          <w:szCs w:val="24"/>
        </w:rPr>
        <w:t>Inclusion Criteria:</w:t>
      </w:r>
    </w:p>
    <w:p w14:paraId="5373C30D" w14:textId="77777777" w:rsidR="00031B71" w:rsidRPr="00031B71" w:rsidRDefault="00031B71" w:rsidP="00031B71">
      <w:pPr>
        <w:numPr>
          <w:ilvl w:val="0"/>
          <w:numId w:val="46"/>
        </w:num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 xml:space="preserve">Peer-reviewed academic publications </w:t>
      </w:r>
    </w:p>
    <w:p w14:paraId="1B0EB6AC" w14:textId="77777777" w:rsidR="00031B71" w:rsidRPr="00031B71" w:rsidRDefault="00031B71" w:rsidP="00031B71">
      <w:pPr>
        <w:numPr>
          <w:ilvl w:val="0"/>
          <w:numId w:val="46"/>
        </w:num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 xml:space="preserve">Relevance to supply chain management and risk mitigation </w:t>
      </w:r>
    </w:p>
    <w:p w14:paraId="1E829C02" w14:textId="77777777" w:rsidR="00031B71" w:rsidRPr="00031B71" w:rsidRDefault="00031B71" w:rsidP="00031B71">
      <w:pPr>
        <w:numPr>
          <w:ilvl w:val="0"/>
          <w:numId w:val="46"/>
        </w:num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 xml:space="preserve">Strong theoretical or empirical contributions </w:t>
      </w:r>
    </w:p>
    <w:p w14:paraId="13A7C30F" w14:textId="77777777" w:rsidR="00031B71" w:rsidRPr="00031B71" w:rsidRDefault="00031B71" w:rsidP="00031B71">
      <w:pPr>
        <w:numPr>
          <w:ilvl w:val="0"/>
          <w:numId w:val="46"/>
        </w:num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 xml:space="preserve">Availability of DOI or recognized academic source </w:t>
      </w:r>
    </w:p>
    <w:p w14:paraId="25F2D11F" w14:textId="77777777" w:rsidR="00031B71" w:rsidRPr="00031B71" w:rsidRDefault="00031B71" w:rsidP="00031B71">
      <w:pPr>
        <w:spacing w:line="480" w:lineRule="auto"/>
        <w:rPr>
          <w:rFonts w:ascii="Times New Roman" w:hAnsi="Times New Roman" w:cs="Times New Roman"/>
          <w:b/>
          <w:bCs/>
          <w:color w:val="000000" w:themeColor="text1"/>
          <w:szCs w:val="24"/>
        </w:rPr>
      </w:pPr>
      <w:r w:rsidRPr="00031B71">
        <w:rPr>
          <w:rFonts w:ascii="Times New Roman" w:hAnsi="Times New Roman" w:cs="Times New Roman"/>
          <w:b/>
          <w:bCs/>
          <w:color w:val="000000" w:themeColor="text1"/>
          <w:szCs w:val="24"/>
        </w:rPr>
        <w:t>Exclusion Criteria:</w:t>
      </w:r>
    </w:p>
    <w:p w14:paraId="6F4D4E5A" w14:textId="77777777" w:rsidR="00031B71" w:rsidRPr="00031B71" w:rsidRDefault="00031B71" w:rsidP="00031B71">
      <w:pPr>
        <w:numPr>
          <w:ilvl w:val="0"/>
          <w:numId w:val="47"/>
        </w:num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 xml:space="preserve">Non-academic or unreliable sources </w:t>
      </w:r>
    </w:p>
    <w:p w14:paraId="03C3C677" w14:textId="77777777" w:rsidR="00031B71" w:rsidRPr="00031B71" w:rsidRDefault="00031B71" w:rsidP="00031B71">
      <w:pPr>
        <w:numPr>
          <w:ilvl w:val="0"/>
          <w:numId w:val="47"/>
        </w:num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 xml:space="preserve">Outdated studies lacking relevance to modern supply chains </w:t>
      </w:r>
    </w:p>
    <w:p w14:paraId="08A168C6" w14:textId="77777777" w:rsidR="00031B71" w:rsidRPr="00031B71" w:rsidRDefault="00031B71" w:rsidP="00031B71">
      <w:pPr>
        <w:spacing w:line="480" w:lineRule="auto"/>
        <w:rPr>
          <w:rFonts w:ascii="Times New Roman" w:hAnsi="Times New Roman" w:cs="Times New Roman"/>
          <w:b/>
          <w:bCs/>
          <w:color w:val="000000" w:themeColor="text1"/>
          <w:szCs w:val="24"/>
        </w:rPr>
      </w:pPr>
      <w:r w:rsidRPr="00031B71">
        <w:rPr>
          <w:rFonts w:ascii="Times New Roman" w:hAnsi="Times New Roman" w:cs="Times New Roman"/>
          <w:b/>
          <w:bCs/>
          <w:color w:val="000000" w:themeColor="text1"/>
          <w:szCs w:val="24"/>
        </w:rPr>
        <w:t>Data Analysis</w:t>
      </w:r>
    </w:p>
    <w:p w14:paraId="333D277B" w14:textId="77777777" w:rsidR="00031B71" w:rsidRPr="00031B71" w:rsidRDefault="00031B71" w:rsidP="00031B71">
      <w:p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 xml:space="preserve">The collected data were </w:t>
      </w:r>
      <w:proofErr w:type="spellStart"/>
      <w:r w:rsidRPr="00031B71">
        <w:rPr>
          <w:rFonts w:ascii="Times New Roman" w:hAnsi="Times New Roman" w:cs="Times New Roman"/>
          <w:color w:val="000000" w:themeColor="text1"/>
          <w:szCs w:val="24"/>
        </w:rPr>
        <w:t>analyzed</w:t>
      </w:r>
      <w:proofErr w:type="spellEnd"/>
      <w:r w:rsidRPr="00031B71">
        <w:rPr>
          <w:rFonts w:ascii="Times New Roman" w:hAnsi="Times New Roman" w:cs="Times New Roman"/>
          <w:color w:val="000000" w:themeColor="text1"/>
          <w:szCs w:val="24"/>
        </w:rPr>
        <w:t xml:space="preserve"> using </w:t>
      </w:r>
      <w:r w:rsidRPr="00031B71">
        <w:rPr>
          <w:rFonts w:ascii="Times New Roman" w:hAnsi="Times New Roman" w:cs="Times New Roman"/>
          <w:b/>
          <w:bCs/>
          <w:color w:val="000000" w:themeColor="text1"/>
          <w:szCs w:val="24"/>
        </w:rPr>
        <w:t>thematic analysis</w:t>
      </w:r>
      <w:r w:rsidRPr="00031B71">
        <w:rPr>
          <w:rFonts w:ascii="Times New Roman" w:hAnsi="Times New Roman" w:cs="Times New Roman"/>
          <w:color w:val="000000" w:themeColor="text1"/>
          <w:szCs w:val="24"/>
        </w:rPr>
        <w:t xml:space="preserve"> (Braun &amp; Clarke, 2006). Key themes identified include:</w:t>
      </w:r>
    </w:p>
    <w:p w14:paraId="4C207253" w14:textId="77777777" w:rsidR="00031B71" w:rsidRPr="00031B71" w:rsidRDefault="00031B71" w:rsidP="00031B71">
      <w:pPr>
        <w:numPr>
          <w:ilvl w:val="0"/>
          <w:numId w:val="48"/>
        </w:num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 xml:space="preserve">Types of supply chain risks </w:t>
      </w:r>
    </w:p>
    <w:p w14:paraId="13CEAF6C" w14:textId="77777777" w:rsidR="00031B71" w:rsidRPr="00031B71" w:rsidRDefault="00031B71" w:rsidP="00031B71">
      <w:pPr>
        <w:numPr>
          <w:ilvl w:val="0"/>
          <w:numId w:val="48"/>
        </w:num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 xml:space="preserve">Risk mitigation strategies </w:t>
      </w:r>
    </w:p>
    <w:p w14:paraId="7B2C90D5" w14:textId="77777777" w:rsidR="00031B71" w:rsidRPr="00031B71" w:rsidRDefault="00031B71" w:rsidP="00031B71">
      <w:pPr>
        <w:numPr>
          <w:ilvl w:val="0"/>
          <w:numId w:val="48"/>
        </w:num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 xml:space="preserve">Supply chain resilience </w:t>
      </w:r>
    </w:p>
    <w:p w14:paraId="77BD29F8" w14:textId="77777777" w:rsidR="00031B71" w:rsidRPr="00031B71" w:rsidRDefault="00031B71" w:rsidP="00031B71">
      <w:pPr>
        <w:numPr>
          <w:ilvl w:val="0"/>
          <w:numId w:val="48"/>
        </w:num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lastRenderedPageBreak/>
        <w:t xml:space="preserve">Role of operations management </w:t>
      </w:r>
    </w:p>
    <w:p w14:paraId="2F001332" w14:textId="77777777" w:rsidR="00031B71" w:rsidRPr="00031B71" w:rsidRDefault="00031B71" w:rsidP="00031B71">
      <w:p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These themes were synthesized to provide a comprehensive understanding of the research topic.</w:t>
      </w:r>
    </w:p>
    <w:p w14:paraId="30ED21A2" w14:textId="77777777" w:rsidR="00031B71" w:rsidRPr="00031B71" w:rsidRDefault="00031B71" w:rsidP="00031B71">
      <w:pPr>
        <w:spacing w:line="480" w:lineRule="auto"/>
        <w:rPr>
          <w:rFonts w:ascii="Times New Roman" w:hAnsi="Times New Roman" w:cs="Times New Roman"/>
          <w:b/>
          <w:bCs/>
          <w:color w:val="000000" w:themeColor="text1"/>
          <w:szCs w:val="24"/>
        </w:rPr>
      </w:pPr>
      <w:r w:rsidRPr="00031B71">
        <w:rPr>
          <w:rFonts w:ascii="Times New Roman" w:hAnsi="Times New Roman" w:cs="Times New Roman"/>
          <w:b/>
          <w:bCs/>
          <w:color w:val="000000" w:themeColor="text1"/>
          <w:szCs w:val="24"/>
        </w:rPr>
        <w:t>Validity and Reliability</w:t>
      </w:r>
    </w:p>
    <w:p w14:paraId="14300DBC" w14:textId="77777777" w:rsidR="00031B71" w:rsidRPr="00031B71" w:rsidRDefault="00031B71" w:rsidP="00031B71">
      <w:p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To ensure validity, the study relies on well-established theories and peer-reviewed sources. Cross-referencing multiple studies enhances the credibility of findings (Yin, 2018). Reliability is maintained through consistent criteria for data selection and analysis.</w:t>
      </w:r>
    </w:p>
    <w:p w14:paraId="128B9C86" w14:textId="77777777" w:rsidR="00031B71" w:rsidRPr="00031B71" w:rsidRDefault="00031B71" w:rsidP="00031B71">
      <w:pPr>
        <w:spacing w:line="480" w:lineRule="auto"/>
        <w:rPr>
          <w:rFonts w:ascii="Times New Roman" w:hAnsi="Times New Roman" w:cs="Times New Roman"/>
          <w:b/>
          <w:bCs/>
          <w:color w:val="000000" w:themeColor="text1"/>
          <w:szCs w:val="24"/>
        </w:rPr>
      </w:pPr>
      <w:r w:rsidRPr="00031B71">
        <w:rPr>
          <w:rFonts w:ascii="Times New Roman" w:hAnsi="Times New Roman" w:cs="Times New Roman"/>
          <w:b/>
          <w:bCs/>
          <w:color w:val="000000" w:themeColor="text1"/>
          <w:szCs w:val="24"/>
        </w:rPr>
        <w:t>Ethical Considerations</w:t>
      </w:r>
    </w:p>
    <w:p w14:paraId="11006F23" w14:textId="77777777" w:rsidR="00031B71" w:rsidRPr="00031B71" w:rsidRDefault="00031B71" w:rsidP="00031B71">
      <w:p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The research adheres to ethical standards by:</w:t>
      </w:r>
    </w:p>
    <w:p w14:paraId="58B45CDE" w14:textId="77777777" w:rsidR="00031B71" w:rsidRPr="00031B71" w:rsidRDefault="00031B71" w:rsidP="00031B71">
      <w:pPr>
        <w:numPr>
          <w:ilvl w:val="0"/>
          <w:numId w:val="49"/>
        </w:num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 xml:space="preserve">Properly citing all sources using APA format </w:t>
      </w:r>
    </w:p>
    <w:p w14:paraId="1A5B919C" w14:textId="77777777" w:rsidR="00031B71" w:rsidRPr="00031B71" w:rsidRDefault="00031B71" w:rsidP="00031B71">
      <w:pPr>
        <w:numPr>
          <w:ilvl w:val="0"/>
          <w:numId w:val="49"/>
        </w:num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 xml:space="preserve">Avoiding plagiarism </w:t>
      </w:r>
    </w:p>
    <w:p w14:paraId="45EDC2CC" w14:textId="77777777" w:rsidR="00031B71" w:rsidRPr="00031B71" w:rsidRDefault="00031B71" w:rsidP="00031B71">
      <w:pPr>
        <w:numPr>
          <w:ilvl w:val="0"/>
          <w:numId w:val="49"/>
        </w:num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 xml:space="preserve">Using publicly available data </w:t>
      </w:r>
    </w:p>
    <w:p w14:paraId="4D56DDA2" w14:textId="77777777" w:rsidR="00031B71" w:rsidRPr="00031B71" w:rsidRDefault="00031B71" w:rsidP="00031B71">
      <w:pPr>
        <w:spacing w:line="480" w:lineRule="auto"/>
        <w:rPr>
          <w:rFonts w:ascii="Times New Roman" w:hAnsi="Times New Roman" w:cs="Times New Roman"/>
          <w:color w:val="000000" w:themeColor="text1"/>
          <w:szCs w:val="24"/>
        </w:rPr>
      </w:pPr>
      <w:r w:rsidRPr="00031B71">
        <w:rPr>
          <w:rFonts w:ascii="Times New Roman" w:hAnsi="Times New Roman" w:cs="Times New Roman"/>
          <w:color w:val="000000" w:themeColor="text1"/>
          <w:szCs w:val="24"/>
        </w:rPr>
        <w:t>Since no primary data were collected, there are no ethical concerns related to human participants.</w:t>
      </w:r>
    </w:p>
    <w:p w14:paraId="4DAEAE3A" w14:textId="18815B4F" w:rsidR="002C3AD2" w:rsidRPr="00B935DB" w:rsidRDefault="002C3AD2" w:rsidP="00031B71">
      <w:pPr>
        <w:spacing w:line="480" w:lineRule="auto"/>
        <w:rPr>
          <w:rStyle w:val="Heading1Char"/>
          <w:rFonts w:ascii="Times New Roman" w:hAnsi="Times New Roman" w:cs="Times New Roman"/>
          <w:b/>
          <w:bCs/>
          <w:color w:val="000000" w:themeColor="text1"/>
          <w:sz w:val="24"/>
          <w:szCs w:val="24"/>
        </w:rPr>
      </w:pPr>
    </w:p>
    <w:p w14:paraId="69EACA06" w14:textId="77777777" w:rsidR="002C3AD2" w:rsidRPr="00B935DB" w:rsidRDefault="002C3AD2" w:rsidP="002C3AD2">
      <w:pPr>
        <w:spacing w:line="480" w:lineRule="auto"/>
        <w:rPr>
          <w:rStyle w:val="Heading1Char"/>
          <w:rFonts w:ascii="Times New Roman" w:hAnsi="Times New Roman" w:cs="Times New Roman"/>
          <w:b/>
          <w:bCs/>
          <w:color w:val="000000" w:themeColor="text1"/>
          <w:sz w:val="24"/>
          <w:szCs w:val="24"/>
        </w:rPr>
      </w:pPr>
    </w:p>
    <w:p w14:paraId="322ED2A9" w14:textId="77777777" w:rsidR="002C3AD2" w:rsidRPr="00B935DB" w:rsidRDefault="002C3AD2" w:rsidP="002C3AD2">
      <w:pPr>
        <w:spacing w:line="480" w:lineRule="auto"/>
        <w:rPr>
          <w:rStyle w:val="Heading1Char"/>
          <w:rFonts w:ascii="Times New Roman" w:hAnsi="Times New Roman" w:cs="Times New Roman"/>
          <w:b/>
          <w:bCs/>
          <w:color w:val="000000" w:themeColor="text1"/>
          <w:sz w:val="24"/>
          <w:szCs w:val="24"/>
        </w:rPr>
      </w:pPr>
    </w:p>
    <w:p w14:paraId="44CBB45F" w14:textId="77777777" w:rsidR="002C3AD2" w:rsidRPr="00B935DB" w:rsidRDefault="002C3AD2" w:rsidP="002C3AD2">
      <w:pPr>
        <w:spacing w:line="480" w:lineRule="auto"/>
        <w:rPr>
          <w:rStyle w:val="Heading1Char"/>
          <w:rFonts w:ascii="Times New Roman" w:hAnsi="Times New Roman" w:cs="Times New Roman"/>
          <w:b/>
          <w:bCs/>
          <w:color w:val="000000" w:themeColor="text1"/>
          <w:sz w:val="24"/>
          <w:szCs w:val="24"/>
        </w:rPr>
      </w:pPr>
    </w:p>
    <w:p w14:paraId="2BD8EE14" w14:textId="77777777" w:rsidR="002C3AD2" w:rsidRPr="00B935DB" w:rsidRDefault="002C3AD2" w:rsidP="002C3AD2">
      <w:pPr>
        <w:spacing w:line="480" w:lineRule="auto"/>
        <w:rPr>
          <w:rStyle w:val="Heading1Char"/>
          <w:rFonts w:ascii="Times New Roman" w:hAnsi="Times New Roman" w:cs="Times New Roman"/>
          <w:b/>
          <w:bCs/>
          <w:color w:val="000000" w:themeColor="text1"/>
          <w:sz w:val="24"/>
          <w:szCs w:val="24"/>
        </w:rPr>
      </w:pPr>
    </w:p>
    <w:p w14:paraId="28A2A954" w14:textId="77777777" w:rsidR="002C3AD2" w:rsidRPr="00B935DB" w:rsidRDefault="002C3AD2" w:rsidP="002C3AD2">
      <w:pPr>
        <w:spacing w:line="480" w:lineRule="auto"/>
        <w:rPr>
          <w:rStyle w:val="Heading1Char"/>
          <w:rFonts w:ascii="Times New Roman" w:hAnsi="Times New Roman" w:cs="Times New Roman"/>
          <w:b/>
          <w:bCs/>
          <w:color w:val="000000" w:themeColor="text1"/>
          <w:sz w:val="24"/>
          <w:szCs w:val="24"/>
        </w:rPr>
      </w:pPr>
    </w:p>
    <w:p w14:paraId="1AAF4E20" w14:textId="77777777" w:rsidR="00031B71" w:rsidRPr="00B935DB" w:rsidRDefault="00031B71" w:rsidP="002C3AD2">
      <w:pPr>
        <w:spacing w:line="480" w:lineRule="auto"/>
        <w:rPr>
          <w:rStyle w:val="Heading1Char"/>
          <w:rFonts w:ascii="Times New Roman" w:hAnsi="Times New Roman" w:cs="Times New Roman"/>
          <w:b/>
          <w:bCs/>
          <w:color w:val="000000" w:themeColor="text1"/>
          <w:sz w:val="24"/>
          <w:szCs w:val="24"/>
        </w:rPr>
      </w:pPr>
    </w:p>
    <w:p w14:paraId="4A802EC3" w14:textId="3D65304C" w:rsidR="002C3AD2" w:rsidRPr="00B935DB" w:rsidRDefault="002C3AD2" w:rsidP="002C3AD2">
      <w:pPr>
        <w:spacing w:line="480" w:lineRule="auto"/>
        <w:rPr>
          <w:rStyle w:val="Heading1Char"/>
          <w:rFonts w:ascii="Times New Roman" w:hAnsi="Times New Roman" w:cs="Times New Roman"/>
          <w:b/>
          <w:bCs/>
          <w:color w:val="000000" w:themeColor="text1"/>
          <w:sz w:val="24"/>
          <w:szCs w:val="24"/>
        </w:rPr>
      </w:pPr>
      <w:r w:rsidRPr="00B935DB">
        <w:rPr>
          <w:rStyle w:val="Heading1Char"/>
          <w:rFonts w:ascii="Times New Roman" w:hAnsi="Times New Roman" w:cs="Times New Roman"/>
          <w:b/>
          <w:bCs/>
          <w:color w:val="000000" w:themeColor="text1"/>
          <w:sz w:val="24"/>
          <w:szCs w:val="24"/>
        </w:rPr>
        <w:lastRenderedPageBreak/>
        <w:t>4. Findings</w:t>
      </w:r>
    </w:p>
    <w:p w14:paraId="783133A8" w14:textId="77777777" w:rsidR="00905146" w:rsidRPr="00905146" w:rsidRDefault="00905146" w:rsidP="00905146">
      <w:pPr>
        <w:spacing w:line="480" w:lineRule="auto"/>
        <w:rPr>
          <w:rFonts w:ascii="Times New Roman" w:eastAsiaTheme="majorEastAsia" w:hAnsi="Times New Roman" w:cs="Times New Roman"/>
          <w:color w:val="000000" w:themeColor="text1"/>
          <w:szCs w:val="24"/>
        </w:rPr>
      </w:pPr>
      <w:r w:rsidRPr="00905146">
        <w:rPr>
          <w:rFonts w:ascii="Times New Roman" w:eastAsiaTheme="majorEastAsia" w:hAnsi="Times New Roman" w:cs="Times New Roman"/>
          <w:color w:val="000000" w:themeColor="text1"/>
          <w:szCs w:val="24"/>
        </w:rPr>
        <w:t>The analysis reveals that modern supply chains face a wide range of risks, and organizations must adopt proactive and integrated strategies to mitigate these risks and enhance resilience. Several key findings emerge from the literature.</w:t>
      </w:r>
    </w:p>
    <w:p w14:paraId="1297AE8B" w14:textId="77777777" w:rsidR="00905146" w:rsidRPr="00905146" w:rsidRDefault="00905146" w:rsidP="00905146">
      <w:pPr>
        <w:spacing w:line="480" w:lineRule="auto"/>
        <w:rPr>
          <w:rFonts w:ascii="Times New Roman" w:eastAsiaTheme="majorEastAsia" w:hAnsi="Times New Roman" w:cs="Times New Roman"/>
          <w:b/>
          <w:bCs/>
          <w:color w:val="000000" w:themeColor="text1"/>
          <w:szCs w:val="24"/>
        </w:rPr>
      </w:pPr>
      <w:r w:rsidRPr="00905146">
        <w:rPr>
          <w:rFonts w:ascii="Times New Roman" w:eastAsiaTheme="majorEastAsia" w:hAnsi="Times New Roman" w:cs="Times New Roman"/>
          <w:b/>
          <w:bCs/>
          <w:color w:val="000000" w:themeColor="text1"/>
          <w:szCs w:val="24"/>
        </w:rPr>
        <w:t>Key Risks in Modern Supply Chains</w:t>
      </w:r>
    </w:p>
    <w:p w14:paraId="600FBD5F" w14:textId="77777777" w:rsidR="00905146" w:rsidRPr="00905146" w:rsidRDefault="00905146" w:rsidP="00905146">
      <w:pPr>
        <w:spacing w:line="480" w:lineRule="auto"/>
        <w:rPr>
          <w:rFonts w:ascii="Times New Roman" w:eastAsiaTheme="majorEastAsia" w:hAnsi="Times New Roman" w:cs="Times New Roman"/>
          <w:color w:val="000000" w:themeColor="text1"/>
          <w:szCs w:val="24"/>
        </w:rPr>
      </w:pPr>
      <w:r w:rsidRPr="00905146">
        <w:rPr>
          <w:rFonts w:ascii="Times New Roman" w:eastAsiaTheme="majorEastAsia" w:hAnsi="Times New Roman" w:cs="Times New Roman"/>
          <w:color w:val="000000" w:themeColor="text1"/>
          <w:szCs w:val="24"/>
        </w:rPr>
        <w:t xml:space="preserve">A major finding is that supply chains are exposed to multiple </w:t>
      </w:r>
      <w:r w:rsidRPr="00905146">
        <w:rPr>
          <w:rFonts w:ascii="Times New Roman" w:eastAsiaTheme="majorEastAsia" w:hAnsi="Times New Roman" w:cs="Times New Roman"/>
          <w:b/>
          <w:bCs/>
          <w:color w:val="000000" w:themeColor="text1"/>
          <w:szCs w:val="24"/>
        </w:rPr>
        <w:t>interconnected risks</w:t>
      </w:r>
      <w:r w:rsidRPr="00905146">
        <w:rPr>
          <w:rFonts w:ascii="Times New Roman" w:eastAsiaTheme="majorEastAsia" w:hAnsi="Times New Roman" w:cs="Times New Roman"/>
          <w:color w:val="000000" w:themeColor="text1"/>
          <w:szCs w:val="24"/>
        </w:rPr>
        <w:t>, including supply, demand, operational, and environmental risks (Chopra &amp; Sodhi, 2004; Tang &amp; Musa, 2011). Globalization has amplified these risks by increasing interdependence among suppliers and markets (Christopher, 2016).</w:t>
      </w:r>
    </w:p>
    <w:p w14:paraId="56E0CC2A" w14:textId="77777777" w:rsidR="00905146" w:rsidRPr="00905146" w:rsidRDefault="00905146" w:rsidP="00905146">
      <w:pPr>
        <w:spacing w:line="480" w:lineRule="auto"/>
        <w:rPr>
          <w:rFonts w:ascii="Times New Roman" w:eastAsiaTheme="majorEastAsia" w:hAnsi="Times New Roman" w:cs="Times New Roman"/>
          <w:color w:val="000000" w:themeColor="text1"/>
          <w:szCs w:val="24"/>
        </w:rPr>
      </w:pPr>
      <w:r w:rsidRPr="00905146">
        <w:rPr>
          <w:rFonts w:ascii="Times New Roman" w:eastAsiaTheme="majorEastAsia" w:hAnsi="Times New Roman" w:cs="Times New Roman"/>
          <w:color w:val="000000" w:themeColor="text1"/>
          <w:szCs w:val="24"/>
        </w:rPr>
        <w:t>For example, disruptions such as natural disasters, geopolitical conflicts, and pandemics can significantly impact supply chain operations. The COVID-19 pandemic demonstrated how global supply chains can be severely disrupted, leading to production delays, shortages, and increased costs (Ivanov &amp; Dolgui, 2020).</w:t>
      </w:r>
    </w:p>
    <w:p w14:paraId="09053B42" w14:textId="77777777" w:rsidR="00905146" w:rsidRPr="00905146" w:rsidRDefault="00905146" w:rsidP="00905146">
      <w:pPr>
        <w:spacing w:line="480" w:lineRule="auto"/>
        <w:rPr>
          <w:rFonts w:ascii="Times New Roman" w:eastAsiaTheme="majorEastAsia" w:hAnsi="Times New Roman" w:cs="Times New Roman"/>
          <w:b/>
          <w:bCs/>
          <w:color w:val="000000" w:themeColor="text1"/>
          <w:szCs w:val="24"/>
        </w:rPr>
      </w:pPr>
      <w:r w:rsidRPr="00905146">
        <w:rPr>
          <w:rFonts w:ascii="Times New Roman" w:eastAsiaTheme="majorEastAsia" w:hAnsi="Times New Roman" w:cs="Times New Roman"/>
          <w:b/>
          <w:bCs/>
          <w:color w:val="000000" w:themeColor="text1"/>
          <w:szCs w:val="24"/>
        </w:rPr>
        <w:t>Importance of Risk Identification and Assessment</w:t>
      </w:r>
    </w:p>
    <w:p w14:paraId="28BEF7D8" w14:textId="77777777" w:rsidR="00905146" w:rsidRPr="00905146" w:rsidRDefault="00905146" w:rsidP="00905146">
      <w:pPr>
        <w:spacing w:line="480" w:lineRule="auto"/>
        <w:rPr>
          <w:rFonts w:ascii="Times New Roman" w:eastAsiaTheme="majorEastAsia" w:hAnsi="Times New Roman" w:cs="Times New Roman"/>
          <w:color w:val="000000" w:themeColor="text1"/>
          <w:szCs w:val="24"/>
        </w:rPr>
      </w:pPr>
      <w:r w:rsidRPr="00905146">
        <w:rPr>
          <w:rFonts w:ascii="Times New Roman" w:eastAsiaTheme="majorEastAsia" w:hAnsi="Times New Roman" w:cs="Times New Roman"/>
          <w:color w:val="000000" w:themeColor="text1"/>
          <w:szCs w:val="24"/>
        </w:rPr>
        <w:t xml:space="preserve">Effective supply chain risk management begins with </w:t>
      </w:r>
      <w:r w:rsidRPr="00905146">
        <w:rPr>
          <w:rFonts w:ascii="Times New Roman" w:eastAsiaTheme="majorEastAsia" w:hAnsi="Times New Roman" w:cs="Times New Roman"/>
          <w:b/>
          <w:bCs/>
          <w:color w:val="000000" w:themeColor="text1"/>
          <w:szCs w:val="24"/>
        </w:rPr>
        <w:t>identifying and assessing potential risks</w:t>
      </w:r>
      <w:r w:rsidRPr="00905146">
        <w:rPr>
          <w:rFonts w:ascii="Times New Roman" w:eastAsiaTheme="majorEastAsia" w:hAnsi="Times New Roman" w:cs="Times New Roman"/>
          <w:color w:val="000000" w:themeColor="text1"/>
          <w:szCs w:val="24"/>
        </w:rPr>
        <w:t>. Organizations that implement structured risk assessment frameworks are better able to anticipate disruptions and minimize their impact (Christopher &amp; Peck, 2004).</w:t>
      </w:r>
    </w:p>
    <w:p w14:paraId="4136DB08" w14:textId="77777777" w:rsidR="00905146" w:rsidRPr="00905146" w:rsidRDefault="00905146" w:rsidP="00905146">
      <w:pPr>
        <w:spacing w:line="480" w:lineRule="auto"/>
        <w:rPr>
          <w:rFonts w:ascii="Times New Roman" w:eastAsiaTheme="majorEastAsia" w:hAnsi="Times New Roman" w:cs="Times New Roman"/>
          <w:color w:val="000000" w:themeColor="text1"/>
          <w:szCs w:val="24"/>
        </w:rPr>
      </w:pPr>
      <w:r w:rsidRPr="00905146">
        <w:rPr>
          <w:rFonts w:ascii="Times New Roman" w:eastAsiaTheme="majorEastAsia" w:hAnsi="Times New Roman" w:cs="Times New Roman"/>
          <w:color w:val="000000" w:themeColor="text1"/>
          <w:szCs w:val="24"/>
        </w:rPr>
        <w:t>Tools such as risk mapping, scenario analysis, and predictive analytics enable organizations to evaluate the likelihood and impact of risks, allowing for more informed decision-making (Tang, 2006).</w:t>
      </w:r>
    </w:p>
    <w:p w14:paraId="707D9945" w14:textId="77777777" w:rsidR="00905146" w:rsidRPr="00905146" w:rsidRDefault="00905146" w:rsidP="00905146">
      <w:pPr>
        <w:spacing w:line="480" w:lineRule="auto"/>
        <w:rPr>
          <w:rFonts w:ascii="Times New Roman" w:eastAsiaTheme="majorEastAsia" w:hAnsi="Times New Roman" w:cs="Times New Roman"/>
          <w:b/>
          <w:bCs/>
          <w:color w:val="000000" w:themeColor="text1"/>
          <w:szCs w:val="24"/>
        </w:rPr>
      </w:pPr>
      <w:r w:rsidRPr="00905146">
        <w:rPr>
          <w:rFonts w:ascii="Times New Roman" w:eastAsiaTheme="majorEastAsia" w:hAnsi="Times New Roman" w:cs="Times New Roman"/>
          <w:b/>
          <w:bCs/>
          <w:color w:val="000000" w:themeColor="text1"/>
          <w:szCs w:val="24"/>
        </w:rPr>
        <w:t>Role of the Operations Directorate</w:t>
      </w:r>
    </w:p>
    <w:p w14:paraId="1D6DE454" w14:textId="77777777" w:rsidR="00905146" w:rsidRPr="00905146" w:rsidRDefault="00905146" w:rsidP="00905146">
      <w:pPr>
        <w:spacing w:line="480" w:lineRule="auto"/>
        <w:rPr>
          <w:rFonts w:ascii="Times New Roman" w:eastAsiaTheme="majorEastAsia" w:hAnsi="Times New Roman" w:cs="Times New Roman"/>
          <w:color w:val="000000" w:themeColor="text1"/>
          <w:szCs w:val="24"/>
        </w:rPr>
      </w:pPr>
      <w:r w:rsidRPr="00905146">
        <w:rPr>
          <w:rFonts w:ascii="Times New Roman" w:eastAsiaTheme="majorEastAsia" w:hAnsi="Times New Roman" w:cs="Times New Roman"/>
          <w:color w:val="000000" w:themeColor="text1"/>
          <w:szCs w:val="24"/>
        </w:rPr>
        <w:lastRenderedPageBreak/>
        <w:t xml:space="preserve">The findings highlight that the </w:t>
      </w:r>
      <w:r w:rsidRPr="00905146">
        <w:rPr>
          <w:rFonts w:ascii="Times New Roman" w:eastAsiaTheme="majorEastAsia" w:hAnsi="Times New Roman" w:cs="Times New Roman"/>
          <w:b/>
          <w:bCs/>
          <w:color w:val="000000" w:themeColor="text1"/>
          <w:szCs w:val="24"/>
        </w:rPr>
        <w:t>Operations Directorate plays a critical role in managing supply chain risks and ensuring resilience</w:t>
      </w:r>
      <w:r w:rsidRPr="00905146">
        <w:rPr>
          <w:rFonts w:ascii="Times New Roman" w:eastAsiaTheme="majorEastAsia" w:hAnsi="Times New Roman" w:cs="Times New Roman"/>
          <w:color w:val="000000" w:themeColor="text1"/>
          <w:szCs w:val="24"/>
        </w:rPr>
        <w:t>. Operations leaders are responsible for coordinating supply chain activities, optimizing processes, and implementing risk mitigation strategies (Christopher, 2016).</w:t>
      </w:r>
    </w:p>
    <w:p w14:paraId="1BDD3286" w14:textId="77777777" w:rsidR="00905146" w:rsidRPr="00905146" w:rsidRDefault="00905146" w:rsidP="00905146">
      <w:pPr>
        <w:spacing w:line="480" w:lineRule="auto"/>
        <w:rPr>
          <w:rFonts w:ascii="Times New Roman" w:eastAsiaTheme="majorEastAsia" w:hAnsi="Times New Roman" w:cs="Times New Roman"/>
          <w:color w:val="000000" w:themeColor="text1"/>
          <w:szCs w:val="24"/>
        </w:rPr>
      </w:pPr>
      <w:r w:rsidRPr="00905146">
        <w:rPr>
          <w:rFonts w:ascii="Times New Roman" w:eastAsiaTheme="majorEastAsia" w:hAnsi="Times New Roman" w:cs="Times New Roman"/>
          <w:color w:val="000000" w:themeColor="text1"/>
          <w:szCs w:val="24"/>
        </w:rPr>
        <w:t xml:space="preserve">Operations management also involves balancing </w:t>
      </w:r>
      <w:r w:rsidRPr="00905146">
        <w:rPr>
          <w:rFonts w:ascii="Times New Roman" w:eastAsiaTheme="majorEastAsia" w:hAnsi="Times New Roman" w:cs="Times New Roman"/>
          <w:b/>
          <w:bCs/>
          <w:color w:val="000000" w:themeColor="text1"/>
          <w:szCs w:val="24"/>
        </w:rPr>
        <w:t>efficiency and resilience</w:t>
      </w:r>
      <w:r w:rsidRPr="00905146">
        <w:rPr>
          <w:rFonts w:ascii="Times New Roman" w:eastAsiaTheme="majorEastAsia" w:hAnsi="Times New Roman" w:cs="Times New Roman"/>
          <w:color w:val="000000" w:themeColor="text1"/>
          <w:szCs w:val="24"/>
        </w:rPr>
        <w:t>. While lean supply chains reduce costs, they may increase vulnerability to disruptions. Therefore, operations leaders must integrate flexibility and redundancy into supply chain design (</w:t>
      </w:r>
      <w:proofErr w:type="spellStart"/>
      <w:r w:rsidRPr="00905146">
        <w:rPr>
          <w:rFonts w:ascii="Times New Roman" w:eastAsiaTheme="majorEastAsia" w:hAnsi="Times New Roman" w:cs="Times New Roman"/>
          <w:color w:val="000000" w:themeColor="text1"/>
          <w:szCs w:val="24"/>
        </w:rPr>
        <w:t>Sheffi</w:t>
      </w:r>
      <w:proofErr w:type="spellEnd"/>
      <w:r w:rsidRPr="00905146">
        <w:rPr>
          <w:rFonts w:ascii="Times New Roman" w:eastAsiaTheme="majorEastAsia" w:hAnsi="Times New Roman" w:cs="Times New Roman"/>
          <w:color w:val="000000" w:themeColor="text1"/>
          <w:szCs w:val="24"/>
        </w:rPr>
        <w:t xml:space="preserve"> &amp; Rice, 2005; Tang, 2006).</w:t>
      </w:r>
    </w:p>
    <w:p w14:paraId="0FE80783" w14:textId="77777777" w:rsidR="00905146" w:rsidRPr="00905146" w:rsidRDefault="00905146" w:rsidP="00905146">
      <w:pPr>
        <w:spacing w:line="480" w:lineRule="auto"/>
        <w:rPr>
          <w:rFonts w:ascii="Times New Roman" w:eastAsiaTheme="majorEastAsia" w:hAnsi="Times New Roman" w:cs="Times New Roman"/>
          <w:b/>
          <w:bCs/>
          <w:color w:val="000000" w:themeColor="text1"/>
          <w:szCs w:val="24"/>
        </w:rPr>
      </w:pPr>
      <w:r w:rsidRPr="00905146">
        <w:rPr>
          <w:rFonts w:ascii="Times New Roman" w:eastAsiaTheme="majorEastAsia" w:hAnsi="Times New Roman" w:cs="Times New Roman"/>
          <w:b/>
          <w:bCs/>
          <w:color w:val="000000" w:themeColor="text1"/>
          <w:szCs w:val="24"/>
        </w:rPr>
        <w:t>Modern Risk Mitigation Strategies</w:t>
      </w:r>
    </w:p>
    <w:p w14:paraId="5374F558" w14:textId="77777777" w:rsidR="00905146" w:rsidRPr="00905146" w:rsidRDefault="00905146" w:rsidP="00905146">
      <w:pPr>
        <w:spacing w:line="480" w:lineRule="auto"/>
        <w:rPr>
          <w:rFonts w:ascii="Times New Roman" w:eastAsiaTheme="majorEastAsia" w:hAnsi="Times New Roman" w:cs="Times New Roman"/>
          <w:color w:val="000000" w:themeColor="text1"/>
          <w:szCs w:val="24"/>
        </w:rPr>
      </w:pPr>
      <w:r w:rsidRPr="00905146">
        <w:rPr>
          <w:rFonts w:ascii="Times New Roman" w:eastAsiaTheme="majorEastAsia" w:hAnsi="Times New Roman" w:cs="Times New Roman"/>
          <w:color w:val="000000" w:themeColor="text1"/>
          <w:szCs w:val="24"/>
        </w:rPr>
        <w:t>Organizations employ a variety of strategies to mitigate supply chain risks:</w:t>
      </w:r>
    </w:p>
    <w:p w14:paraId="48F5191E" w14:textId="77777777" w:rsidR="00905146" w:rsidRPr="00905146" w:rsidRDefault="00905146" w:rsidP="00905146">
      <w:pPr>
        <w:numPr>
          <w:ilvl w:val="0"/>
          <w:numId w:val="50"/>
        </w:numPr>
        <w:spacing w:line="480" w:lineRule="auto"/>
        <w:rPr>
          <w:rFonts w:ascii="Times New Roman" w:eastAsiaTheme="majorEastAsia" w:hAnsi="Times New Roman" w:cs="Times New Roman"/>
          <w:color w:val="000000" w:themeColor="text1"/>
          <w:szCs w:val="24"/>
        </w:rPr>
      </w:pPr>
      <w:r w:rsidRPr="00905146">
        <w:rPr>
          <w:rFonts w:ascii="Times New Roman" w:eastAsiaTheme="majorEastAsia" w:hAnsi="Times New Roman" w:cs="Times New Roman"/>
          <w:b/>
          <w:bCs/>
          <w:color w:val="000000" w:themeColor="text1"/>
          <w:szCs w:val="24"/>
        </w:rPr>
        <w:t>Supplier diversification</w:t>
      </w:r>
      <w:r w:rsidRPr="00905146">
        <w:rPr>
          <w:rFonts w:ascii="Times New Roman" w:eastAsiaTheme="majorEastAsia" w:hAnsi="Times New Roman" w:cs="Times New Roman"/>
          <w:color w:val="000000" w:themeColor="text1"/>
          <w:szCs w:val="24"/>
        </w:rPr>
        <w:t xml:space="preserve"> reduces dependency on single suppliers and enhances supply security (Chopra &amp; Sodhi, 2004). </w:t>
      </w:r>
    </w:p>
    <w:p w14:paraId="7DD1802B" w14:textId="77777777" w:rsidR="00905146" w:rsidRPr="00905146" w:rsidRDefault="00905146" w:rsidP="00905146">
      <w:pPr>
        <w:numPr>
          <w:ilvl w:val="0"/>
          <w:numId w:val="50"/>
        </w:numPr>
        <w:spacing w:line="480" w:lineRule="auto"/>
        <w:rPr>
          <w:rFonts w:ascii="Times New Roman" w:eastAsiaTheme="majorEastAsia" w:hAnsi="Times New Roman" w:cs="Times New Roman"/>
          <w:color w:val="000000" w:themeColor="text1"/>
          <w:szCs w:val="24"/>
        </w:rPr>
      </w:pPr>
      <w:r w:rsidRPr="00905146">
        <w:rPr>
          <w:rFonts w:ascii="Times New Roman" w:eastAsiaTheme="majorEastAsia" w:hAnsi="Times New Roman" w:cs="Times New Roman"/>
          <w:b/>
          <w:bCs/>
          <w:color w:val="000000" w:themeColor="text1"/>
          <w:szCs w:val="24"/>
        </w:rPr>
        <w:t>Inventory buffering</w:t>
      </w:r>
      <w:r w:rsidRPr="00905146">
        <w:rPr>
          <w:rFonts w:ascii="Times New Roman" w:eastAsiaTheme="majorEastAsia" w:hAnsi="Times New Roman" w:cs="Times New Roman"/>
          <w:color w:val="000000" w:themeColor="text1"/>
          <w:szCs w:val="24"/>
        </w:rPr>
        <w:t xml:space="preserve"> provides a cushion against supply and demand fluctuations (Tang, 2006). </w:t>
      </w:r>
    </w:p>
    <w:p w14:paraId="692EDD84" w14:textId="77777777" w:rsidR="00905146" w:rsidRPr="00905146" w:rsidRDefault="00905146" w:rsidP="00905146">
      <w:pPr>
        <w:numPr>
          <w:ilvl w:val="0"/>
          <w:numId w:val="50"/>
        </w:numPr>
        <w:spacing w:line="480" w:lineRule="auto"/>
        <w:rPr>
          <w:rFonts w:ascii="Times New Roman" w:eastAsiaTheme="majorEastAsia" w:hAnsi="Times New Roman" w:cs="Times New Roman"/>
          <w:color w:val="000000" w:themeColor="text1"/>
          <w:szCs w:val="24"/>
        </w:rPr>
      </w:pPr>
      <w:r w:rsidRPr="00905146">
        <w:rPr>
          <w:rFonts w:ascii="Times New Roman" w:eastAsiaTheme="majorEastAsia" w:hAnsi="Times New Roman" w:cs="Times New Roman"/>
          <w:b/>
          <w:bCs/>
          <w:color w:val="000000" w:themeColor="text1"/>
          <w:szCs w:val="24"/>
        </w:rPr>
        <w:t>Flexible sourcing and production systems</w:t>
      </w:r>
      <w:r w:rsidRPr="00905146">
        <w:rPr>
          <w:rFonts w:ascii="Times New Roman" w:eastAsiaTheme="majorEastAsia" w:hAnsi="Times New Roman" w:cs="Times New Roman"/>
          <w:color w:val="000000" w:themeColor="text1"/>
          <w:szCs w:val="24"/>
        </w:rPr>
        <w:t xml:space="preserve"> enable organizations to adapt quickly to changes. </w:t>
      </w:r>
    </w:p>
    <w:p w14:paraId="45F5005F" w14:textId="77777777" w:rsidR="00905146" w:rsidRPr="00905146" w:rsidRDefault="00905146" w:rsidP="00905146">
      <w:pPr>
        <w:numPr>
          <w:ilvl w:val="0"/>
          <w:numId w:val="50"/>
        </w:numPr>
        <w:spacing w:line="480" w:lineRule="auto"/>
        <w:rPr>
          <w:rFonts w:ascii="Times New Roman" w:eastAsiaTheme="majorEastAsia" w:hAnsi="Times New Roman" w:cs="Times New Roman"/>
          <w:color w:val="000000" w:themeColor="text1"/>
          <w:szCs w:val="24"/>
        </w:rPr>
      </w:pPr>
      <w:r w:rsidRPr="00905146">
        <w:rPr>
          <w:rFonts w:ascii="Times New Roman" w:eastAsiaTheme="majorEastAsia" w:hAnsi="Times New Roman" w:cs="Times New Roman"/>
          <w:b/>
          <w:bCs/>
          <w:color w:val="000000" w:themeColor="text1"/>
          <w:szCs w:val="24"/>
        </w:rPr>
        <w:t>Digital technologies</w:t>
      </w:r>
      <w:r w:rsidRPr="00905146">
        <w:rPr>
          <w:rFonts w:ascii="Times New Roman" w:eastAsiaTheme="majorEastAsia" w:hAnsi="Times New Roman" w:cs="Times New Roman"/>
          <w:color w:val="000000" w:themeColor="text1"/>
          <w:szCs w:val="24"/>
        </w:rPr>
        <w:t xml:space="preserve"> such as AI, blockchain, and IoT enhance supply chain visibility and real-time monitoring (Ivanov et al., 2019; Ivanov &amp; Dolgui, 2020). </w:t>
      </w:r>
    </w:p>
    <w:p w14:paraId="631C1A2C" w14:textId="77777777" w:rsidR="00905146" w:rsidRPr="00B935DB" w:rsidRDefault="00905146" w:rsidP="00905146">
      <w:pPr>
        <w:spacing w:line="480" w:lineRule="auto"/>
        <w:rPr>
          <w:rFonts w:ascii="Times New Roman" w:eastAsiaTheme="majorEastAsia" w:hAnsi="Times New Roman" w:cs="Times New Roman"/>
          <w:color w:val="000000" w:themeColor="text1"/>
          <w:szCs w:val="24"/>
        </w:rPr>
      </w:pPr>
      <w:r w:rsidRPr="00905146">
        <w:rPr>
          <w:rFonts w:ascii="Times New Roman" w:eastAsiaTheme="majorEastAsia" w:hAnsi="Times New Roman" w:cs="Times New Roman"/>
          <w:color w:val="000000" w:themeColor="text1"/>
          <w:szCs w:val="24"/>
        </w:rPr>
        <w:t xml:space="preserve">These strategies demonstrate a shift from reactive to </w:t>
      </w:r>
      <w:r w:rsidRPr="00905146">
        <w:rPr>
          <w:rFonts w:ascii="Times New Roman" w:eastAsiaTheme="majorEastAsia" w:hAnsi="Times New Roman" w:cs="Times New Roman"/>
          <w:b/>
          <w:bCs/>
          <w:color w:val="000000" w:themeColor="text1"/>
          <w:szCs w:val="24"/>
        </w:rPr>
        <w:t>proactive and predictive risk management</w:t>
      </w:r>
      <w:r w:rsidRPr="00905146">
        <w:rPr>
          <w:rFonts w:ascii="Times New Roman" w:eastAsiaTheme="majorEastAsia" w:hAnsi="Times New Roman" w:cs="Times New Roman"/>
          <w:color w:val="000000" w:themeColor="text1"/>
          <w:szCs w:val="24"/>
        </w:rPr>
        <w:t>.</w:t>
      </w:r>
    </w:p>
    <w:p w14:paraId="3BEE5956" w14:textId="77777777" w:rsidR="00F7537E" w:rsidRPr="00905146" w:rsidRDefault="00F7537E" w:rsidP="00905146">
      <w:pPr>
        <w:spacing w:line="480" w:lineRule="auto"/>
        <w:rPr>
          <w:rFonts w:ascii="Times New Roman" w:eastAsiaTheme="majorEastAsia" w:hAnsi="Times New Roman" w:cs="Times New Roman"/>
          <w:color w:val="000000" w:themeColor="text1"/>
          <w:szCs w:val="24"/>
        </w:rPr>
      </w:pPr>
    </w:p>
    <w:p w14:paraId="4824E5C5" w14:textId="77777777" w:rsidR="00905146" w:rsidRPr="00905146" w:rsidRDefault="00905146" w:rsidP="00905146">
      <w:pPr>
        <w:spacing w:line="480" w:lineRule="auto"/>
        <w:rPr>
          <w:rFonts w:ascii="Times New Roman" w:eastAsiaTheme="majorEastAsia" w:hAnsi="Times New Roman" w:cs="Times New Roman"/>
          <w:b/>
          <w:bCs/>
          <w:color w:val="000000" w:themeColor="text1"/>
          <w:szCs w:val="24"/>
        </w:rPr>
      </w:pPr>
      <w:r w:rsidRPr="00905146">
        <w:rPr>
          <w:rFonts w:ascii="Times New Roman" w:eastAsiaTheme="majorEastAsia" w:hAnsi="Times New Roman" w:cs="Times New Roman"/>
          <w:b/>
          <w:bCs/>
          <w:color w:val="000000" w:themeColor="text1"/>
          <w:szCs w:val="24"/>
        </w:rPr>
        <w:lastRenderedPageBreak/>
        <w:t>Supply Chain Resilience as a Competitive Advantage</w:t>
      </w:r>
    </w:p>
    <w:p w14:paraId="4A8FA3F6" w14:textId="77777777" w:rsidR="00905146" w:rsidRPr="00905146" w:rsidRDefault="00905146" w:rsidP="00905146">
      <w:pPr>
        <w:spacing w:line="480" w:lineRule="auto"/>
        <w:rPr>
          <w:rFonts w:ascii="Times New Roman" w:eastAsiaTheme="majorEastAsia" w:hAnsi="Times New Roman" w:cs="Times New Roman"/>
          <w:color w:val="000000" w:themeColor="text1"/>
          <w:szCs w:val="24"/>
        </w:rPr>
      </w:pPr>
      <w:r w:rsidRPr="00905146">
        <w:rPr>
          <w:rFonts w:ascii="Times New Roman" w:eastAsiaTheme="majorEastAsia" w:hAnsi="Times New Roman" w:cs="Times New Roman"/>
          <w:color w:val="000000" w:themeColor="text1"/>
          <w:szCs w:val="24"/>
        </w:rPr>
        <w:t xml:space="preserve">The findings indicate that </w:t>
      </w:r>
      <w:r w:rsidRPr="00905146">
        <w:rPr>
          <w:rFonts w:ascii="Times New Roman" w:eastAsiaTheme="majorEastAsia" w:hAnsi="Times New Roman" w:cs="Times New Roman"/>
          <w:b/>
          <w:bCs/>
          <w:color w:val="000000" w:themeColor="text1"/>
          <w:szCs w:val="24"/>
        </w:rPr>
        <w:t>resilient supply chains provide a significant competitive advantage</w:t>
      </w:r>
      <w:r w:rsidRPr="00905146">
        <w:rPr>
          <w:rFonts w:ascii="Times New Roman" w:eastAsiaTheme="majorEastAsia" w:hAnsi="Times New Roman" w:cs="Times New Roman"/>
          <w:color w:val="000000" w:themeColor="text1"/>
          <w:szCs w:val="24"/>
        </w:rPr>
        <w:t>. Organizations with strong resilience capabilities are better able to recover from disruptions and maintain operations (Pettit et al., 2010; Wieland &amp; Wallenburg, 2013).</w:t>
      </w:r>
    </w:p>
    <w:p w14:paraId="0391F5B4" w14:textId="77777777" w:rsidR="00905146" w:rsidRPr="00905146" w:rsidRDefault="00905146" w:rsidP="00905146">
      <w:pPr>
        <w:spacing w:line="480" w:lineRule="auto"/>
        <w:rPr>
          <w:rFonts w:ascii="Times New Roman" w:eastAsiaTheme="majorEastAsia" w:hAnsi="Times New Roman" w:cs="Times New Roman"/>
          <w:color w:val="000000" w:themeColor="text1"/>
          <w:szCs w:val="24"/>
        </w:rPr>
      </w:pPr>
      <w:r w:rsidRPr="00905146">
        <w:rPr>
          <w:rFonts w:ascii="Times New Roman" w:eastAsiaTheme="majorEastAsia" w:hAnsi="Times New Roman" w:cs="Times New Roman"/>
          <w:color w:val="000000" w:themeColor="text1"/>
          <w:szCs w:val="24"/>
        </w:rPr>
        <w:t>Resilience is achieved through a combination of flexibility, collaboration, and technological integration, enabling organizations to respond effectively to uncertainties.</w:t>
      </w:r>
    </w:p>
    <w:p w14:paraId="118BABFF" w14:textId="77777777" w:rsidR="00905146" w:rsidRPr="00905146" w:rsidRDefault="00905146" w:rsidP="00905146">
      <w:pPr>
        <w:spacing w:line="480" w:lineRule="auto"/>
        <w:rPr>
          <w:rFonts w:ascii="Times New Roman" w:eastAsiaTheme="majorEastAsia" w:hAnsi="Times New Roman" w:cs="Times New Roman"/>
          <w:b/>
          <w:bCs/>
          <w:color w:val="000000" w:themeColor="text1"/>
          <w:szCs w:val="24"/>
        </w:rPr>
      </w:pPr>
      <w:r w:rsidRPr="00905146">
        <w:rPr>
          <w:rFonts w:ascii="Times New Roman" w:eastAsiaTheme="majorEastAsia" w:hAnsi="Times New Roman" w:cs="Times New Roman"/>
          <w:b/>
          <w:bCs/>
          <w:color w:val="000000" w:themeColor="text1"/>
          <w:szCs w:val="24"/>
        </w:rPr>
        <w:t>Real-World Examples of Successful Risk Mitigation</w:t>
      </w:r>
    </w:p>
    <w:p w14:paraId="3652128E" w14:textId="77777777" w:rsidR="00905146" w:rsidRPr="00905146" w:rsidRDefault="00905146" w:rsidP="00905146">
      <w:pPr>
        <w:spacing w:line="480" w:lineRule="auto"/>
        <w:rPr>
          <w:rFonts w:ascii="Times New Roman" w:eastAsiaTheme="majorEastAsia" w:hAnsi="Times New Roman" w:cs="Times New Roman"/>
          <w:color w:val="000000" w:themeColor="text1"/>
          <w:szCs w:val="24"/>
        </w:rPr>
      </w:pPr>
      <w:r w:rsidRPr="00905146">
        <w:rPr>
          <w:rFonts w:ascii="Times New Roman" w:eastAsiaTheme="majorEastAsia" w:hAnsi="Times New Roman" w:cs="Times New Roman"/>
          <w:color w:val="000000" w:themeColor="text1"/>
          <w:szCs w:val="24"/>
        </w:rPr>
        <w:t>Several companies demonstrate effective supply chain risk management:</w:t>
      </w:r>
    </w:p>
    <w:p w14:paraId="059E9EEA" w14:textId="77777777" w:rsidR="00905146" w:rsidRPr="00905146" w:rsidRDefault="00905146" w:rsidP="00905146">
      <w:pPr>
        <w:numPr>
          <w:ilvl w:val="0"/>
          <w:numId w:val="51"/>
        </w:numPr>
        <w:spacing w:line="480" w:lineRule="auto"/>
        <w:rPr>
          <w:rFonts w:ascii="Times New Roman" w:eastAsiaTheme="majorEastAsia" w:hAnsi="Times New Roman" w:cs="Times New Roman"/>
          <w:color w:val="000000" w:themeColor="text1"/>
          <w:szCs w:val="24"/>
        </w:rPr>
      </w:pPr>
      <w:r w:rsidRPr="00905146">
        <w:rPr>
          <w:rFonts w:ascii="Times New Roman" w:eastAsiaTheme="majorEastAsia" w:hAnsi="Times New Roman" w:cs="Times New Roman"/>
          <w:b/>
          <w:bCs/>
          <w:color w:val="000000" w:themeColor="text1"/>
          <w:szCs w:val="24"/>
        </w:rPr>
        <w:t>Toyota</w:t>
      </w:r>
      <w:r w:rsidRPr="00905146">
        <w:rPr>
          <w:rFonts w:ascii="Times New Roman" w:eastAsiaTheme="majorEastAsia" w:hAnsi="Times New Roman" w:cs="Times New Roman"/>
          <w:color w:val="000000" w:themeColor="text1"/>
          <w:szCs w:val="24"/>
        </w:rPr>
        <w:t xml:space="preserve">: After the 2011 earthquake in Japan, Toyota diversified its supplier base and improved risk monitoring systems. </w:t>
      </w:r>
    </w:p>
    <w:p w14:paraId="31433BDE" w14:textId="77777777" w:rsidR="00905146" w:rsidRPr="00905146" w:rsidRDefault="00905146" w:rsidP="00905146">
      <w:pPr>
        <w:numPr>
          <w:ilvl w:val="0"/>
          <w:numId w:val="51"/>
        </w:numPr>
        <w:spacing w:line="480" w:lineRule="auto"/>
        <w:rPr>
          <w:rFonts w:ascii="Times New Roman" w:eastAsiaTheme="majorEastAsia" w:hAnsi="Times New Roman" w:cs="Times New Roman"/>
          <w:color w:val="000000" w:themeColor="text1"/>
          <w:szCs w:val="24"/>
        </w:rPr>
      </w:pPr>
      <w:r w:rsidRPr="00905146">
        <w:rPr>
          <w:rFonts w:ascii="Times New Roman" w:eastAsiaTheme="majorEastAsia" w:hAnsi="Times New Roman" w:cs="Times New Roman"/>
          <w:b/>
          <w:bCs/>
          <w:color w:val="000000" w:themeColor="text1"/>
          <w:szCs w:val="24"/>
        </w:rPr>
        <w:t>Amazon</w:t>
      </w:r>
      <w:r w:rsidRPr="00905146">
        <w:rPr>
          <w:rFonts w:ascii="Times New Roman" w:eastAsiaTheme="majorEastAsia" w:hAnsi="Times New Roman" w:cs="Times New Roman"/>
          <w:color w:val="000000" w:themeColor="text1"/>
          <w:szCs w:val="24"/>
        </w:rPr>
        <w:t xml:space="preserve">: Uses advanced data analytics and a highly flexible logistics network to manage disruptions and demand fluctuations. </w:t>
      </w:r>
    </w:p>
    <w:p w14:paraId="7B5C8AB6" w14:textId="77777777" w:rsidR="00905146" w:rsidRPr="00905146" w:rsidRDefault="00905146" w:rsidP="00905146">
      <w:pPr>
        <w:numPr>
          <w:ilvl w:val="0"/>
          <w:numId w:val="51"/>
        </w:numPr>
        <w:spacing w:line="480" w:lineRule="auto"/>
        <w:rPr>
          <w:rFonts w:ascii="Times New Roman" w:eastAsiaTheme="majorEastAsia" w:hAnsi="Times New Roman" w:cs="Times New Roman"/>
          <w:color w:val="000000" w:themeColor="text1"/>
          <w:szCs w:val="24"/>
        </w:rPr>
      </w:pPr>
      <w:r w:rsidRPr="00905146">
        <w:rPr>
          <w:rFonts w:ascii="Times New Roman" w:eastAsiaTheme="majorEastAsia" w:hAnsi="Times New Roman" w:cs="Times New Roman"/>
          <w:b/>
          <w:bCs/>
          <w:color w:val="000000" w:themeColor="text1"/>
          <w:szCs w:val="24"/>
        </w:rPr>
        <w:t>Apple</w:t>
      </w:r>
      <w:r w:rsidRPr="00905146">
        <w:rPr>
          <w:rFonts w:ascii="Times New Roman" w:eastAsiaTheme="majorEastAsia" w:hAnsi="Times New Roman" w:cs="Times New Roman"/>
          <w:color w:val="000000" w:themeColor="text1"/>
          <w:szCs w:val="24"/>
        </w:rPr>
        <w:t xml:space="preserve">: Implements supplier diversification and strong supplier relationships to mitigate risks in its global supply chain. </w:t>
      </w:r>
    </w:p>
    <w:p w14:paraId="28426ADE" w14:textId="77777777" w:rsidR="00905146" w:rsidRPr="00905146" w:rsidRDefault="00905146" w:rsidP="00905146">
      <w:pPr>
        <w:spacing w:line="480" w:lineRule="auto"/>
        <w:rPr>
          <w:rFonts w:ascii="Times New Roman" w:eastAsiaTheme="majorEastAsia" w:hAnsi="Times New Roman" w:cs="Times New Roman"/>
          <w:color w:val="000000" w:themeColor="text1"/>
          <w:szCs w:val="24"/>
        </w:rPr>
      </w:pPr>
      <w:r w:rsidRPr="00905146">
        <w:rPr>
          <w:rFonts w:ascii="Times New Roman" w:eastAsiaTheme="majorEastAsia" w:hAnsi="Times New Roman" w:cs="Times New Roman"/>
          <w:color w:val="000000" w:themeColor="text1"/>
          <w:szCs w:val="24"/>
        </w:rPr>
        <w:t>These examples highlight the importance of strategic planning and operational flexibility in managing supply chain risks.</w:t>
      </w:r>
    </w:p>
    <w:p w14:paraId="438B0397" w14:textId="77777777" w:rsidR="00905146" w:rsidRPr="00B935DB" w:rsidRDefault="00905146" w:rsidP="002226B6">
      <w:pPr>
        <w:spacing w:line="480" w:lineRule="auto"/>
        <w:rPr>
          <w:rStyle w:val="Heading1Char"/>
          <w:rFonts w:ascii="Times New Roman" w:hAnsi="Times New Roman" w:cs="Times New Roman"/>
          <w:b/>
          <w:bCs/>
          <w:color w:val="000000" w:themeColor="text1"/>
          <w:sz w:val="24"/>
          <w:szCs w:val="24"/>
        </w:rPr>
      </w:pPr>
    </w:p>
    <w:p w14:paraId="1FDF7E38" w14:textId="77777777" w:rsidR="00905146" w:rsidRPr="00B935DB" w:rsidRDefault="00905146" w:rsidP="002226B6">
      <w:pPr>
        <w:spacing w:line="480" w:lineRule="auto"/>
        <w:rPr>
          <w:rStyle w:val="Heading1Char"/>
          <w:rFonts w:ascii="Times New Roman" w:hAnsi="Times New Roman" w:cs="Times New Roman"/>
          <w:b/>
          <w:bCs/>
          <w:color w:val="000000" w:themeColor="text1"/>
          <w:sz w:val="24"/>
          <w:szCs w:val="24"/>
        </w:rPr>
      </w:pPr>
    </w:p>
    <w:p w14:paraId="62BA704F" w14:textId="77777777" w:rsidR="00905146" w:rsidRPr="00B935DB" w:rsidRDefault="00905146" w:rsidP="002226B6">
      <w:pPr>
        <w:spacing w:line="480" w:lineRule="auto"/>
        <w:rPr>
          <w:rStyle w:val="Heading1Char"/>
          <w:rFonts w:ascii="Times New Roman" w:hAnsi="Times New Roman" w:cs="Times New Roman"/>
          <w:b/>
          <w:bCs/>
          <w:color w:val="000000" w:themeColor="text1"/>
          <w:sz w:val="24"/>
          <w:szCs w:val="24"/>
        </w:rPr>
      </w:pPr>
    </w:p>
    <w:p w14:paraId="063E853B" w14:textId="77777777" w:rsidR="00F7537E" w:rsidRPr="00B935DB" w:rsidRDefault="005809E5" w:rsidP="00F7537E">
      <w:pPr>
        <w:spacing w:line="480" w:lineRule="auto"/>
        <w:rPr>
          <w:rFonts w:ascii="Times New Roman" w:hAnsi="Times New Roman" w:cs="Times New Roman"/>
          <w:color w:val="000000" w:themeColor="text1"/>
          <w:szCs w:val="24"/>
        </w:rPr>
      </w:pPr>
      <w:r w:rsidRPr="00B935DB">
        <w:rPr>
          <w:rStyle w:val="Heading1Char"/>
          <w:rFonts w:ascii="Times New Roman" w:hAnsi="Times New Roman" w:cs="Times New Roman"/>
          <w:b/>
          <w:bCs/>
          <w:color w:val="000000" w:themeColor="text1"/>
          <w:sz w:val="24"/>
          <w:szCs w:val="24"/>
        </w:rPr>
        <w:lastRenderedPageBreak/>
        <w:t>5</w:t>
      </w:r>
      <w:r w:rsidR="00F11085" w:rsidRPr="00B935DB">
        <w:rPr>
          <w:rStyle w:val="Heading1Char"/>
          <w:rFonts w:ascii="Times New Roman" w:hAnsi="Times New Roman" w:cs="Times New Roman"/>
          <w:b/>
          <w:bCs/>
          <w:color w:val="000000" w:themeColor="text1"/>
          <w:sz w:val="24"/>
          <w:szCs w:val="24"/>
        </w:rPr>
        <w:t>. Discussion</w:t>
      </w:r>
      <w:bookmarkEnd w:id="4"/>
      <w:r w:rsidR="00F11085" w:rsidRPr="00B935DB">
        <w:rPr>
          <w:rFonts w:ascii="Times New Roman" w:hAnsi="Times New Roman" w:cs="Times New Roman"/>
          <w:color w:val="000000" w:themeColor="text1"/>
          <w:szCs w:val="24"/>
        </w:rPr>
        <w:t xml:space="preserve"> </w:t>
      </w:r>
      <w:r w:rsidR="00F11085" w:rsidRPr="00B935DB">
        <w:rPr>
          <w:rFonts w:ascii="Times New Roman" w:hAnsi="Times New Roman" w:cs="Times New Roman"/>
          <w:color w:val="000000" w:themeColor="text1"/>
          <w:szCs w:val="24"/>
        </w:rPr>
        <w:br/>
      </w:r>
      <w:r w:rsidR="00F7537E" w:rsidRPr="00B935DB">
        <w:rPr>
          <w:rFonts w:ascii="Times New Roman" w:hAnsi="Times New Roman" w:cs="Times New Roman"/>
          <w:color w:val="000000" w:themeColor="text1"/>
          <w:szCs w:val="24"/>
        </w:rPr>
        <w:t>The findings demonstrate that supply chain risk management is a strategic priority for organizations operating in global markets.</w:t>
      </w:r>
    </w:p>
    <w:p w14:paraId="2789E281" w14:textId="77777777" w:rsidR="00F7537E" w:rsidRPr="00F7537E" w:rsidRDefault="00F7537E" w:rsidP="00F7537E">
      <w:pPr>
        <w:spacing w:line="480" w:lineRule="auto"/>
        <w:rPr>
          <w:rFonts w:ascii="Times New Roman" w:hAnsi="Times New Roman" w:cs="Times New Roman"/>
          <w:b/>
          <w:bCs/>
          <w:color w:val="000000" w:themeColor="text1"/>
          <w:szCs w:val="24"/>
        </w:rPr>
      </w:pPr>
      <w:r w:rsidRPr="00F7537E">
        <w:rPr>
          <w:rFonts w:ascii="Times New Roman" w:hAnsi="Times New Roman" w:cs="Times New Roman"/>
          <w:b/>
          <w:bCs/>
          <w:color w:val="000000" w:themeColor="text1"/>
          <w:szCs w:val="24"/>
        </w:rPr>
        <w:t>Integration of Risk Management into Operations Strategy</w:t>
      </w:r>
    </w:p>
    <w:p w14:paraId="6FC33FEF" w14:textId="77777777" w:rsidR="00F7537E" w:rsidRPr="00F7537E" w:rsidRDefault="00F7537E" w:rsidP="00F7537E">
      <w:pPr>
        <w:spacing w:line="480" w:lineRule="auto"/>
        <w:rPr>
          <w:rFonts w:ascii="Times New Roman" w:hAnsi="Times New Roman" w:cs="Times New Roman"/>
          <w:color w:val="000000" w:themeColor="text1"/>
          <w:szCs w:val="24"/>
        </w:rPr>
      </w:pPr>
      <w:r w:rsidRPr="00F7537E">
        <w:rPr>
          <w:rFonts w:ascii="Times New Roman" w:hAnsi="Times New Roman" w:cs="Times New Roman"/>
          <w:color w:val="000000" w:themeColor="text1"/>
          <w:szCs w:val="24"/>
        </w:rPr>
        <w:t xml:space="preserve">The discussion highlights that </w:t>
      </w:r>
      <w:r w:rsidRPr="00F7537E">
        <w:rPr>
          <w:rFonts w:ascii="Times New Roman" w:hAnsi="Times New Roman" w:cs="Times New Roman"/>
          <w:b/>
          <w:bCs/>
          <w:color w:val="000000" w:themeColor="text1"/>
          <w:szCs w:val="24"/>
        </w:rPr>
        <w:t>risk management must be integrated into overall operations strategy</w:t>
      </w:r>
      <w:r w:rsidRPr="00F7537E">
        <w:rPr>
          <w:rFonts w:ascii="Times New Roman" w:hAnsi="Times New Roman" w:cs="Times New Roman"/>
          <w:color w:val="000000" w:themeColor="text1"/>
          <w:szCs w:val="24"/>
        </w:rPr>
        <w:t xml:space="preserve"> rather than treated as a separate function. The Operations Directorate plays a key role in embedding risk management into supply chain design and decision-making processes (Christopher, 2016).</w:t>
      </w:r>
    </w:p>
    <w:p w14:paraId="3078A232" w14:textId="77777777" w:rsidR="00F7537E" w:rsidRPr="00F7537E" w:rsidRDefault="00F7537E" w:rsidP="00F7537E">
      <w:pPr>
        <w:spacing w:line="480" w:lineRule="auto"/>
        <w:rPr>
          <w:rFonts w:ascii="Times New Roman" w:hAnsi="Times New Roman" w:cs="Times New Roman"/>
          <w:color w:val="000000" w:themeColor="text1"/>
          <w:szCs w:val="24"/>
        </w:rPr>
      </w:pPr>
      <w:r w:rsidRPr="00F7537E">
        <w:rPr>
          <w:rFonts w:ascii="Times New Roman" w:hAnsi="Times New Roman" w:cs="Times New Roman"/>
          <w:color w:val="000000" w:themeColor="text1"/>
          <w:szCs w:val="24"/>
        </w:rPr>
        <w:t xml:space="preserve">This aligns with the concept of </w:t>
      </w:r>
      <w:r w:rsidRPr="00F7537E">
        <w:rPr>
          <w:rFonts w:ascii="Times New Roman" w:hAnsi="Times New Roman" w:cs="Times New Roman"/>
          <w:b/>
          <w:bCs/>
          <w:color w:val="000000" w:themeColor="text1"/>
          <w:szCs w:val="24"/>
        </w:rPr>
        <w:t>dynamic capabilities</w:t>
      </w:r>
      <w:r w:rsidRPr="00F7537E">
        <w:rPr>
          <w:rFonts w:ascii="Times New Roman" w:hAnsi="Times New Roman" w:cs="Times New Roman"/>
          <w:color w:val="000000" w:themeColor="text1"/>
          <w:szCs w:val="24"/>
        </w:rPr>
        <w:t>, where organizations must continuously adapt and reconfigure their resources to respond to changing environments (Teece et al., 1997).</w:t>
      </w:r>
    </w:p>
    <w:p w14:paraId="1EF32112" w14:textId="77777777" w:rsidR="00F7537E" w:rsidRPr="00F7537E" w:rsidRDefault="00F7537E" w:rsidP="00F7537E">
      <w:pPr>
        <w:spacing w:line="480" w:lineRule="auto"/>
        <w:rPr>
          <w:rFonts w:ascii="Times New Roman" w:hAnsi="Times New Roman" w:cs="Times New Roman"/>
          <w:b/>
          <w:bCs/>
          <w:color w:val="000000" w:themeColor="text1"/>
          <w:szCs w:val="24"/>
        </w:rPr>
      </w:pPr>
      <w:r w:rsidRPr="00F7537E">
        <w:rPr>
          <w:rFonts w:ascii="Times New Roman" w:hAnsi="Times New Roman" w:cs="Times New Roman"/>
          <w:b/>
          <w:bCs/>
          <w:color w:val="000000" w:themeColor="text1"/>
          <w:szCs w:val="24"/>
        </w:rPr>
        <w:t>Balancing Efficiency and Resilience</w:t>
      </w:r>
    </w:p>
    <w:p w14:paraId="70487F43" w14:textId="77777777" w:rsidR="00F7537E" w:rsidRPr="00F7537E" w:rsidRDefault="00F7537E" w:rsidP="00F7537E">
      <w:pPr>
        <w:spacing w:line="480" w:lineRule="auto"/>
        <w:rPr>
          <w:rFonts w:ascii="Times New Roman" w:hAnsi="Times New Roman" w:cs="Times New Roman"/>
          <w:color w:val="000000" w:themeColor="text1"/>
          <w:szCs w:val="24"/>
        </w:rPr>
      </w:pPr>
      <w:r w:rsidRPr="00F7537E">
        <w:rPr>
          <w:rFonts w:ascii="Times New Roman" w:hAnsi="Times New Roman" w:cs="Times New Roman"/>
          <w:color w:val="000000" w:themeColor="text1"/>
          <w:szCs w:val="24"/>
        </w:rPr>
        <w:t xml:space="preserve">A critical issue in supply chain management is balancing </w:t>
      </w:r>
      <w:r w:rsidRPr="00F7537E">
        <w:rPr>
          <w:rFonts w:ascii="Times New Roman" w:hAnsi="Times New Roman" w:cs="Times New Roman"/>
          <w:b/>
          <w:bCs/>
          <w:color w:val="000000" w:themeColor="text1"/>
          <w:szCs w:val="24"/>
        </w:rPr>
        <w:t>efficiency with resilience</w:t>
      </w:r>
      <w:r w:rsidRPr="00F7537E">
        <w:rPr>
          <w:rFonts w:ascii="Times New Roman" w:hAnsi="Times New Roman" w:cs="Times New Roman"/>
          <w:color w:val="000000" w:themeColor="text1"/>
          <w:szCs w:val="24"/>
        </w:rPr>
        <w:t>. Lean supply chains focus on cost reduction but may lack flexibility, making them vulnerable to disruptions (Tang, 2006).</w:t>
      </w:r>
    </w:p>
    <w:p w14:paraId="2847115F" w14:textId="77777777" w:rsidR="00F7537E" w:rsidRPr="00F7537E" w:rsidRDefault="00F7537E" w:rsidP="00F7537E">
      <w:pPr>
        <w:spacing w:line="480" w:lineRule="auto"/>
        <w:rPr>
          <w:rFonts w:ascii="Times New Roman" w:hAnsi="Times New Roman" w:cs="Times New Roman"/>
          <w:color w:val="000000" w:themeColor="text1"/>
          <w:szCs w:val="24"/>
        </w:rPr>
      </w:pPr>
      <w:r w:rsidRPr="00F7537E">
        <w:rPr>
          <w:rFonts w:ascii="Times New Roman" w:hAnsi="Times New Roman" w:cs="Times New Roman"/>
          <w:color w:val="000000" w:themeColor="text1"/>
          <w:szCs w:val="24"/>
        </w:rPr>
        <w:t xml:space="preserve">The analysis suggests that organizations should adopt a </w:t>
      </w:r>
      <w:r w:rsidRPr="00F7537E">
        <w:rPr>
          <w:rFonts w:ascii="Times New Roman" w:hAnsi="Times New Roman" w:cs="Times New Roman"/>
          <w:b/>
          <w:bCs/>
          <w:color w:val="000000" w:themeColor="text1"/>
          <w:szCs w:val="24"/>
        </w:rPr>
        <w:t>hybrid approach</w:t>
      </w:r>
      <w:r w:rsidRPr="00F7537E">
        <w:rPr>
          <w:rFonts w:ascii="Times New Roman" w:hAnsi="Times New Roman" w:cs="Times New Roman"/>
          <w:color w:val="000000" w:themeColor="text1"/>
          <w:szCs w:val="24"/>
        </w:rPr>
        <w:t>, combining efficiency with resilience through strategies such as supplier diversification and inventory buffers (</w:t>
      </w:r>
      <w:proofErr w:type="spellStart"/>
      <w:r w:rsidRPr="00F7537E">
        <w:rPr>
          <w:rFonts w:ascii="Times New Roman" w:hAnsi="Times New Roman" w:cs="Times New Roman"/>
          <w:color w:val="000000" w:themeColor="text1"/>
          <w:szCs w:val="24"/>
        </w:rPr>
        <w:t>Sheffi</w:t>
      </w:r>
      <w:proofErr w:type="spellEnd"/>
      <w:r w:rsidRPr="00F7537E">
        <w:rPr>
          <w:rFonts w:ascii="Times New Roman" w:hAnsi="Times New Roman" w:cs="Times New Roman"/>
          <w:color w:val="000000" w:themeColor="text1"/>
          <w:szCs w:val="24"/>
        </w:rPr>
        <w:t xml:space="preserve"> &amp; Rice, 2005). This balance is essential for maintaining both cost-effectiveness and operational stability.</w:t>
      </w:r>
    </w:p>
    <w:p w14:paraId="49722FDE" w14:textId="77777777" w:rsidR="00F7537E" w:rsidRPr="00F7537E" w:rsidRDefault="00F7537E" w:rsidP="00F7537E">
      <w:pPr>
        <w:spacing w:line="480" w:lineRule="auto"/>
        <w:rPr>
          <w:rFonts w:ascii="Times New Roman" w:hAnsi="Times New Roman" w:cs="Times New Roman"/>
          <w:b/>
          <w:bCs/>
          <w:color w:val="000000" w:themeColor="text1"/>
          <w:szCs w:val="24"/>
        </w:rPr>
      </w:pPr>
      <w:r w:rsidRPr="00F7537E">
        <w:rPr>
          <w:rFonts w:ascii="Times New Roman" w:hAnsi="Times New Roman" w:cs="Times New Roman"/>
          <w:b/>
          <w:bCs/>
          <w:color w:val="000000" w:themeColor="text1"/>
          <w:szCs w:val="24"/>
        </w:rPr>
        <w:t>Role of Technology in Risk Mitigation</w:t>
      </w:r>
    </w:p>
    <w:p w14:paraId="3CA346FE" w14:textId="77777777" w:rsidR="00F7537E" w:rsidRPr="00F7537E" w:rsidRDefault="00F7537E" w:rsidP="00F7537E">
      <w:pPr>
        <w:spacing w:line="480" w:lineRule="auto"/>
        <w:rPr>
          <w:rFonts w:ascii="Times New Roman" w:hAnsi="Times New Roman" w:cs="Times New Roman"/>
          <w:color w:val="000000" w:themeColor="text1"/>
          <w:szCs w:val="24"/>
        </w:rPr>
      </w:pPr>
      <w:r w:rsidRPr="00F7537E">
        <w:rPr>
          <w:rFonts w:ascii="Times New Roman" w:hAnsi="Times New Roman" w:cs="Times New Roman"/>
          <w:color w:val="000000" w:themeColor="text1"/>
          <w:szCs w:val="24"/>
        </w:rPr>
        <w:lastRenderedPageBreak/>
        <w:t xml:space="preserve">The discussion underscores the transformative role of </w:t>
      </w:r>
      <w:r w:rsidRPr="00F7537E">
        <w:rPr>
          <w:rFonts w:ascii="Times New Roman" w:hAnsi="Times New Roman" w:cs="Times New Roman"/>
          <w:b/>
          <w:bCs/>
          <w:color w:val="000000" w:themeColor="text1"/>
          <w:szCs w:val="24"/>
        </w:rPr>
        <w:t>digital technologies</w:t>
      </w:r>
      <w:r w:rsidRPr="00F7537E">
        <w:rPr>
          <w:rFonts w:ascii="Times New Roman" w:hAnsi="Times New Roman" w:cs="Times New Roman"/>
          <w:color w:val="000000" w:themeColor="text1"/>
          <w:szCs w:val="24"/>
        </w:rPr>
        <w:t xml:space="preserve"> in supply chain risk management. Technologies such as AI and blockchain enhance visibility, enable real-time monitoring, and support predictive analytics (Ivanov et al., 2019).</w:t>
      </w:r>
    </w:p>
    <w:p w14:paraId="5EE754F7" w14:textId="77777777" w:rsidR="00F7537E" w:rsidRPr="00F7537E" w:rsidRDefault="00F7537E" w:rsidP="00F7537E">
      <w:pPr>
        <w:spacing w:line="480" w:lineRule="auto"/>
        <w:rPr>
          <w:rFonts w:ascii="Times New Roman" w:hAnsi="Times New Roman" w:cs="Times New Roman"/>
          <w:color w:val="000000" w:themeColor="text1"/>
          <w:szCs w:val="24"/>
        </w:rPr>
      </w:pPr>
      <w:r w:rsidRPr="00F7537E">
        <w:rPr>
          <w:rFonts w:ascii="Times New Roman" w:hAnsi="Times New Roman" w:cs="Times New Roman"/>
          <w:color w:val="000000" w:themeColor="text1"/>
          <w:szCs w:val="24"/>
        </w:rPr>
        <w:t xml:space="preserve">Digitalization allows organizations to move from reactive to </w:t>
      </w:r>
      <w:r w:rsidRPr="00F7537E">
        <w:rPr>
          <w:rFonts w:ascii="Times New Roman" w:hAnsi="Times New Roman" w:cs="Times New Roman"/>
          <w:b/>
          <w:bCs/>
          <w:color w:val="000000" w:themeColor="text1"/>
          <w:szCs w:val="24"/>
        </w:rPr>
        <w:t>proactive risk management</w:t>
      </w:r>
      <w:r w:rsidRPr="00F7537E">
        <w:rPr>
          <w:rFonts w:ascii="Times New Roman" w:hAnsi="Times New Roman" w:cs="Times New Roman"/>
          <w:color w:val="000000" w:themeColor="text1"/>
          <w:szCs w:val="24"/>
        </w:rPr>
        <w:t>, improving their ability to anticipate and respond to disruptions.</w:t>
      </w:r>
    </w:p>
    <w:p w14:paraId="6BB367A3" w14:textId="77777777" w:rsidR="00F7537E" w:rsidRPr="00F7537E" w:rsidRDefault="00F7537E" w:rsidP="00F7537E">
      <w:pPr>
        <w:spacing w:line="480" w:lineRule="auto"/>
        <w:rPr>
          <w:rFonts w:ascii="Times New Roman" w:hAnsi="Times New Roman" w:cs="Times New Roman"/>
          <w:b/>
          <w:bCs/>
          <w:color w:val="000000" w:themeColor="text1"/>
          <w:szCs w:val="24"/>
        </w:rPr>
      </w:pPr>
      <w:r w:rsidRPr="00F7537E">
        <w:rPr>
          <w:rFonts w:ascii="Times New Roman" w:hAnsi="Times New Roman" w:cs="Times New Roman"/>
          <w:b/>
          <w:bCs/>
          <w:color w:val="000000" w:themeColor="text1"/>
          <w:szCs w:val="24"/>
        </w:rPr>
        <w:t>Importance of Collaboration and Relationships</w:t>
      </w:r>
    </w:p>
    <w:p w14:paraId="5C9BC53C" w14:textId="77777777" w:rsidR="00F7537E" w:rsidRPr="00F7537E" w:rsidRDefault="00F7537E" w:rsidP="00F7537E">
      <w:pPr>
        <w:spacing w:line="480" w:lineRule="auto"/>
        <w:rPr>
          <w:rFonts w:ascii="Times New Roman" w:hAnsi="Times New Roman" w:cs="Times New Roman"/>
          <w:color w:val="000000" w:themeColor="text1"/>
          <w:szCs w:val="24"/>
        </w:rPr>
      </w:pPr>
      <w:r w:rsidRPr="00F7537E">
        <w:rPr>
          <w:rFonts w:ascii="Times New Roman" w:hAnsi="Times New Roman" w:cs="Times New Roman"/>
          <w:color w:val="000000" w:themeColor="text1"/>
          <w:szCs w:val="24"/>
        </w:rPr>
        <w:t>Strong relationships and collaboration among supply chain partners are critical for managing risks effectively (Wieland &amp; Wallenburg, 2013). Trust and information sharing enable better coordination and faster response to disruptions.</w:t>
      </w:r>
    </w:p>
    <w:p w14:paraId="5EEA73B9" w14:textId="77777777" w:rsidR="00F7537E" w:rsidRPr="00F7537E" w:rsidRDefault="00F7537E" w:rsidP="00F7537E">
      <w:pPr>
        <w:spacing w:line="480" w:lineRule="auto"/>
        <w:rPr>
          <w:rFonts w:ascii="Times New Roman" w:hAnsi="Times New Roman" w:cs="Times New Roman"/>
          <w:color w:val="000000" w:themeColor="text1"/>
          <w:szCs w:val="24"/>
        </w:rPr>
      </w:pPr>
      <w:r w:rsidRPr="00F7537E">
        <w:rPr>
          <w:rFonts w:ascii="Times New Roman" w:hAnsi="Times New Roman" w:cs="Times New Roman"/>
          <w:color w:val="000000" w:themeColor="text1"/>
          <w:szCs w:val="24"/>
        </w:rPr>
        <w:t>Organizations that foster collaborative networks are better positioned to enhance supply chain resilience and performance.</w:t>
      </w:r>
    </w:p>
    <w:p w14:paraId="636673BF" w14:textId="77777777" w:rsidR="00F7537E" w:rsidRPr="00F7537E" w:rsidRDefault="00F7537E" w:rsidP="00F7537E">
      <w:pPr>
        <w:spacing w:line="480" w:lineRule="auto"/>
        <w:rPr>
          <w:rFonts w:ascii="Times New Roman" w:hAnsi="Times New Roman" w:cs="Times New Roman"/>
          <w:b/>
          <w:bCs/>
          <w:color w:val="000000" w:themeColor="text1"/>
          <w:szCs w:val="24"/>
        </w:rPr>
      </w:pPr>
      <w:r w:rsidRPr="00F7537E">
        <w:rPr>
          <w:rFonts w:ascii="Times New Roman" w:hAnsi="Times New Roman" w:cs="Times New Roman"/>
          <w:b/>
          <w:bCs/>
          <w:color w:val="000000" w:themeColor="text1"/>
          <w:szCs w:val="24"/>
        </w:rPr>
        <w:t>Impact of Supply Chain Disruptions on Business Operations</w:t>
      </w:r>
    </w:p>
    <w:p w14:paraId="6C7343AC" w14:textId="77777777" w:rsidR="00F7537E" w:rsidRPr="00F7537E" w:rsidRDefault="00F7537E" w:rsidP="00F7537E">
      <w:pPr>
        <w:spacing w:line="480" w:lineRule="auto"/>
        <w:rPr>
          <w:rFonts w:ascii="Times New Roman" w:hAnsi="Times New Roman" w:cs="Times New Roman"/>
          <w:color w:val="000000" w:themeColor="text1"/>
          <w:szCs w:val="24"/>
        </w:rPr>
      </w:pPr>
      <w:r w:rsidRPr="00F7537E">
        <w:rPr>
          <w:rFonts w:ascii="Times New Roman" w:hAnsi="Times New Roman" w:cs="Times New Roman"/>
          <w:color w:val="000000" w:themeColor="text1"/>
          <w:szCs w:val="24"/>
        </w:rPr>
        <w:t>Supply chain disruptions can have significant consequences, including financial losses, operational delays, and reputational damage (</w:t>
      </w:r>
      <w:proofErr w:type="spellStart"/>
      <w:r w:rsidRPr="00F7537E">
        <w:rPr>
          <w:rFonts w:ascii="Times New Roman" w:hAnsi="Times New Roman" w:cs="Times New Roman"/>
          <w:color w:val="000000" w:themeColor="text1"/>
          <w:szCs w:val="24"/>
        </w:rPr>
        <w:t>Sheffi</w:t>
      </w:r>
      <w:proofErr w:type="spellEnd"/>
      <w:r w:rsidRPr="00F7537E">
        <w:rPr>
          <w:rFonts w:ascii="Times New Roman" w:hAnsi="Times New Roman" w:cs="Times New Roman"/>
          <w:color w:val="000000" w:themeColor="text1"/>
          <w:szCs w:val="24"/>
        </w:rPr>
        <w:t xml:space="preserve"> &amp; Rice, 2005). The COVID-19 pandemic highlighted the vulnerability of global supply chains and the need for robust risk management strategies (Ivanov &amp; Dolgui, 2020).</w:t>
      </w:r>
    </w:p>
    <w:p w14:paraId="1CF7FCCC" w14:textId="77777777" w:rsidR="00F7537E" w:rsidRPr="00F7537E" w:rsidRDefault="00F7537E" w:rsidP="00F7537E">
      <w:pPr>
        <w:spacing w:line="480" w:lineRule="auto"/>
        <w:rPr>
          <w:rFonts w:ascii="Times New Roman" w:hAnsi="Times New Roman" w:cs="Times New Roman"/>
          <w:color w:val="000000" w:themeColor="text1"/>
          <w:szCs w:val="24"/>
        </w:rPr>
      </w:pPr>
      <w:r w:rsidRPr="00F7537E">
        <w:rPr>
          <w:rFonts w:ascii="Times New Roman" w:hAnsi="Times New Roman" w:cs="Times New Roman"/>
          <w:color w:val="000000" w:themeColor="text1"/>
          <w:szCs w:val="24"/>
        </w:rPr>
        <w:t>Organizations that fail to manage these risks effectively may experience long-term performance declines, while those with strong resilience capabilities can maintain competitiveness.</w:t>
      </w:r>
    </w:p>
    <w:p w14:paraId="70A9D361" w14:textId="77777777" w:rsidR="00F7537E" w:rsidRPr="00F7537E" w:rsidRDefault="00F7537E" w:rsidP="00F7537E">
      <w:pPr>
        <w:spacing w:line="480" w:lineRule="auto"/>
        <w:rPr>
          <w:rFonts w:ascii="Times New Roman" w:hAnsi="Times New Roman" w:cs="Times New Roman"/>
          <w:b/>
          <w:bCs/>
          <w:color w:val="000000" w:themeColor="text1"/>
          <w:szCs w:val="24"/>
        </w:rPr>
      </w:pPr>
      <w:r w:rsidRPr="00F7537E">
        <w:rPr>
          <w:rFonts w:ascii="Times New Roman" w:hAnsi="Times New Roman" w:cs="Times New Roman"/>
          <w:b/>
          <w:bCs/>
          <w:color w:val="000000" w:themeColor="text1"/>
          <w:szCs w:val="24"/>
        </w:rPr>
        <w:t>Implications for Operations Management</w:t>
      </w:r>
    </w:p>
    <w:p w14:paraId="3E1F3610" w14:textId="77777777" w:rsidR="00F7537E" w:rsidRPr="00F7537E" w:rsidRDefault="00F7537E" w:rsidP="00F7537E">
      <w:pPr>
        <w:spacing w:line="480" w:lineRule="auto"/>
        <w:rPr>
          <w:rFonts w:ascii="Times New Roman" w:hAnsi="Times New Roman" w:cs="Times New Roman"/>
          <w:color w:val="000000" w:themeColor="text1"/>
          <w:szCs w:val="24"/>
        </w:rPr>
      </w:pPr>
      <w:r w:rsidRPr="00F7537E">
        <w:rPr>
          <w:rFonts w:ascii="Times New Roman" w:hAnsi="Times New Roman" w:cs="Times New Roman"/>
          <w:color w:val="000000" w:themeColor="text1"/>
          <w:szCs w:val="24"/>
        </w:rPr>
        <w:t>The findings suggest several implications for operations leaders:</w:t>
      </w:r>
    </w:p>
    <w:p w14:paraId="4E69C72C" w14:textId="77777777" w:rsidR="00F7537E" w:rsidRPr="00F7537E" w:rsidRDefault="00F7537E" w:rsidP="00F7537E">
      <w:pPr>
        <w:numPr>
          <w:ilvl w:val="0"/>
          <w:numId w:val="52"/>
        </w:numPr>
        <w:spacing w:line="480" w:lineRule="auto"/>
        <w:rPr>
          <w:rFonts w:ascii="Times New Roman" w:hAnsi="Times New Roman" w:cs="Times New Roman"/>
          <w:color w:val="000000" w:themeColor="text1"/>
          <w:szCs w:val="24"/>
        </w:rPr>
      </w:pPr>
      <w:r w:rsidRPr="00F7537E">
        <w:rPr>
          <w:rFonts w:ascii="Times New Roman" w:hAnsi="Times New Roman" w:cs="Times New Roman"/>
          <w:color w:val="000000" w:themeColor="text1"/>
          <w:szCs w:val="24"/>
        </w:rPr>
        <w:t xml:space="preserve">Adopt proactive and integrated risk management strategies </w:t>
      </w:r>
    </w:p>
    <w:p w14:paraId="4B0AC823" w14:textId="77777777" w:rsidR="00F7537E" w:rsidRPr="00F7537E" w:rsidRDefault="00F7537E" w:rsidP="00F7537E">
      <w:pPr>
        <w:numPr>
          <w:ilvl w:val="0"/>
          <w:numId w:val="52"/>
        </w:numPr>
        <w:spacing w:line="480" w:lineRule="auto"/>
        <w:rPr>
          <w:rFonts w:ascii="Times New Roman" w:hAnsi="Times New Roman" w:cs="Times New Roman"/>
          <w:color w:val="000000" w:themeColor="text1"/>
          <w:szCs w:val="24"/>
        </w:rPr>
      </w:pPr>
      <w:r w:rsidRPr="00F7537E">
        <w:rPr>
          <w:rFonts w:ascii="Times New Roman" w:hAnsi="Times New Roman" w:cs="Times New Roman"/>
          <w:color w:val="000000" w:themeColor="text1"/>
          <w:szCs w:val="24"/>
        </w:rPr>
        <w:lastRenderedPageBreak/>
        <w:t xml:space="preserve">Invest in digital technologies to enhance visibility and decision-making </w:t>
      </w:r>
    </w:p>
    <w:p w14:paraId="77ACC8CB" w14:textId="77777777" w:rsidR="00F7537E" w:rsidRPr="00F7537E" w:rsidRDefault="00F7537E" w:rsidP="00F7537E">
      <w:pPr>
        <w:numPr>
          <w:ilvl w:val="0"/>
          <w:numId w:val="52"/>
        </w:numPr>
        <w:spacing w:line="480" w:lineRule="auto"/>
        <w:rPr>
          <w:rFonts w:ascii="Times New Roman" w:hAnsi="Times New Roman" w:cs="Times New Roman"/>
          <w:color w:val="000000" w:themeColor="text1"/>
          <w:szCs w:val="24"/>
        </w:rPr>
      </w:pPr>
      <w:r w:rsidRPr="00F7537E">
        <w:rPr>
          <w:rFonts w:ascii="Times New Roman" w:hAnsi="Times New Roman" w:cs="Times New Roman"/>
          <w:color w:val="000000" w:themeColor="text1"/>
          <w:szCs w:val="24"/>
        </w:rPr>
        <w:t xml:space="preserve">Develop flexible and adaptive supply chain structures </w:t>
      </w:r>
    </w:p>
    <w:p w14:paraId="3AA00B08" w14:textId="77777777" w:rsidR="00F7537E" w:rsidRPr="00F7537E" w:rsidRDefault="00F7537E" w:rsidP="00F7537E">
      <w:pPr>
        <w:numPr>
          <w:ilvl w:val="0"/>
          <w:numId w:val="52"/>
        </w:numPr>
        <w:spacing w:line="480" w:lineRule="auto"/>
        <w:rPr>
          <w:rFonts w:ascii="Times New Roman" w:hAnsi="Times New Roman" w:cs="Times New Roman"/>
          <w:color w:val="000000" w:themeColor="text1"/>
          <w:szCs w:val="24"/>
        </w:rPr>
      </w:pPr>
      <w:r w:rsidRPr="00F7537E">
        <w:rPr>
          <w:rFonts w:ascii="Times New Roman" w:hAnsi="Times New Roman" w:cs="Times New Roman"/>
          <w:color w:val="000000" w:themeColor="text1"/>
          <w:szCs w:val="24"/>
        </w:rPr>
        <w:t xml:space="preserve">Strengthen collaboration with suppliers and partners </w:t>
      </w:r>
    </w:p>
    <w:p w14:paraId="28D41257" w14:textId="77777777" w:rsidR="00F7537E" w:rsidRPr="00F7537E" w:rsidRDefault="00F7537E" w:rsidP="00F7537E">
      <w:pPr>
        <w:spacing w:line="480" w:lineRule="auto"/>
        <w:rPr>
          <w:rFonts w:ascii="Times New Roman" w:hAnsi="Times New Roman" w:cs="Times New Roman"/>
          <w:color w:val="000000" w:themeColor="text1"/>
          <w:szCs w:val="24"/>
        </w:rPr>
      </w:pPr>
      <w:r w:rsidRPr="00F7537E">
        <w:rPr>
          <w:rFonts w:ascii="Times New Roman" w:hAnsi="Times New Roman" w:cs="Times New Roman"/>
          <w:color w:val="000000" w:themeColor="text1"/>
          <w:szCs w:val="24"/>
        </w:rPr>
        <w:t>These insights highlight the evolving role of the Operations Directorate in ensuring supply chain resilience.</w:t>
      </w:r>
    </w:p>
    <w:p w14:paraId="6AD064AD" w14:textId="77777777" w:rsidR="00F7537E" w:rsidRPr="00F7537E" w:rsidRDefault="00F7537E" w:rsidP="00F7537E">
      <w:pPr>
        <w:spacing w:line="480" w:lineRule="auto"/>
        <w:rPr>
          <w:rFonts w:ascii="Times New Roman" w:hAnsi="Times New Roman" w:cs="Times New Roman"/>
          <w:b/>
          <w:bCs/>
          <w:color w:val="000000" w:themeColor="text1"/>
          <w:szCs w:val="24"/>
        </w:rPr>
      </w:pPr>
      <w:r w:rsidRPr="00F7537E">
        <w:rPr>
          <w:rFonts w:ascii="Times New Roman" w:hAnsi="Times New Roman" w:cs="Times New Roman"/>
          <w:b/>
          <w:bCs/>
          <w:color w:val="000000" w:themeColor="text1"/>
          <w:szCs w:val="24"/>
        </w:rPr>
        <w:t>Limitations and Critical Perspective</w:t>
      </w:r>
    </w:p>
    <w:p w14:paraId="57B32F37" w14:textId="77777777" w:rsidR="00F7537E" w:rsidRPr="00F7537E" w:rsidRDefault="00F7537E" w:rsidP="00F7537E">
      <w:pPr>
        <w:spacing w:line="480" w:lineRule="auto"/>
        <w:rPr>
          <w:rFonts w:ascii="Times New Roman" w:hAnsi="Times New Roman" w:cs="Times New Roman"/>
          <w:color w:val="000000" w:themeColor="text1"/>
          <w:szCs w:val="24"/>
        </w:rPr>
      </w:pPr>
      <w:r w:rsidRPr="00F7537E">
        <w:rPr>
          <w:rFonts w:ascii="Times New Roman" w:hAnsi="Times New Roman" w:cs="Times New Roman"/>
          <w:color w:val="000000" w:themeColor="text1"/>
          <w:szCs w:val="24"/>
        </w:rPr>
        <w:t>Despite advancements in supply chain risk management, challenges remain. Predicting disruptions is inherently difficult due to uncertainty and complexity. Additionally, implementing resilience strategies may increase costs, creating trade-offs between efficiency and risk mitigation.</w:t>
      </w:r>
    </w:p>
    <w:p w14:paraId="10274041" w14:textId="77777777" w:rsidR="00F7537E" w:rsidRPr="00F7537E" w:rsidRDefault="00F7537E" w:rsidP="00F7537E">
      <w:pPr>
        <w:spacing w:line="480" w:lineRule="auto"/>
        <w:rPr>
          <w:rFonts w:ascii="Times New Roman" w:hAnsi="Times New Roman" w:cs="Times New Roman"/>
          <w:color w:val="000000" w:themeColor="text1"/>
          <w:szCs w:val="24"/>
        </w:rPr>
      </w:pPr>
      <w:r w:rsidRPr="00F7537E">
        <w:rPr>
          <w:rFonts w:ascii="Times New Roman" w:hAnsi="Times New Roman" w:cs="Times New Roman"/>
          <w:color w:val="000000" w:themeColor="text1"/>
          <w:szCs w:val="24"/>
        </w:rPr>
        <w:t>Organizations must therefore adopt flexible and adaptive approaches to address these challenges and ensure long-term sustainability.</w:t>
      </w:r>
    </w:p>
    <w:p w14:paraId="3E706BFA" w14:textId="4CD8A6F9" w:rsidR="002226B6" w:rsidRPr="00B935DB" w:rsidRDefault="002226B6" w:rsidP="00F7537E">
      <w:pPr>
        <w:spacing w:line="480" w:lineRule="auto"/>
        <w:rPr>
          <w:rFonts w:ascii="Times New Roman" w:hAnsi="Times New Roman" w:cs="Times New Roman"/>
          <w:color w:val="000000" w:themeColor="text1"/>
          <w:szCs w:val="24"/>
        </w:rPr>
      </w:pPr>
    </w:p>
    <w:p w14:paraId="086C9F9A" w14:textId="77777777" w:rsidR="00F7537E" w:rsidRPr="00B935DB" w:rsidRDefault="00F7537E" w:rsidP="00F7537E">
      <w:pPr>
        <w:spacing w:line="480" w:lineRule="auto"/>
        <w:rPr>
          <w:rFonts w:ascii="Times New Roman" w:hAnsi="Times New Roman" w:cs="Times New Roman"/>
          <w:color w:val="000000" w:themeColor="text1"/>
          <w:szCs w:val="24"/>
        </w:rPr>
      </w:pPr>
    </w:p>
    <w:p w14:paraId="4CBBAD25" w14:textId="77777777" w:rsidR="002226B6" w:rsidRPr="00B935DB" w:rsidRDefault="002226B6" w:rsidP="00607C62">
      <w:pPr>
        <w:spacing w:line="480" w:lineRule="auto"/>
        <w:rPr>
          <w:rFonts w:ascii="Times New Roman" w:hAnsi="Times New Roman" w:cs="Times New Roman"/>
          <w:color w:val="000000" w:themeColor="text1"/>
          <w:szCs w:val="24"/>
        </w:rPr>
      </w:pPr>
    </w:p>
    <w:p w14:paraId="0FB800B9" w14:textId="77777777" w:rsidR="002226B6" w:rsidRPr="00B935DB" w:rsidRDefault="002226B6" w:rsidP="00607C62">
      <w:pPr>
        <w:spacing w:line="480" w:lineRule="auto"/>
        <w:rPr>
          <w:rFonts w:ascii="Times New Roman" w:hAnsi="Times New Roman" w:cs="Times New Roman"/>
          <w:color w:val="000000" w:themeColor="text1"/>
          <w:szCs w:val="24"/>
        </w:rPr>
      </w:pPr>
    </w:p>
    <w:p w14:paraId="2B24E6EB" w14:textId="77777777" w:rsidR="002226B6" w:rsidRPr="00B935DB" w:rsidRDefault="002226B6" w:rsidP="00607C62">
      <w:pPr>
        <w:spacing w:line="480" w:lineRule="auto"/>
        <w:rPr>
          <w:rFonts w:ascii="Times New Roman" w:hAnsi="Times New Roman" w:cs="Times New Roman"/>
          <w:color w:val="000000" w:themeColor="text1"/>
          <w:szCs w:val="24"/>
        </w:rPr>
      </w:pPr>
    </w:p>
    <w:p w14:paraId="2928434F" w14:textId="77777777" w:rsidR="00166C1B" w:rsidRPr="00B935DB" w:rsidRDefault="00166C1B" w:rsidP="00166C1B">
      <w:pPr>
        <w:spacing w:line="480" w:lineRule="auto"/>
        <w:rPr>
          <w:rFonts w:ascii="Times New Roman" w:hAnsi="Times New Roman" w:cs="Times New Roman"/>
          <w:color w:val="000000" w:themeColor="text1"/>
          <w:szCs w:val="24"/>
        </w:rPr>
      </w:pPr>
    </w:p>
    <w:p w14:paraId="38F5A484" w14:textId="77777777" w:rsidR="00F7537E" w:rsidRPr="00B935DB" w:rsidRDefault="00F7537E" w:rsidP="00166C1B">
      <w:pPr>
        <w:spacing w:line="480" w:lineRule="auto"/>
        <w:rPr>
          <w:rFonts w:ascii="Times New Roman" w:hAnsi="Times New Roman" w:cs="Times New Roman"/>
          <w:color w:val="000000" w:themeColor="text1"/>
          <w:szCs w:val="24"/>
        </w:rPr>
      </w:pPr>
    </w:p>
    <w:p w14:paraId="54E764EA" w14:textId="77777777" w:rsidR="00B935DB" w:rsidRPr="00B935DB" w:rsidRDefault="005809E5" w:rsidP="00B935DB">
      <w:pPr>
        <w:spacing w:line="480" w:lineRule="auto"/>
        <w:rPr>
          <w:rFonts w:ascii="Times New Roman" w:hAnsi="Times New Roman" w:cs="Times New Roman"/>
          <w:color w:val="000000" w:themeColor="text1"/>
          <w:szCs w:val="24"/>
        </w:rPr>
      </w:pPr>
      <w:bookmarkStart w:id="5" w:name="_Toc215261175"/>
      <w:r w:rsidRPr="00B935DB">
        <w:rPr>
          <w:rStyle w:val="Heading1Char"/>
          <w:rFonts w:ascii="Times New Roman" w:hAnsi="Times New Roman" w:cs="Times New Roman"/>
          <w:b/>
          <w:bCs/>
          <w:color w:val="000000" w:themeColor="text1"/>
          <w:sz w:val="24"/>
          <w:szCs w:val="24"/>
        </w:rPr>
        <w:lastRenderedPageBreak/>
        <w:t>6</w:t>
      </w:r>
      <w:r w:rsidR="004D7D13" w:rsidRPr="00B935DB">
        <w:rPr>
          <w:rStyle w:val="Heading1Char"/>
          <w:rFonts w:ascii="Times New Roman" w:hAnsi="Times New Roman" w:cs="Times New Roman"/>
          <w:b/>
          <w:bCs/>
          <w:color w:val="000000" w:themeColor="text1"/>
          <w:sz w:val="24"/>
          <w:szCs w:val="24"/>
        </w:rPr>
        <w:t xml:space="preserve">. </w:t>
      </w:r>
      <w:r w:rsidR="00023322" w:rsidRPr="00B935DB">
        <w:rPr>
          <w:rStyle w:val="Heading1Char"/>
          <w:rFonts w:ascii="Times New Roman" w:hAnsi="Times New Roman" w:cs="Times New Roman"/>
          <w:b/>
          <w:bCs/>
          <w:color w:val="000000" w:themeColor="text1"/>
          <w:sz w:val="24"/>
          <w:szCs w:val="24"/>
        </w:rPr>
        <w:t>Recommendation</w:t>
      </w:r>
      <w:bookmarkEnd w:id="5"/>
      <w:r w:rsidR="00023322" w:rsidRPr="00B935DB">
        <w:rPr>
          <w:rStyle w:val="Heading1Char"/>
          <w:rFonts w:ascii="Times New Roman" w:hAnsi="Times New Roman" w:cs="Times New Roman"/>
          <w:color w:val="000000" w:themeColor="text1"/>
          <w:sz w:val="24"/>
          <w:szCs w:val="24"/>
        </w:rPr>
        <w:t xml:space="preserve"> </w:t>
      </w:r>
      <w:r w:rsidR="00F11085" w:rsidRPr="00B935DB">
        <w:rPr>
          <w:rStyle w:val="Heading1Char"/>
          <w:rFonts w:ascii="Times New Roman" w:hAnsi="Times New Roman" w:cs="Times New Roman"/>
          <w:color w:val="000000" w:themeColor="text1"/>
          <w:sz w:val="24"/>
          <w:szCs w:val="24"/>
        </w:rPr>
        <w:br/>
      </w:r>
      <w:r w:rsidR="00B935DB" w:rsidRPr="00B935DB">
        <w:rPr>
          <w:rFonts w:ascii="Times New Roman" w:hAnsi="Times New Roman" w:cs="Times New Roman"/>
          <w:color w:val="000000" w:themeColor="text1"/>
          <w:szCs w:val="24"/>
        </w:rPr>
        <w:t>Based on the analysis of supply chain management and risk mitigation, several strategic recommendations can be proposed to enhance supply chain resilience and minimize disruptions.</w:t>
      </w:r>
    </w:p>
    <w:p w14:paraId="4C1745AA" w14:textId="77777777" w:rsidR="00B935DB" w:rsidRPr="00B935DB" w:rsidRDefault="00B935DB" w:rsidP="00B935DB">
      <w:pPr>
        <w:spacing w:line="480" w:lineRule="auto"/>
        <w:rPr>
          <w:rFonts w:ascii="Times New Roman" w:hAnsi="Times New Roman" w:cs="Times New Roman"/>
          <w:b/>
          <w:bCs/>
          <w:color w:val="000000" w:themeColor="text1"/>
          <w:szCs w:val="24"/>
        </w:rPr>
      </w:pPr>
      <w:r w:rsidRPr="00B935DB">
        <w:rPr>
          <w:rFonts w:ascii="Times New Roman" w:hAnsi="Times New Roman" w:cs="Times New Roman"/>
          <w:b/>
          <w:bCs/>
          <w:color w:val="000000" w:themeColor="text1"/>
          <w:szCs w:val="24"/>
        </w:rPr>
        <w:t>Adopt Proactive Risk Management Frameworks</w:t>
      </w:r>
    </w:p>
    <w:p w14:paraId="33D870BC" w14:textId="77777777" w:rsidR="00B935DB" w:rsidRPr="00B935DB" w:rsidRDefault="00B935DB" w:rsidP="00B935DB">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 xml:space="preserve">Organizations should implement </w:t>
      </w:r>
      <w:r w:rsidRPr="00B935DB">
        <w:rPr>
          <w:rFonts w:ascii="Times New Roman" w:hAnsi="Times New Roman" w:cs="Times New Roman"/>
          <w:b/>
          <w:bCs/>
          <w:color w:val="000000" w:themeColor="text1"/>
          <w:szCs w:val="24"/>
        </w:rPr>
        <w:t>proactive supply chain risk management (SCRM) frameworks</w:t>
      </w:r>
      <w:r w:rsidRPr="00B935DB">
        <w:rPr>
          <w:rFonts w:ascii="Times New Roman" w:hAnsi="Times New Roman" w:cs="Times New Roman"/>
          <w:color w:val="000000" w:themeColor="text1"/>
          <w:szCs w:val="24"/>
        </w:rPr>
        <w:t xml:space="preserve"> that focus on early identification, assessment, and mitigation of risks. Tools such as risk mapping, scenario planning, and predictive analytics can help organizations anticipate disruptions and respond effectively (Christopher &amp; Peck, 2004; Tang, 2006).</w:t>
      </w:r>
    </w:p>
    <w:p w14:paraId="1169BE4E" w14:textId="77777777" w:rsidR="00B935DB" w:rsidRPr="00B935DB" w:rsidRDefault="00B935DB" w:rsidP="00B935DB">
      <w:pPr>
        <w:spacing w:line="480" w:lineRule="auto"/>
        <w:rPr>
          <w:rFonts w:ascii="Times New Roman" w:hAnsi="Times New Roman" w:cs="Times New Roman"/>
          <w:b/>
          <w:bCs/>
          <w:color w:val="000000" w:themeColor="text1"/>
          <w:szCs w:val="24"/>
        </w:rPr>
      </w:pPr>
      <w:r w:rsidRPr="00B935DB">
        <w:rPr>
          <w:rFonts w:ascii="Times New Roman" w:hAnsi="Times New Roman" w:cs="Times New Roman"/>
          <w:b/>
          <w:bCs/>
          <w:color w:val="000000" w:themeColor="text1"/>
          <w:szCs w:val="24"/>
        </w:rPr>
        <w:t>Enhance Supply Chain Visibility</w:t>
      </w:r>
    </w:p>
    <w:p w14:paraId="20B6804B" w14:textId="77777777" w:rsidR="00B935DB" w:rsidRPr="00B935DB" w:rsidRDefault="00B935DB" w:rsidP="00B935DB">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 xml:space="preserve">Improving </w:t>
      </w:r>
      <w:r w:rsidRPr="00B935DB">
        <w:rPr>
          <w:rFonts w:ascii="Times New Roman" w:hAnsi="Times New Roman" w:cs="Times New Roman"/>
          <w:b/>
          <w:bCs/>
          <w:color w:val="000000" w:themeColor="text1"/>
          <w:szCs w:val="24"/>
        </w:rPr>
        <w:t>end-to-end supply chain visibility</w:t>
      </w:r>
      <w:r w:rsidRPr="00B935DB">
        <w:rPr>
          <w:rFonts w:ascii="Times New Roman" w:hAnsi="Times New Roman" w:cs="Times New Roman"/>
          <w:color w:val="000000" w:themeColor="text1"/>
          <w:szCs w:val="24"/>
        </w:rPr>
        <w:t xml:space="preserve"> is critical for effective risk management. Organizations should invest in digital technologies such as real-time tracking systems, data analytics, and blockchain to monitor supply chain activities and detect potential risks early (Ivanov et al., 2019; Ivanov &amp; Dolgui, 2020).</w:t>
      </w:r>
    </w:p>
    <w:p w14:paraId="14647B71" w14:textId="77777777" w:rsidR="00B935DB" w:rsidRPr="00B935DB" w:rsidRDefault="00B935DB" w:rsidP="00B935DB">
      <w:pPr>
        <w:spacing w:line="480" w:lineRule="auto"/>
        <w:rPr>
          <w:rFonts w:ascii="Times New Roman" w:hAnsi="Times New Roman" w:cs="Times New Roman"/>
          <w:b/>
          <w:bCs/>
          <w:color w:val="000000" w:themeColor="text1"/>
          <w:szCs w:val="24"/>
        </w:rPr>
      </w:pPr>
      <w:r w:rsidRPr="00B935DB">
        <w:rPr>
          <w:rFonts w:ascii="Times New Roman" w:hAnsi="Times New Roman" w:cs="Times New Roman"/>
          <w:b/>
          <w:bCs/>
          <w:color w:val="000000" w:themeColor="text1"/>
          <w:szCs w:val="24"/>
        </w:rPr>
        <w:t>Diversify Supplier Base</w:t>
      </w:r>
    </w:p>
    <w:p w14:paraId="6DE04862" w14:textId="77777777" w:rsidR="00B935DB" w:rsidRPr="00B935DB" w:rsidRDefault="00B935DB" w:rsidP="00B935DB">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 xml:space="preserve">Companies should reduce dependency on single suppliers by adopting </w:t>
      </w:r>
      <w:r w:rsidRPr="00B935DB">
        <w:rPr>
          <w:rFonts w:ascii="Times New Roman" w:hAnsi="Times New Roman" w:cs="Times New Roman"/>
          <w:b/>
          <w:bCs/>
          <w:color w:val="000000" w:themeColor="text1"/>
          <w:szCs w:val="24"/>
        </w:rPr>
        <w:t>supplier diversification strategies</w:t>
      </w:r>
      <w:r w:rsidRPr="00B935DB">
        <w:rPr>
          <w:rFonts w:ascii="Times New Roman" w:hAnsi="Times New Roman" w:cs="Times New Roman"/>
          <w:color w:val="000000" w:themeColor="text1"/>
          <w:szCs w:val="24"/>
        </w:rPr>
        <w:t>. Sourcing from multiple suppliers across different regions minimizes the impact of disruptions and enhances supply continuity (Chopra &amp; Sodhi, 2004).</w:t>
      </w:r>
    </w:p>
    <w:p w14:paraId="5045C97E" w14:textId="77777777" w:rsidR="00B935DB" w:rsidRPr="00B935DB" w:rsidRDefault="00B935DB" w:rsidP="00B935DB">
      <w:pPr>
        <w:spacing w:line="480" w:lineRule="auto"/>
        <w:rPr>
          <w:rFonts w:ascii="Times New Roman" w:hAnsi="Times New Roman" w:cs="Times New Roman"/>
          <w:b/>
          <w:bCs/>
          <w:color w:val="000000" w:themeColor="text1"/>
          <w:szCs w:val="24"/>
        </w:rPr>
      </w:pPr>
      <w:r w:rsidRPr="00B935DB">
        <w:rPr>
          <w:rFonts w:ascii="Times New Roman" w:hAnsi="Times New Roman" w:cs="Times New Roman"/>
          <w:b/>
          <w:bCs/>
          <w:color w:val="000000" w:themeColor="text1"/>
          <w:szCs w:val="24"/>
        </w:rPr>
        <w:t>Build Flexible and Agile Supply Chains</w:t>
      </w:r>
    </w:p>
    <w:p w14:paraId="204FC436" w14:textId="77777777" w:rsidR="00B935DB" w:rsidRPr="00B935DB" w:rsidRDefault="00B935DB" w:rsidP="00B935DB">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 xml:space="preserve">Organizations should design </w:t>
      </w:r>
      <w:r w:rsidRPr="00B935DB">
        <w:rPr>
          <w:rFonts w:ascii="Times New Roman" w:hAnsi="Times New Roman" w:cs="Times New Roman"/>
          <w:b/>
          <w:bCs/>
          <w:color w:val="000000" w:themeColor="text1"/>
          <w:szCs w:val="24"/>
        </w:rPr>
        <w:t>flexible and agile supply chains</w:t>
      </w:r>
      <w:r w:rsidRPr="00B935DB">
        <w:rPr>
          <w:rFonts w:ascii="Times New Roman" w:hAnsi="Times New Roman" w:cs="Times New Roman"/>
          <w:color w:val="000000" w:themeColor="text1"/>
          <w:szCs w:val="24"/>
        </w:rPr>
        <w:t xml:space="preserve"> that can quickly adapt to changing conditions. This includes flexible sourcing, adaptable production processes, and responsive logistics systems (</w:t>
      </w:r>
      <w:proofErr w:type="spellStart"/>
      <w:r w:rsidRPr="00B935DB">
        <w:rPr>
          <w:rFonts w:ascii="Times New Roman" w:hAnsi="Times New Roman" w:cs="Times New Roman"/>
          <w:color w:val="000000" w:themeColor="text1"/>
          <w:szCs w:val="24"/>
        </w:rPr>
        <w:t>Sheffi</w:t>
      </w:r>
      <w:proofErr w:type="spellEnd"/>
      <w:r w:rsidRPr="00B935DB">
        <w:rPr>
          <w:rFonts w:ascii="Times New Roman" w:hAnsi="Times New Roman" w:cs="Times New Roman"/>
          <w:color w:val="000000" w:themeColor="text1"/>
          <w:szCs w:val="24"/>
        </w:rPr>
        <w:t xml:space="preserve"> &amp; Rice, 2005; Tang, 2006).</w:t>
      </w:r>
    </w:p>
    <w:p w14:paraId="2F271280" w14:textId="77777777" w:rsidR="00B935DB" w:rsidRPr="00B935DB" w:rsidRDefault="00B935DB" w:rsidP="00B935DB">
      <w:pPr>
        <w:spacing w:line="480" w:lineRule="auto"/>
        <w:rPr>
          <w:rFonts w:ascii="Times New Roman" w:hAnsi="Times New Roman" w:cs="Times New Roman"/>
          <w:b/>
          <w:bCs/>
          <w:color w:val="000000" w:themeColor="text1"/>
          <w:szCs w:val="24"/>
        </w:rPr>
      </w:pPr>
      <w:r w:rsidRPr="00B935DB">
        <w:rPr>
          <w:rFonts w:ascii="Times New Roman" w:hAnsi="Times New Roman" w:cs="Times New Roman"/>
          <w:b/>
          <w:bCs/>
          <w:color w:val="000000" w:themeColor="text1"/>
          <w:szCs w:val="24"/>
        </w:rPr>
        <w:lastRenderedPageBreak/>
        <w:t>Maintain Strategic Inventory Buffers</w:t>
      </w:r>
    </w:p>
    <w:p w14:paraId="08FD8BE6" w14:textId="77777777" w:rsidR="00B935DB" w:rsidRPr="00B935DB" w:rsidRDefault="00B935DB" w:rsidP="00B935DB">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 xml:space="preserve">While lean practices emphasize efficiency, maintaining </w:t>
      </w:r>
      <w:r w:rsidRPr="00B935DB">
        <w:rPr>
          <w:rFonts w:ascii="Times New Roman" w:hAnsi="Times New Roman" w:cs="Times New Roman"/>
          <w:b/>
          <w:bCs/>
          <w:color w:val="000000" w:themeColor="text1"/>
          <w:szCs w:val="24"/>
        </w:rPr>
        <w:t>strategic inventory buffers</w:t>
      </w:r>
      <w:r w:rsidRPr="00B935DB">
        <w:rPr>
          <w:rFonts w:ascii="Times New Roman" w:hAnsi="Times New Roman" w:cs="Times New Roman"/>
          <w:color w:val="000000" w:themeColor="text1"/>
          <w:szCs w:val="24"/>
        </w:rPr>
        <w:t xml:space="preserve"> can help absorb supply and demand shocks. Organizations should balance efficiency with resilience by maintaining safety stock for critical components (Tang, 2006).</w:t>
      </w:r>
    </w:p>
    <w:p w14:paraId="01ECB067" w14:textId="77777777" w:rsidR="00B935DB" w:rsidRPr="00B935DB" w:rsidRDefault="00B935DB" w:rsidP="00B935DB">
      <w:pPr>
        <w:spacing w:line="480" w:lineRule="auto"/>
        <w:rPr>
          <w:rFonts w:ascii="Times New Roman" w:hAnsi="Times New Roman" w:cs="Times New Roman"/>
          <w:b/>
          <w:bCs/>
          <w:color w:val="000000" w:themeColor="text1"/>
          <w:szCs w:val="24"/>
        </w:rPr>
      </w:pPr>
      <w:r w:rsidRPr="00B935DB">
        <w:rPr>
          <w:rFonts w:ascii="Times New Roman" w:hAnsi="Times New Roman" w:cs="Times New Roman"/>
          <w:b/>
          <w:bCs/>
          <w:color w:val="000000" w:themeColor="text1"/>
          <w:szCs w:val="24"/>
        </w:rPr>
        <w:t>Leverage Digital Transformation</w:t>
      </w:r>
    </w:p>
    <w:p w14:paraId="70381B95" w14:textId="77777777" w:rsidR="00B935DB" w:rsidRPr="00B935DB" w:rsidRDefault="00B935DB" w:rsidP="00B935DB">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 xml:space="preserve">Digital technologies such as </w:t>
      </w:r>
      <w:r w:rsidRPr="00B935DB">
        <w:rPr>
          <w:rFonts w:ascii="Times New Roman" w:hAnsi="Times New Roman" w:cs="Times New Roman"/>
          <w:b/>
          <w:bCs/>
          <w:color w:val="000000" w:themeColor="text1"/>
          <w:szCs w:val="24"/>
        </w:rPr>
        <w:t>artificial intelligence, Internet of Things (IoT), and blockchain</w:t>
      </w:r>
      <w:r w:rsidRPr="00B935DB">
        <w:rPr>
          <w:rFonts w:ascii="Times New Roman" w:hAnsi="Times New Roman" w:cs="Times New Roman"/>
          <w:color w:val="000000" w:themeColor="text1"/>
          <w:szCs w:val="24"/>
        </w:rPr>
        <w:t xml:space="preserve"> should be integrated into supply chain operations to enhance decision-making and risk management. These technologies enable predictive analytics and improve supply chain coordination (Ivanov et al., 2019).</w:t>
      </w:r>
    </w:p>
    <w:p w14:paraId="33871DDD" w14:textId="77777777" w:rsidR="00B935DB" w:rsidRPr="00B935DB" w:rsidRDefault="00B935DB" w:rsidP="00B935DB">
      <w:pPr>
        <w:spacing w:line="480" w:lineRule="auto"/>
        <w:rPr>
          <w:rFonts w:ascii="Times New Roman" w:hAnsi="Times New Roman" w:cs="Times New Roman"/>
          <w:b/>
          <w:bCs/>
          <w:color w:val="000000" w:themeColor="text1"/>
          <w:szCs w:val="24"/>
        </w:rPr>
      </w:pPr>
      <w:r w:rsidRPr="00B935DB">
        <w:rPr>
          <w:rFonts w:ascii="Times New Roman" w:hAnsi="Times New Roman" w:cs="Times New Roman"/>
          <w:b/>
          <w:bCs/>
          <w:color w:val="000000" w:themeColor="text1"/>
          <w:szCs w:val="24"/>
        </w:rPr>
        <w:t>Strengthen Collaboration with Supply Chain Partners</w:t>
      </w:r>
    </w:p>
    <w:p w14:paraId="61918611" w14:textId="77777777" w:rsidR="00B935DB" w:rsidRPr="00B935DB" w:rsidRDefault="00B935DB" w:rsidP="00B935DB">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 xml:space="preserve">Organizations should foster </w:t>
      </w:r>
      <w:r w:rsidRPr="00B935DB">
        <w:rPr>
          <w:rFonts w:ascii="Times New Roman" w:hAnsi="Times New Roman" w:cs="Times New Roman"/>
          <w:b/>
          <w:bCs/>
          <w:color w:val="000000" w:themeColor="text1"/>
          <w:szCs w:val="24"/>
        </w:rPr>
        <w:t>strong relationships and collaboration</w:t>
      </w:r>
      <w:r w:rsidRPr="00B935DB">
        <w:rPr>
          <w:rFonts w:ascii="Times New Roman" w:hAnsi="Times New Roman" w:cs="Times New Roman"/>
          <w:color w:val="000000" w:themeColor="text1"/>
          <w:szCs w:val="24"/>
        </w:rPr>
        <w:t xml:space="preserve"> with suppliers, distributors, and other stakeholders. Trust and information sharing improve coordination and enable faster response to disruptions (Wieland &amp; Wallenburg, 2013).</w:t>
      </w:r>
    </w:p>
    <w:p w14:paraId="26D131C3" w14:textId="77777777" w:rsidR="00B935DB" w:rsidRPr="00B935DB" w:rsidRDefault="00B935DB" w:rsidP="00B935DB">
      <w:pPr>
        <w:spacing w:line="480" w:lineRule="auto"/>
        <w:rPr>
          <w:rFonts w:ascii="Times New Roman" w:hAnsi="Times New Roman" w:cs="Times New Roman"/>
          <w:b/>
          <w:bCs/>
          <w:color w:val="000000" w:themeColor="text1"/>
          <w:szCs w:val="24"/>
        </w:rPr>
      </w:pPr>
      <w:r w:rsidRPr="00B935DB">
        <w:rPr>
          <w:rFonts w:ascii="Times New Roman" w:hAnsi="Times New Roman" w:cs="Times New Roman"/>
          <w:b/>
          <w:bCs/>
          <w:color w:val="000000" w:themeColor="text1"/>
          <w:szCs w:val="24"/>
        </w:rPr>
        <w:t>Develop Contingency and Business Continuity Plans</w:t>
      </w:r>
    </w:p>
    <w:p w14:paraId="426EDBC8" w14:textId="77777777" w:rsidR="00B935DB" w:rsidRPr="00B935DB" w:rsidRDefault="00B935DB" w:rsidP="00B935DB">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 xml:space="preserve">Companies should establish </w:t>
      </w:r>
      <w:r w:rsidRPr="00B935DB">
        <w:rPr>
          <w:rFonts w:ascii="Times New Roman" w:hAnsi="Times New Roman" w:cs="Times New Roman"/>
          <w:b/>
          <w:bCs/>
          <w:color w:val="000000" w:themeColor="text1"/>
          <w:szCs w:val="24"/>
        </w:rPr>
        <w:t>robust contingency plans</w:t>
      </w:r>
      <w:r w:rsidRPr="00B935DB">
        <w:rPr>
          <w:rFonts w:ascii="Times New Roman" w:hAnsi="Times New Roman" w:cs="Times New Roman"/>
          <w:color w:val="000000" w:themeColor="text1"/>
          <w:szCs w:val="24"/>
        </w:rPr>
        <w:t xml:space="preserve"> to address potential disruptions. Business continuity planning ensures that organizations can maintain operations and recover quickly from unexpected events (Christopher, 2016).</w:t>
      </w:r>
    </w:p>
    <w:p w14:paraId="7DDCB868" w14:textId="77777777" w:rsidR="00B935DB" w:rsidRPr="00B935DB" w:rsidRDefault="00B935DB" w:rsidP="00B935DB">
      <w:pPr>
        <w:spacing w:line="480" w:lineRule="auto"/>
        <w:rPr>
          <w:rFonts w:ascii="Times New Roman" w:hAnsi="Times New Roman" w:cs="Times New Roman"/>
          <w:color w:val="000000" w:themeColor="text1"/>
          <w:szCs w:val="24"/>
        </w:rPr>
      </w:pPr>
    </w:p>
    <w:p w14:paraId="31F26E9C" w14:textId="77777777" w:rsidR="00B935DB" w:rsidRPr="00B935DB" w:rsidRDefault="00B935DB" w:rsidP="00B935DB">
      <w:pPr>
        <w:spacing w:line="480" w:lineRule="auto"/>
        <w:rPr>
          <w:rFonts w:ascii="Times New Roman" w:hAnsi="Times New Roman" w:cs="Times New Roman"/>
          <w:b/>
          <w:bCs/>
          <w:color w:val="000000" w:themeColor="text1"/>
          <w:szCs w:val="24"/>
        </w:rPr>
      </w:pPr>
      <w:r w:rsidRPr="00B935DB">
        <w:rPr>
          <w:rFonts w:ascii="Times New Roman" w:hAnsi="Times New Roman" w:cs="Times New Roman"/>
          <w:b/>
          <w:bCs/>
          <w:color w:val="000000" w:themeColor="text1"/>
          <w:szCs w:val="24"/>
        </w:rPr>
        <w:t>Invest in Leadership and Operations Capabilities</w:t>
      </w:r>
    </w:p>
    <w:p w14:paraId="3C8A202D" w14:textId="77777777" w:rsidR="00B935DB" w:rsidRPr="00B935DB" w:rsidRDefault="00B935DB" w:rsidP="00B935DB">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lastRenderedPageBreak/>
        <w:t>The Operations Directorate should be equipped with the skills and resources needed to manage supply chain risks effectively. Leadership development and training programs can enhance decision-making and strategic planning capabilities (Christopher, 2016).</w:t>
      </w:r>
    </w:p>
    <w:p w14:paraId="1A013F75" w14:textId="77777777" w:rsidR="00B935DB" w:rsidRPr="00B935DB" w:rsidRDefault="00B935DB" w:rsidP="00B935DB">
      <w:pPr>
        <w:spacing w:line="480" w:lineRule="auto"/>
        <w:rPr>
          <w:rFonts w:ascii="Times New Roman" w:hAnsi="Times New Roman" w:cs="Times New Roman"/>
          <w:b/>
          <w:bCs/>
          <w:color w:val="000000" w:themeColor="text1"/>
          <w:szCs w:val="24"/>
        </w:rPr>
      </w:pPr>
      <w:r w:rsidRPr="00B935DB">
        <w:rPr>
          <w:rFonts w:ascii="Times New Roman" w:hAnsi="Times New Roman" w:cs="Times New Roman"/>
          <w:b/>
          <w:bCs/>
          <w:color w:val="000000" w:themeColor="text1"/>
          <w:szCs w:val="24"/>
        </w:rPr>
        <w:t>Balance Efficiency and Resilience</w:t>
      </w:r>
    </w:p>
    <w:p w14:paraId="3CEC2E91" w14:textId="77777777" w:rsidR="00B935DB" w:rsidRPr="00B935DB" w:rsidRDefault="00B935DB" w:rsidP="00B935DB">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 xml:space="preserve">Organizations should adopt a </w:t>
      </w:r>
      <w:r w:rsidRPr="00B935DB">
        <w:rPr>
          <w:rFonts w:ascii="Times New Roman" w:hAnsi="Times New Roman" w:cs="Times New Roman"/>
          <w:b/>
          <w:bCs/>
          <w:color w:val="000000" w:themeColor="text1"/>
          <w:szCs w:val="24"/>
        </w:rPr>
        <w:t>balanced approach</w:t>
      </w:r>
      <w:r w:rsidRPr="00B935DB">
        <w:rPr>
          <w:rFonts w:ascii="Times New Roman" w:hAnsi="Times New Roman" w:cs="Times New Roman"/>
          <w:color w:val="000000" w:themeColor="text1"/>
          <w:szCs w:val="24"/>
        </w:rPr>
        <w:t xml:space="preserve"> that integrates cost efficiency with resilience. While lean practices reduce costs, incorporating redundancy and flexibility ensures long-term stability (</w:t>
      </w:r>
      <w:proofErr w:type="spellStart"/>
      <w:r w:rsidRPr="00B935DB">
        <w:rPr>
          <w:rFonts w:ascii="Times New Roman" w:hAnsi="Times New Roman" w:cs="Times New Roman"/>
          <w:color w:val="000000" w:themeColor="text1"/>
          <w:szCs w:val="24"/>
        </w:rPr>
        <w:t>Sheffi</w:t>
      </w:r>
      <w:proofErr w:type="spellEnd"/>
      <w:r w:rsidRPr="00B935DB">
        <w:rPr>
          <w:rFonts w:ascii="Times New Roman" w:hAnsi="Times New Roman" w:cs="Times New Roman"/>
          <w:color w:val="000000" w:themeColor="text1"/>
          <w:szCs w:val="24"/>
        </w:rPr>
        <w:t xml:space="preserve"> &amp; Rice, 2005).</w:t>
      </w:r>
    </w:p>
    <w:p w14:paraId="3A87BCA4" w14:textId="4BC339F5" w:rsidR="001D1F89" w:rsidRPr="00B935DB" w:rsidRDefault="001D1F89" w:rsidP="00B935DB">
      <w:pPr>
        <w:spacing w:line="480" w:lineRule="auto"/>
        <w:rPr>
          <w:rFonts w:ascii="Times New Roman" w:hAnsi="Times New Roman" w:cs="Times New Roman"/>
          <w:color w:val="000000" w:themeColor="text1"/>
          <w:szCs w:val="24"/>
        </w:rPr>
      </w:pPr>
    </w:p>
    <w:p w14:paraId="1BDC6DB1" w14:textId="77777777" w:rsidR="00523E1B" w:rsidRPr="00B935DB" w:rsidRDefault="00523E1B" w:rsidP="002F73F5">
      <w:pPr>
        <w:spacing w:line="480" w:lineRule="auto"/>
        <w:rPr>
          <w:rFonts w:ascii="Times New Roman" w:hAnsi="Times New Roman" w:cs="Times New Roman"/>
          <w:color w:val="000000" w:themeColor="text1"/>
          <w:szCs w:val="24"/>
        </w:rPr>
      </w:pPr>
    </w:p>
    <w:p w14:paraId="3DB807F2" w14:textId="77777777" w:rsidR="00523E1B" w:rsidRPr="00B935DB" w:rsidRDefault="00523E1B" w:rsidP="002F73F5">
      <w:pPr>
        <w:spacing w:line="480" w:lineRule="auto"/>
        <w:rPr>
          <w:rFonts w:ascii="Times New Roman" w:hAnsi="Times New Roman" w:cs="Times New Roman"/>
          <w:color w:val="000000" w:themeColor="text1"/>
          <w:szCs w:val="24"/>
        </w:rPr>
      </w:pPr>
    </w:p>
    <w:p w14:paraId="3FC8FA73" w14:textId="77777777" w:rsidR="00B935DB" w:rsidRPr="00B935DB" w:rsidRDefault="00B935DB" w:rsidP="002F73F5">
      <w:pPr>
        <w:spacing w:line="480" w:lineRule="auto"/>
        <w:rPr>
          <w:rFonts w:ascii="Times New Roman" w:hAnsi="Times New Roman" w:cs="Times New Roman"/>
          <w:color w:val="000000" w:themeColor="text1"/>
          <w:szCs w:val="24"/>
        </w:rPr>
      </w:pPr>
    </w:p>
    <w:p w14:paraId="6918385A" w14:textId="77777777" w:rsidR="00B935DB" w:rsidRPr="00B935DB" w:rsidRDefault="00B935DB" w:rsidP="002F73F5">
      <w:pPr>
        <w:spacing w:line="480" w:lineRule="auto"/>
        <w:rPr>
          <w:rFonts w:ascii="Times New Roman" w:hAnsi="Times New Roman" w:cs="Times New Roman"/>
          <w:color w:val="000000" w:themeColor="text1"/>
          <w:szCs w:val="24"/>
        </w:rPr>
      </w:pPr>
    </w:p>
    <w:p w14:paraId="0B621D78" w14:textId="77777777" w:rsidR="00B935DB" w:rsidRPr="00B935DB" w:rsidRDefault="00B935DB" w:rsidP="002F73F5">
      <w:pPr>
        <w:spacing w:line="480" w:lineRule="auto"/>
        <w:rPr>
          <w:rFonts w:ascii="Times New Roman" w:hAnsi="Times New Roman" w:cs="Times New Roman"/>
          <w:color w:val="000000" w:themeColor="text1"/>
          <w:szCs w:val="24"/>
        </w:rPr>
      </w:pPr>
    </w:p>
    <w:p w14:paraId="05F43877" w14:textId="77777777" w:rsidR="00B935DB" w:rsidRPr="00B935DB" w:rsidRDefault="00B935DB" w:rsidP="002F73F5">
      <w:pPr>
        <w:spacing w:line="480" w:lineRule="auto"/>
        <w:rPr>
          <w:rFonts w:ascii="Times New Roman" w:hAnsi="Times New Roman" w:cs="Times New Roman"/>
          <w:color w:val="000000" w:themeColor="text1"/>
          <w:szCs w:val="24"/>
        </w:rPr>
      </w:pPr>
    </w:p>
    <w:p w14:paraId="3ECC79D5" w14:textId="77777777" w:rsidR="00B935DB" w:rsidRPr="00B935DB" w:rsidRDefault="00B935DB" w:rsidP="002F73F5">
      <w:pPr>
        <w:spacing w:line="480" w:lineRule="auto"/>
        <w:rPr>
          <w:rFonts w:ascii="Times New Roman" w:hAnsi="Times New Roman" w:cs="Times New Roman"/>
          <w:color w:val="000000" w:themeColor="text1"/>
          <w:szCs w:val="24"/>
        </w:rPr>
      </w:pPr>
    </w:p>
    <w:p w14:paraId="2A4BA9F5" w14:textId="77777777" w:rsidR="00B935DB" w:rsidRPr="00B935DB" w:rsidRDefault="00B935DB" w:rsidP="002F73F5">
      <w:pPr>
        <w:spacing w:line="480" w:lineRule="auto"/>
        <w:rPr>
          <w:rFonts w:ascii="Times New Roman" w:hAnsi="Times New Roman" w:cs="Times New Roman"/>
          <w:color w:val="000000" w:themeColor="text1"/>
          <w:szCs w:val="24"/>
        </w:rPr>
      </w:pPr>
    </w:p>
    <w:p w14:paraId="75E89C87" w14:textId="77777777" w:rsidR="001D1F89" w:rsidRPr="00B935DB" w:rsidRDefault="001D1F89" w:rsidP="002F73F5">
      <w:pPr>
        <w:spacing w:line="480" w:lineRule="auto"/>
        <w:rPr>
          <w:rFonts w:ascii="Times New Roman" w:hAnsi="Times New Roman" w:cs="Times New Roman"/>
          <w:color w:val="000000" w:themeColor="text1"/>
          <w:szCs w:val="24"/>
        </w:rPr>
      </w:pPr>
    </w:p>
    <w:p w14:paraId="7FA28392" w14:textId="77777777" w:rsidR="00106D2C" w:rsidRPr="00B935DB" w:rsidRDefault="00106D2C" w:rsidP="002F73F5">
      <w:pPr>
        <w:spacing w:line="480" w:lineRule="auto"/>
        <w:rPr>
          <w:rFonts w:ascii="Times New Roman" w:hAnsi="Times New Roman" w:cs="Times New Roman"/>
          <w:color w:val="000000" w:themeColor="text1"/>
          <w:szCs w:val="24"/>
        </w:rPr>
      </w:pPr>
    </w:p>
    <w:p w14:paraId="4E3314C0" w14:textId="77777777" w:rsidR="00B935DB" w:rsidRPr="00B935DB" w:rsidRDefault="001F714B" w:rsidP="00B935DB">
      <w:pPr>
        <w:spacing w:line="480" w:lineRule="auto"/>
        <w:rPr>
          <w:rFonts w:ascii="Times New Roman" w:hAnsi="Times New Roman" w:cs="Times New Roman"/>
          <w:color w:val="000000" w:themeColor="text1"/>
          <w:szCs w:val="24"/>
        </w:rPr>
      </w:pPr>
      <w:bookmarkStart w:id="6" w:name="_Toc215261176"/>
      <w:r w:rsidRPr="00B935DB">
        <w:rPr>
          <w:rStyle w:val="Heading1Char"/>
          <w:rFonts w:ascii="Times New Roman" w:hAnsi="Times New Roman" w:cs="Times New Roman"/>
          <w:b/>
          <w:bCs/>
          <w:color w:val="000000" w:themeColor="text1"/>
          <w:sz w:val="24"/>
          <w:szCs w:val="24"/>
        </w:rPr>
        <w:lastRenderedPageBreak/>
        <w:t>7</w:t>
      </w:r>
      <w:r w:rsidR="00F11085" w:rsidRPr="00B935DB">
        <w:rPr>
          <w:rStyle w:val="Heading1Char"/>
          <w:rFonts w:ascii="Times New Roman" w:hAnsi="Times New Roman" w:cs="Times New Roman"/>
          <w:b/>
          <w:bCs/>
          <w:color w:val="000000" w:themeColor="text1"/>
          <w:sz w:val="24"/>
          <w:szCs w:val="24"/>
        </w:rPr>
        <w:t>. Conclusion</w:t>
      </w:r>
      <w:bookmarkEnd w:id="6"/>
      <w:r w:rsidR="00F11085" w:rsidRPr="00B935DB">
        <w:rPr>
          <w:rFonts w:ascii="Times New Roman" w:hAnsi="Times New Roman" w:cs="Times New Roman"/>
          <w:b/>
          <w:bCs/>
          <w:color w:val="000000" w:themeColor="text1"/>
          <w:szCs w:val="24"/>
        </w:rPr>
        <w:t xml:space="preserve"> </w:t>
      </w:r>
      <w:r w:rsidR="00F11085" w:rsidRPr="00B935DB">
        <w:rPr>
          <w:rFonts w:ascii="Times New Roman" w:hAnsi="Times New Roman" w:cs="Times New Roman"/>
          <w:color w:val="000000" w:themeColor="text1"/>
          <w:szCs w:val="24"/>
        </w:rPr>
        <w:br/>
      </w:r>
      <w:r w:rsidR="00B935DB" w:rsidRPr="00B935DB">
        <w:rPr>
          <w:rFonts w:ascii="Times New Roman" w:hAnsi="Times New Roman" w:cs="Times New Roman"/>
          <w:color w:val="000000" w:themeColor="text1"/>
          <w:szCs w:val="24"/>
        </w:rPr>
        <w:t>This report has critically examined the role of supply chain management and risk mitigation in ensuring operational resilience within global supply chains. The analysis highlights that modern supply chains are increasingly exposed to a wide range of risks, including operational inefficiencies, environmental disruptions, and geopolitical uncertainties. These risks necessitate the adoption of robust and proactive risk management strategies.</w:t>
      </w:r>
    </w:p>
    <w:p w14:paraId="18AFF2F4" w14:textId="77777777" w:rsidR="00B935DB" w:rsidRPr="00B935DB" w:rsidRDefault="00B935DB" w:rsidP="00B935DB">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 xml:space="preserve">A key conclusion is that the </w:t>
      </w:r>
      <w:r w:rsidRPr="00B935DB">
        <w:rPr>
          <w:rFonts w:ascii="Times New Roman" w:hAnsi="Times New Roman" w:cs="Times New Roman"/>
          <w:b/>
          <w:bCs/>
          <w:color w:val="000000" w:themeColor="text1"/>
          <w:szCs w:val="24"/>
        </w:rPr>
        <w:t>Operations Directorate plays a central role in managing supply chain risks</w:t>
      </w:r>
      <w:r w:rsidRPr="00B935DB">
        <w:rPr>
          <w:rFonts w:ascii="Times New Roman" w:hAnsi="Times New Roman" w:cs="Times New Roman"/>
          <w:color w:val="000000" w:themeColor="text1"/>
          <w:szCs w:val="24"/>
        </w:rPr>
        <w:t>. By integrating risk management into strategic decision-making and operational processes, organizations can enhance their ability to anticipate, respond to, and recover from disruptions (Christopher, 2016). Effective operations management requires a balance between efficiency and resilience, ensuring that supply chains remain both cost-effective and adaptable.</w:t>
      </w:r>
    </w:p>
    <w:p w14:paraId="31082F04" w14:textId="77777777" w:rsidR="00B935DB" w:rsidRPr="00B935DB" w:rsidRDefault="00B935DB" w:rsidP="00B935DB">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 xml:space="preserve">The report also emphasizes the importance of </w:t>
      </w:r>
      <w:r w:rsidRPr="00B935DB">
        <w:rPr>
          <w:rFonts w:ascii="Times New Roman" w:hAnsi="Times New Roman" w:cs="Times New Roman"/>
          <w:b/>
          <w:bCs/>
          <w:color w:val="000000" w:themeColor="text1"/>
          <w:szCs w:val="24"/>
        </w:rPr>
        <w:t>modern risk mitigation strategies</w:t>
      </w:r>
      <w:r w:rsidRPr="00B935DB">
        <w:rPr>
          <w:rFonts w:ascii="Times New Roman" w:hAnsi="Times New Roman" w:cs="Times New Roman"/>
          <w:color w:val="000000" w:themeColor="text1"/>
          <w:szCs w:val="24"/>
        </w:rPr>
        <w:t>, including supplier diversification, inventory buffering, digital transformation, and collaboration with supply chain partners. These strategies enable organizations to move from reactive to proactive risk management, improving their resilience and competitiveness (Ivanov &amp; Dolgui, 2020; Tang, 2006).</w:t>
      </w:r>
    </w:p>
    <w:p w14:paraId="22008505" w14:textId="77777777" w:rsidR="00B935DB" w:rsidRPr="00B935DB" w:rsidRDefault="00B935DB" w:rsidP="00B935DB">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t xml:space="preserve">Furthermore, the analysis highlights the significant </w:t>
      </w:r>
      <w:r w:rsidRPr="00B935DB">
        <w:rPr>
          <w:rFonts w:ascii="Times New Roman" w:hAnsi="Times New Roman" w:cs="Times New Roman"/>
          <w:b/>
          <w:bCs/>
          <w:color w:val="000000" w:themeColor="text1"/>
          <w:szCs w:val="24"/>
        </w:rPr>
        <w:t>impact of supply chain disruptions</w:t>
      </w:r>
      <w:r w:rsidRPr="00B935DB">
        <w:rPr>
          <w:rFonts w:ascii="Times New Roman" w:hAnsi="Times New Roman" w:cs="Times New Roman"/>
          <w:color w:val="000000" w:themeColor="text1"/>
          <w:szCs w:val="24"/>
        </w:rPr>
        <w:t xml:space="preserve"> on business operations, including financial losses, operational delays, and reputational damage. Organizations that fail to manage these risks effectively may experience long-term performance declines, while those with resilient supply chains are better positioned to sustain competitive advantage (</w:t>
      </w:r>
      <w:proofErr w:type="spellStart"/>
      <w:r w:rsidRPr="00B935DB">
        <w:rPr>
          <w:rFonts w:ascii="Times New Roman" w:hAnsi="Times New Roman" w:cs="Times New Roman"/>
          <w:color w:val="000000" w:themeColor="text1"/>
          <w:szCs w:val="24"/>
        </w:rPr>
        <w:t>Sheffi</w:t>
      </w:r>
      <w:proofErr w:type="spellEnd"/>
      <w:r w:rsidRPr="00B935DB">
        <w:rPr>
          <w:rFonts w:ascii="Times New Roman" w:hAnsi="Times New Roman" w:cs="Times New Roman"/>
          <w:color w:val="000000" w:themeColor="text1"/>
          <w:szCs w:val="24"/>
        </w:rPr>
        <w:t xml:space="preserve"> &amp; Rice, 2005; Wieland &amp; Wallenburg, 2013).</w:t>
      </w:r>
    </w:p>
    <w:p w14:paraId="08FBDF1F" w14:textId="77777777" w:rsidR="00B935DB" w:rsidRPr="00B935DB" w:rsidRDefault="00B935DB" w:rsidP="00B935DB">
      <w:pPr>
        <w:spacing w:line="480" w:lineRule="auto"/>
        <w:rPr>
          <w:rFonts w:ascii="Times New Roman" w:hAnsi="Times New Roman" w:cs="Times New Roman"/>
          <w:color w:val="000000" w:themeColor="text1"/>
          <w:szCs w:val="24"/>
        </w:rPr>
      </w:pPr>
      <w:r w:rsidRPr="00B935DB">
        <w:rPr>
          <w:rFonts w:ascii="Times New Roman" w:hAnsi="Times New Roman" w:cs="Times New Roman"/>
          <w:color w:val="000000" w:themeColor="text1"/>
          <w:szCs w:val="24"/>
        </w:rPr>
        <w:lastRenderedPageBreak/>
        <w:t>In conclusion, supply chain resilience has become a critical strategic priority for organizations operating in global markets. By adopting proactive risk management frameworks, leveraging digital technologies, and strengthening operational capabilities, organizations can mitigate risks and ensure continuity in the face of uncertainty. As global supply chains continue to evolve, the importance of effective risk mitigation and resilient operations will only increase.</w:t>
      </w:r>
    </w:p>
    <w:p w14:paraId="28931010" w14:textId="41AB549F" w:rsidR="00391380" w:rsidRDefault="00391380" w:rsidP="00B935DB">
      <w:pPr>
        <w:spacing w:line="480" w:lineRule="auto"/>
        <w:rPr>
          <w:rFonts w:ascii="Times New Roman" w:hAnsi="Times New Roman" w:cs="Times New Roman"/>
          <w:color w:val="000000" w:themeColor="text1"/>
          <w:szCs w:val="24"/>
          <w:lang w:val="en-US"/>
        </w:rPr>
      </w:pPr>
    </w:p>
    <w:p w14:paraId="1F84E138" w14:textId="77777777" w:rsidR="00B935DB" w:rsidRDefault="00B935DB" w:rsidP="00B935DB">
      <w:pPr>
        <w:spacing w:line="480" w:lineRule="auto"/>
        <w:rPr>
          <w:rFonts w:ascii="Times New Roman" w:hAnsi="Times New Roman" w:cs="Times New Roman"/>
          <w:color w:val="000000" w:themeColor="text1"/>
          <w:szCs w:val="24"/>
          <w:lang w:val="en-US"/>
        </w:rPr>
      </w:pPr>
    </w:p>
    <w:p w14:paraId="4CBCA1EF" w14:textId="77777777" w:rsidR="00B935DB" w:rsidRDefault="00B935DB" w:rsidP="00B935DB">
      <w:pPr>
        <w:spacing w:line="480" w:lineRule="auto"/>
        <w:rPr>
          <w:rFonts w:ascii="Times New Roman" w:hAnsi="Times New Roman" w:cs="Times New Roman"/>
          <w:color w:val="000000" w:themeColor="text1"/>
          <w:szCs w:val="24"/>
          <w:lang w:val="en-US"/>
        </w:rPr>
      </w:pPr>
    </w:p>
    <w:p w14:paraId="09687A57" w14:textId="77777777" w:rsidR="00B935DB" w:rsidRDefault="00B935DB" w:rsidP="00B935DB">
      <w:pPr>
        <w:spacing w:line="480" w:lineRule="auto"/>
        <w:rPr>
          <w:rFonts w:ascii="Times New Roman" w:hAnsi="Times New Roman" w:cs="Times New Roman"/>
          <w:color w:val="000000" w:themeColor="text1"/>
          <w:szCs w:val="24"/>
          <w:lang w:val="en-US"/>
        </w:rPr>
      </w:pPr>
    </w:p>
    <w:p w14:paraId="1BC933E5" w14:textId="77777777" w:rsidR="00B935DB" w:rsidRDefault="00B935DB" w:rsidP="00B935DB">
      <w:pPr>
        <w:spacing w:line="480" w:lineRule="auto"/>
        <w:rPr>
          <w:rFonts w:ascii="Times New Roman" w:hAnsi="Times New Roman" w:cs="Times New Roman"/>
          <w:color w:val="000000" w:themeColor="text1"/>
          <w:szCs w:val="24"/>
          <w:lang w:val="en-US"/>
        </w:rPr>
      </w:pPr>
    </w:p>
    <w:p w14:paraId="2F77BB35" w14:textId="77777777" w:rsidR="00B935DB" w:rsidRDefault="00B935DB" w:rsidP="00B935DB">
      <w:pPr>
        <w:spacing w:line="480" w:lineRule="auto"/>
        <w:rPr>
          <w:rFonts w:ascii="Times New Roman" w:hAnsi="Times New Roman" w:cs="Times New Roman"/>
          <w:color w:val="000000" w:themeColor="text1"/>
          <w:szCs w:val="24"/>
          <w:lang w:val="en-US"/>
        </w:rPr>
      </w:pPr>
    </w:p>
    <w:p w14:paraId="7CE8E748" w14:textId="77777777" w:rsidR="00B935DB" w:rsidRDefault="00B935DB" w:rsidP="00B935DB">
      <w:pPr>
        <w:spacing w:line="480" w:lineRule="auto"/>
        <w:rPr>
          <w:rFonts w:ascii="Times New Roman" w:hAnsi="Times New Roman" w:cs="Times New Roman"/>
          <w:color w:val="000000" w:themeColor="text1"/>
          <w:szCs w:val="24"/>
          <w:lang w:val="en-US"/>
        </w:rPr>
      </w:pPr>
    </w:p>
    <w:p w14:paraId="2982E97E" w14:textId="77777777" w:rsidR="00B935DB" w:rsidRDefault="00B935DB" w:rsidP="00B935DB">
      <w:pPr>
        <w:spacing w:line="480" w:lineRule="auto"/>
        <w:rPr>
          <w:rFonts w:ascii="Times New Roman" w:hAnsi="Times New Roman" w:cs="Times New Roman"/>
          <w:color w:val="000000" w:themeColor="text1"/>
          <w:szCs w:val="24"/>
          <w:lang w:val="en-US"/>
        </w:rPr>
      </w:pPr>
    </w:p>
    <w:p w14:paraId="511F676B" w14:textId="77777777" w:rsidR="00B935DB" w:rsidRDefault="00B935DB" w:rsidP="00B935DB">
      <w:pPr>
        <w:spacing w:line="480" w:lineRule="auto"/>
        <w:rPr>
          <w:rFonts w:ascii="Times New Roman" w:hAnsi="Times New Roman" w:cs="Times New Roman"/>
          <w:color w:val="000000" w:themeColor="text1"/>
          <w:szCs w:val="24"/>
          <w:lang w:val="en-US"/>
        </w:rPr>
      </w:pPr>
    </w:p>
    <w:p w14:paraId="32641008" w14:textId="77777777" w:rsidR="00B935DB" w:rsidRDefault="00B935DB" w:rsidP="00B935DB">
      <w:pPr>
        <w:spacing w:line="480" w:lineRule="auto"/>
        <w:rPr>
          <w:rFonts w:ascii="Times New Roman" w:hAnsi="Times New Roman" w:cs="Times New Roman"/>
          <w:color w:val="000000" w:themeColor="text1"/>
          <w:szCs w:val="24"/>
          <w:lang w:val="en-US"/>
        </w:rPr>
      </w:pPr>
    </w:p>
    <w:p w14:paraId="30842E54" w14:textId="77777777" w:rsidR="00B935DB" w:rsidRDefault="00B935DB" w:rsidP="00B935DB">
      <w:pPr>
        <w:spacing w:line="480" w:lineRule="auto"/>
        <w:rPr>
          <w:rFonts w:ascii="Times New Roman" w:hAnsi="Times New Roman" w:cs="Times New Roman"/>
          <w:color w:val="000000" w:themeColor="text1"/>
          <w:szCs w:val="24"/>
          <w:lang w:val="en-US"/>
        </w:rPr>
      </w:pPr>
    </w:p>
    <w:p w14:paraId="6BB57AF1" w14:textId="77777777" w:rsidR="00B935DB" w:rsidRPr="00B935DB" w:rsidRDefault="00B935DB" w:rsidP="00B935DB">
      <w:pPr>
        <w:spacing w:line="480" w:lineRule="auto"/>
        <w:rPr>
          <w:rFonts w:ascii="Times New Roman" w:hAnsi="Times New Roman" w:cs="Times New Roman"/>
          <w:color w:val="000000" w:themeColor="text1"/>
          <w:szCs w:val="24"/>
          <w:lang w:val="en-US"/>
        </w:rPr>
      </w:pPr>
    </w:p>
    <w:p w14:paraId="0881047A" w14:textId="5688552F" w:rsidR="004D7D13" w:rsidRPr="00B935DB"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5261177"/>
      <w:r w:rsidRPr="00B935DB">
        <w:rPr>
          <w:rFonts w:ascii="Times New Roman" w:hAnsi="Times New Roman" w:cs="Times New Roman"/>
          <w:b/>
          <w:bCs/>
          <w:color w:val="000000" w:themeColor="text1"/>
          <w:sz w:val="24"/>
          <w:szCs w:val="24"/>
        </w:rPr>
        <w:lastRenderedPageBreak/>
        <w:t>Reference List</w:t>
      </w:r>
      <w:bookmarkEnd w:id="7"/>
      <w:r w:rsidRPr="00B935DB">
        <w:rPr>
          <w:rFonts w:ascii="Times New Roman" w:hAnsi="Times New Roman" w:cs="Times New Roman"/>
          <w:b/>
          <w:bCs/>
          <w:color w:val="000000" w:themeColor="text1"/>
          <w:sz w:val="24"/>
          <w:szCs w:val="24"/>
        </w:rPr>
        <w:t xml:space="preserve"> </w:t>
      </w:r>
    </w:p>
    <w:p w14:paraId="34882247" w14:textId="77777777" w:rsidR="00A13D96" w:rsidRPr="00A13D96" w:rsidRDefault="00A13D96" w:rsidP="00A13D96">
      <w:pPr>
        <w:spacing w:line="480" w:lineRule="auto"/>
        <w:rPr>
          <w:rFonts w:ascii="Times New Roman" w:hAnsi="Times New Roman" w:cs="Times New Roman"/>
          <w:szCs w:val="24"/>
        </w:rPr>
      </w:pPr>
      <w:r w:rsidRPr="00A13D96">
        <w:rPr>
          <w:rFonts w:ascii="Times New Roman" w:hAnsi="Times New Roman" w:cs="Times New Roman"/>
          <w:szCs w:val="24"/>
        </w:rPr>
        <w:t xml:space="preserve">Braun, V., &amp; Clarke, V. (2006). Using thematic analysis in psychology. </w:t>
      </w:r>
      <w:r w:rsidRPr="00A13D96">
        <w:rPr>
          <w:rFonts w:ascii="Times New Roman" w:hAnsi="Times New Roman" w:cs="Times New Roman"/>
          <w:i/>
          <w:iCs/>
          <w:szCs w:val="24"/>
        </w:rPr>
        <w:t>Qualitative Research in Psychology, 3</w:t>
      </w:r>
      <w:r w:rsidRPr="00A13D96">
        <w:rPr>
          <w:rFonts w:ascii="Times New Roman" w:hAnsi="Times New Roman" w:cs="Times New Roman"/>
          <w:szCs w:val="24"/>
        </w:rPr>
        <w:t xml:space="preserve">(2), 77–101. </w:t>
      </w:r>
      <w:hyperlink r:id="rId7" w:tgtFrame="_new" w:history="1">
        <w:r w:rsidRPr="00A13D96">
          <w:rPr>
            <w:rStyle w:val="Hyperlink"/>
            <w:rFonts w:ascii="Times New Roman" w:hAnsi="Times New Roman" w:cs="Times New Roman"/>
            <w:szCs w:val="24"/>
          </w:rPr>
          <w:t>https://doi.org/10.1191/1478088706qp063oa</w:t>
        </w:r>
      </w:hyperlink>
    </w:p>
    <w:p w14:paraId="6597D322" w14:textId="77777777" w:rsidR="00A13D96" w:rsidRPr="00A13D96" w:rsidRDefault="00A13D96" w:rsidP="00A13D96">
      <w:pPr>
        <w:spacing w:line="480" w:lineRule="auto"/>
        <w:rPr>
          <w:rFonts w:ascii="Times New Roman" w:hAnsi="Times New Roman" w:cs="Times New Roman"/>
          <w:szCs w:val="24"/>
        </w:rPr>
      </w:pPr>
      <w:r w:rsidRPr="00A13D96">
        <w:rPr>
          <w:rFonts w:ascii="Times New Roman" w:hAnsi="Times New Roman" w:cs="Times New Roman"/>
          <w:szCs w:val="24"/>
        </w:rPr>
        <w:t xml:space="preserve">Chopra, S., &amp; Sodhi, M. S. (2004). Managing risk to avoid supply-chain breakdown. </w:t>
      </w:r>
      <w:r w:rsidRPr="00A13D96">
        <w:rPr>
          <w:rFonts w:ascii="Times New Roman" w:hAnsi="Times New Roman" w:cs="Times New Roman"/>
          <w:i/>
          <w:iCs/>
          <w:szCs w:val="24"/>
        </w:rPr>
        <w:t>MIT Sloan Management Review, 46</w:t>
      </w:r>
      <w:r w:rsidRPr="00A13D96">
        <w:rPr>
          <w:rFonts w:ascii="Times New Roman" w:hAnsi="Times New Roman" w:cs="Times New Roman"/>
          <w:szCs w:val="24"/>
        </w:rPr>
        <w:t>(1), 53–61.</w:t>
      </w:r>
    </w:p>
    <w:p w14:paraId="0C8BBB49" w14:textId="77777777" w:rsidR="00A13D96" w:rsidRPr="00A13D96" w:rsidRDefault="00A13D96" w:rsidP="00A13D96">
      <w:pPr>
        <w:spacing w:line="480" w:lineRule="auto"/>
        <w:rPr>
          <w:rFonts w:ascii="Times New Roman" w:hAnsi="Times New Roman" w:cs="Times New Roman"/>
          <w:szCs w:val="24"/>
        </w:rPr>
      </w:pPr>
      <w:r w:rsidRPr="00A13D96">
        <w:rPr>
          <w:rFonts w:ascii="Times New Roman" w:hAnsi="Times New Roman" w:cs="Times New Roman"/>
          <w:szCs w:val="24"/>
        </w:rPr>
        <w:t xml:space="preserve">Christopher, M. (2016). </w:t>
      </w:r>
      <w:r w:rsidRPr="00A13D96">
        <w:rPr>
          <w:rFonts w:ascii="Times New Roman" w:hAnsi="Times New Roman" w:cs="Times New Roman"/>
          <w:i/>
          <w:iCs/>
          <w:szCs w:val="24"/>
        </w:rPr>
        <w:t>Logistics and supply chain management</w:t>
      </w:r>
      <w:r w:rsidRPr="00A13D96">
        <w:rPr>
          <w:rFonts w:ascii="Times New Roman" w:hAnsi="Times New Roman" w:cs="Times New Roman"/>
          <w:szCs w:val="24"/>
        </w:rPr>
        <w:t xml:space="preserve"> (5th ed.). Pearson.</w:t>
      </w:r>
    </w:p>
    <w:p w14:paraId="679CA3A1" w14:textId="77777777" w:rsidR="00A13D96" w:rsidRPr="00A13D96" w:rsidRDefault="00A13D96" w:rsidP="00A13D96">
      <w:pPr>
        <w:spacing w:line="480" w:lineRule="auto"/>
        <w:rPr>
          <w:rFonts w:ascii="Times New Roman" w:hAnsi="Times New Roman" w:cs="Times New Roman"/>
          <w:szCs w:val="24"/>
        </w:rPr>
      </w:pPr>
      <w:r w:rsidRPr="00A13D96">
        <w:rPr>
          <w:rFonts w:ascii="Times New Roman" w:hAnsi="Times New Roman" w:cs="Times New Roman"/>
          <w:szCs w:val="24"/>
        </w:rPr>
        <w:t xml:space="preserve">Christopher, M., &amp; Peck, H. (2004). Building the resilient supply chain. </w:t>
      </w:r>
      <w:r w:rsidRPr="00A13D96">
        <w:rPr>
          <w:rFonts w:ascii="Times New Roman" w:hAnsi="Times New Roman" w:cs="Times New Roman"/>
          <w:i/>
          <w:iCs/>
          <w:szCs w:val="24"/>
        </w:rPr>
        <w:t>The International Journal of Logistics Management, 15</w:t>
      </w:r>
      <w:r w:rsidRPr="00A13D96">
        <w:rPr>
          <w:rFonts w:ascii="Times New Roman" w:hAnsi="Times New Roman" w:cs="Times New Roman"/>
          <w:szCs w:val="24"/>
        </w:rPr>
        <w:t xml:space="preserve">(2), 1–14. </w:t>
      </w:r>
      <w:hyperlink r:id="rId8" w:tgtFrame="_new" w:history="1">
        <w:r w:rsidRPr="00A13D96">
          <w:rPr>
            <w:rStyle w:val="Hyperlink"/>
            <w:rFonts w:ascii="Times New Roman" w:hAnsi="Times New Roman" w:cs="Times New Roman"/>
            <w:szCs w:val="24"/>
          </w:rPr>
          <w:t>https://doi.org/10.1108/09574090410700275</w:t>
        </w:r>
      </w:hyperlink>
    </w:p>
    <w:p w14:paraId="7F3E3598" w14:textId="77777777" w:rsidR="00A13D96" w:rsidRPr="00A13D96" w:rsidRDefault="00A13D96" w:rsidP="00A13D96">
      <w:pPr>
        <w:spacing w:line="480" w:lineRule="auto"/>
        <w:rPr>
          <w:rFonts w:ascii="Times New Roman" w:hAnsi="Times New Roman" w:cs="Times New Roman"/>
          <w:szCs w:val="24"/>
        </w:rPr>
      </w:pPr>
      <w:r w:rsidRPr="00A13D96">
        <w:rPr>
          <w:rFonts w:ascii="Times New Roman" w:hAnsi="Times New Roman" w:cs="Times New Roman"/>
          <w:szCs w:val="24"/>
        </w:rPr>
        <w:t xml:space="preserve">Creswell, J. W., &amp; Creswell, J. D. (2018). </w:t>
      </w:r>
      <w:r w:rsidRPr="00A13D96">
        <w:rPr>
          <w:rFonts w:ascii="Times New Roman" w:hAnsi="Times New Roman" w:cs="Times New Roman"/>
          <w:i/>
          <w:iCs/>
          <w:szCs w:val="24"/>
        </w:rPr>
        <w:t>Research design</w:t>
      </w:r>
      <w:r w:rsidRPr="00A13D96">
        <w:rPr>
          <w:rFonts w:ascii="Times New Roman" w:hAnsi="Times New Roman" w:cs="Times New Roman"/>
          <w:szCs w:val="24"/>
        </w:rPr>
        <w:t xml:space="preserve"> (5th ed.). Sage.</w:t>
      </w:r>
    </w:p>
    <w:p w14:paraId="109B0DD2" w14:textId="77777777" w:rsidR="00A13D96" w:rsidRPr="00A13D96" w:rsidRDefault="00A13D96" w:rsidP="00A13D96">
      <w:pPr>
        <w:spacing w:line="480" w:lineRule="auto"/>
        <w:rPr>
          <w:rFonts w:ascii="Times New Roman" w:hAnsi="Times New Roman" w:cs="Times New Roman"/>
          <w:szCs w:val="24"/>
        </w:rPr>
      </w:pPr>
      <w:r w:rsidRPr="00A13D96">
        <w:rPr>
          <w:rFonts w:ascii="Times New Roman" w:hAnsi="Times New Roman" w:cs="Times New Roman"/>
          <w:szCs w:val="24"/>
        </w:rPr>
        <w:t xml:space="preserve">Ivanov, D., &amp; </w:t>
      </w:r>
      <w:proofErr w:type="spellStart"/>
      <w:r w:rsidRPr="00A13D96">
        <w:rPr>
          <w:rFonts w:ascii="Times New Roman" w:hAnsi="Times New Roman" w:cs="Times New Roman"/>
          <w:szCs w:val="24"/>
        </w:rPr>
        <w:t>Dolgui</w:t>
      </w:r>
      <w:proofErr w:type="spellEnd"/>
      <w:r w:rsidRPr="00A13D96">
        <w:rPr>
          <w:rFonts w:ascii="Times New Roman" w:hAnsi="Times New Roman" w:cs="Times New Roman"/>
          <w:szCs w:val="24"/>
        </w:rPr>
        <w:t xml:space="preserve">, A. (2020). Viability of intertwined supply networks. </w:t>
      </w:r>
      <w:r w:rsidRPr="00A13D96">
        <w:rPr>
          <w:rFonts w:ascii="Times New Roman" w:hAnsi="Times New Roman" w:cs="Times New Roman"/>
          <w:i/>
          <w:iCs/>
          <w:szCs w:val="24"/>
        </w:rPr>
        <w:t>International Journal of Production Research, 58</w:t>
      </w:r>
      <w:r w:rsidRPr="00A13D96">
        <w:rPr>
          <w:rFonts w:ascii="Times New Roman" w:hAnsi="Times New Roman" w:cs="Times New Roman"/>
          <w:szCs w:val="24"/>
        </w:rPr>
        <w:t xml:space="preserve">(10), 2904–2915. </w:t>
      </w:r>
      <w:hyperlink r:id="rId9" w:tgtFrame="_new" w:history="1">
        <w:r w:rsidRPr="00A13D96">
          <w:rPr>
            <w:rStyle w:val="Hyperlink"/>
            <w:rFonts w:ascii="Times New Roman" w:hAnsi="Times New Roman" w:cs="Times New Roman"/>
            <w:szCs w:val="24"/>
          </w:rPr>
          <w:t>https://doi.org/10.1080/00207543.2020.1750727</w:t>
        </w:r>
      </w:hyperlink>
    </w:p>
    <w:p w14:paraId="276DDFAC" w14:textId="77777777" w:rsidR="00A13D96" w:rsidRPr="00A13D96" w:rsidRDefault="00A13D96" w:rsidP="00A13D96">
      <w:pPr>
        <w:spacing w:line="480" w:lineRule="auto"/>
        <w:rPr>
          <w:rFonts w:ascii="Times New Roman" w:hAnsi="Times New Roman" w:cs="Times New Roman"/>
          <w:szCs w:val="24"/>
        </w:rPr>
      </w:pPr>
      <w:r w:rsidRPr="00A13D96">
        <w:rPr>
          <w:rFonts w:ascii="Times New Roman" w:hAnsi="Times New Roman" w:cs="Times New Roman"/>
          <w:szCs w:val="24"/>
        </w:rPr>
        <w:t xml:space="preserve">Ivanov, D., Sokolov, B., &amp; </w:t>
      </w:r>
      <w:proofErr w:type="spellStart"/>
      <w:r w:rsidRPr="00A13D96">
        <w:rPr>
          <w:rFonts w:ascii="Times New Roman" w:hAnsi="Times New Roman" w:cs="Times New Roman"/>
          <w:szCs w:val="24"/>
        </w:rPr>
        <w:t>Dolgui</w:t>
      </w:r>
      <w:proofErr w:type="spellEnd"/>
      <w:r w:rsidRPr="00A13D96">
        <w:rPr>
          <w:rFonts w:ascii="Times New Roman" w:hAnsi="Times New Roman" w:cs="Times New Roman"/>
          <w:szCs w:val="24"/>
        </w:rPr>
        <w:t xml:space="preserve">, A. (2019). The ripple effect in supply chains. </w:t>
      </w:r>
      <w:r w:rsidRPr="00A13D96">
        <w:rPr>
          <w:rFonts w:ascii="Times New Roman" w:hAnsi="Times New Roman" w:cs="Times New Roman"/>
          <w:i/>
          <w:iCs/>
          <w:szCs w:val="24"/>
        </w:rPr>
        <w:t>International Journal of Production Research, 57</w:t>
      </w:r>
      <w:r w:rsidRPr="00A13D96">
        <w:rPr>
          <w:rFonts w:ascii="Times New Roman" w:hAnsi="Times New Roman" w:cs="Times New Roman"/>
          <w:szCs w:val="24"/>
        </w:rPr>
        <w:t>(3), 829–846. https://doi.org/10.1080/00207543.2018.1488086</w:t>
      </w:r>
    </w:p>
    <w:p w14:paraId="3D2A8DAB" w14:textId="77777777" w:rsidR="00A13D96" w:rsidRPr="00A13D96" w:rsidRDefault="00A13D96" w:rsidP="00A13D96">
      <w:pPr>
        <w:spacing w:line="480" w:lineRule="auto"/>
        <w:rPr>
          <w:rFonts w:ascii="Times New Roman" w:hAnsi="Times New Roman" w:cs="Times New Roman"/>
          <w:szCs w:val="24"/>
        </w:rPr>
      </w:pPr>
      <w:r w:rsidRPr="00A13D96">
        <w:rPr>
          <w:rFonts w:ascii="Times New Roman" w:hAnsi="Times New Roman" w:cs="Times New Roman"/>
          <w:szCs w:val="24"/>
        </w:rPr>
        <w:t xml:space="preserve">Pettit, T. J., </w:t>
      </w:r>
      <w:proofErr w:type="spellStart"/>
      <w:r w:rsidRPr="00A13D96">
        <w:rPr>
          <w:rFonts w:ascii="Times New Roman" w:hAnsi="Times New Roman" w:cs="Times New Roman"/>
          <w:szCs w:val="24"/>
        </w:rPr>
        <w:t>Fiksel</w:t>
      </w:r>
      <w:proofErr w:type="spellEnd"/>
      <w:r w:rsidRPr="00A13D96">
        <w:rPr>
          <w:rFonts w:ascii="Times New Roman" w:hAnsi="Times New Roman" w:cs="Times New Roman"/>
          <w:szCs w:val="24"/>
        </w:rPr>
        <w:t xml:space="preserve">, J., &amp; Croxton, K. L. (2010). Ensuring supply chain resilience. </w:t>
      </w:r>
      <w:r w:rsidRPr="00A13D96">
        <w:rPr>
          <w:rFonts w:ascii="Times New Roman" w:hAnsi="Times New Roman" w:cs="Times New Roman"/>
          <w:i/>
          <w:iCs/>
          <w:szCs w:val="24"/>
        </w:rPr>
        <w:t>Journal of Business Logistics, 31</w:t>
      </w:r>
      <w:r w:rsidRPr="00A13D96">
        <w:rPr>
          <w:rFonts w:ascii="Times New Roman" w:hAnsi="Times New Roman" w:cs="Times New Roman"/>
          <w:szCs w:val="24"/>
        </w:rPr>
        <w:t xml:space="preserve">(1), 1–21. </w:t>
      </w:r>
      <w:hyperlink r:id="rId10" w:tgtFrame="_new" w:history="1">
        <w:r w:rsidRPr="00A13D96">
          <w:rPr>
            <w:rStyle w:val="Hyperlink"/>
            <w:rFonts w:ascii="Times New Roman" w:hAnsi="Times New Roman" w:cs="Times New Roman"/>
            <w:szCs w:val="24"/>
          </w:rPr>
          <w:t>https://doi.org/10.1002/j.2158-1592.2010.tb00125.x</w:t>
        </w:r>
      </w:hyperlink>
    </w:p>
    <w:p w14:paraId="2489BE34" w14:textId="77777777" w:rsidR="00A13D96" w:rsidRPr="00A13D96" w:rsidRDefault="00A13D96" w:rsidP="00A13D96">
      <w:pPr>
        <w:spacing w:line="480" w:lineRule="auto"/>
        <w:rPr>
          <w:rFonts w:ascii="Times New Roman" w:hAnsi="Times New Roman" w:cs="Times New Roman"/>
          <w:szCs w:val="24"/>
        </w:rPr>
      </w:pPr>
      <w:r w:rsidRPr="00A13D96">
        <w:rPr>
          <w:rFonts w:ascii="Times New Roman" w:hAnsi="Times New Roman" w:cs="Times New Roman"/>
          <w:szCs w:val="24"/>
        </w:rPr>
        <w:t xml:space="preserve">Sheffi, Y., &amp; Rice, J. B. (2005). A supply chain view of the resilient enterprise. </w:t>
      </w:r>
      <w:r w:rsidRPr="00A13D96">
        <w:rPr>
          <w:rFonts w:ascii="Times New Roman" w:hAnsi="Times New Roman" w:cs="Times New Roman"/>
          <w:i/>
          <w:iCs/>
          <w:szCs w:val="24"/>
        </w:rPr>
        <w:t>MIT Sloan Management Review, 47</w:t>
      </w:r>
      <w:r w:rsidRPr="00A13D96">
        <w:rPr>
          <w:rFonts w:ascii="Times New Roman" w:hAnsi="Times New Roman" w:cs="Times New Roman"/>
          <w:szCs w:val="24"/>
        </w:rPr>
        <w:t>(1), 41–48.</w:t>
      </w:r>
    </w:p>
    <w:p w14:paraId="535285A4" w14:textId="77777777" w:rsidR="00A13D96" w:rsidRPr="00A13D96" w:rsidRDefault="00A13D96" w:rsidP="00A13D96">
      <w:pPr>
        <w:spacing w:line="480" w:lineRule="auto"/>
        <w:rPr>
          <w:rFonts w:ascii="Times New Roman" w:hAnsi="Times New Roman" w:cs="Times New Roman"/>
          <w:szCs w:val="24"/>
        </w:rPr>
      </w:pPr>
      <w:r w:rsidRPr="00A13D96">
        <w:rPr>
          <w:rFonts w:ascii="Times New Roman" w:hAnsi="Times New Roman" w:cs="Times New Roman"/>
          <w:szCs w:val="24"/>
        </w:rPr>
        <w:t xml:space="preserve">Tang, C. S. (2006). Perspectives in supply chain risk management. </w:t>
      </w:r>
      <w:r w:rsidRPr="00A13D96">
        <w:rPr>
          <w:rFonts w:ascii="Times New Roman" w:hAnsi="Times New Roman" w:cs="Times New Roman"/>
          <w:i/>
          <w:iCs/>
          <w:szCs w:val="24"/>
        </w:rPr>
        <w:t>International Journal of Production Economics, 103</w:t>
      </w:r>
      <w:r w:rsidRPr="00A13D96">
        <w:rPr>
          <w:rFonts w:ascii="Times New Roman" w:hAnsi="Times New Roman" w:cs="Times New Roman"/>
          <w:szCs w:val="24"/>
        </w:rPr>
        <w:t xml:space="preserve">(2), 451–488. </w:t>
      </w:r>
      <w:hyperlink r:id="rId11" w:tgtFrame="_new" w:history="1">
        <w:r w:rsidRPr="00A13D96">
          <w:rPr>
            <w:rStyle w:val="Hyperlink"/>
            <w:rFonts w:ascii="Times New Roman" w:hAnsi="Times New Roman" w:cs="Times New Roman"/>
            <w:szCs w:val="24"/>
          </w:rPr>
          <w:t>https://doi.org/10.1016/j.ijpe.2005.12.006</w:t>
        </w:r>
      </w:hyperlink>
    </w:p>
    <w:p w14:paraId="1FDDB9A0" w14:textId="77777777" w:rsidR="00A13D96" w:rsidRPr="00A13D96" w:rsidRDefault="00A13D96" w:rsidP="00A13D96">
      <w:pPr>
        <w:spacing w:line="480" w:lineRule="auto"/>
        <w:rPr>
          <w:rFonts w:ascii="Times New Roman" w:hAnsi="Times New Roman" w:cs="Times New Roman"/>
          <w:szCs w:val="24"/>
        </w:rPr>
      </w:pPr>
      <w:r w:rsidRPr="00A13D96">
        <w:rPr>
          <w:rFonts w:ascii="Times New Roman" w:hAnsi="Times New Roman" w:cs="Times New Roman"/>
          <w:szCs w:val="24"/>
        </w:rPr>
        <w:lastRenderedPageBreak/>
        <w:t xml:space="preserve">Tang, C. S., &amp; Musa, S. N. (2011). Identifying risk issues in supply chain management. </w:t>
      </w:r>
      <w:r w:rsidRPr="00A13D96">
        <w:rPr>
          <w:rFonts w:ascii="Times New Roman" w:hAnsi="Times New Roman" w:cs="Times New Roman"/>
          <w:i/>
          <w:iCs/>
          <w:szCs w:val="24"/>
        </w:rPr>
        <w:t>International Journal of Production Economics, 133</w:t>
      </w:r>
      <w:r w:rsidRPr="00A13D96">
        <w:rPr>
          <w:rFonts w:ascii="Times New Roman" w:hAnsi="Times New Roman" w:cs="Times New Roman"/>
          <w:szCs w:val="24"/>
        </w:rPr>
        <w:t>(1), 25–34. https://doi.org/10.1016/j.ijpe.2010.06.013</w:t>
      </w:r>
    </w:p>
    <w:p w14:paraId="1826E8D3" w14:textId="77777777" w:rsidR="00A13D96" w:rsidRPr="00A13D96" w:rsidRDefault="00A13D96" w:rsidP="00A13D96">
      <w:pPr>
        <w:spacing w:line="480" w:lineRule="auto"/>
        <w:rPr>
          <w:rFonts w:ascii="Times New Roman" w:hAnsi="Times New Roman" w:cs="Times New Roman"/>
          <w:szCs w:val="24"/>
        </w:rPr>
      </w:pPr>
      <w:r w:rsidRPr="00A13D96">
        <w:rPr>
          <w:rFonts w:ascii="Times New Roman" w:hAnsi="Times New Roman" w:cs="Times New Roman"/>
          <w:szCs w:val="24"/>
        </w:rPr>
        <w:t xml:space="preserve">Teece, D. J., Pisano, G., &amp; </w:t>
      </w:r>
      <w:proofErr w:type="spellStart"/>
      <w:r w:rsidRPr="00A13D96">
        <w:rPr>
          <w:rFonts w:ascii="Times New Roman" w:hAnsi="Times New Roman" w:cs="Times New Roman"/>
          <w:szCs w:val="24"/>
        </w:rPr>
        <w:t>Shuen</w:t>
      </w:r>
      <w:proofErr w:type="spellEnd"/>
      <w:r w:rsidRPr="00A13D96">
        <w:rPr>
          <w:rFonts w:ascii="Times New Roman" w:hAnsi="Times New Roman" w:cs="Times New Roman"/>
          <w:szCs w:val="24"/>
        </w:rPr>
        <w:t xml:space="preserve">, A. (1997). Dynamic capabilities and strategic management. </w:t>
      </w:r>
      <w:r w:rsidRPr="00A13D96">
        <w:rPr>
          <w:rFonts w:ascii="Times New Roman" w:hAnsi="Times New Roman" w:cs="Times New Roman"/>
          <w:i/>
          <w:iCs/>
          <w:szCs w:val="24"/>
        </w:rPr>
        <w:t>Strategic Management Journal, 18</w:t>
      </w:r>
      <w:r w:rsidRPr="00A13D96">
        <w:rPr>
          <w:rFonts w:ascii="Times New Roman" w:hAnsi="Times New Roman" w:cs="Times New Roman"/>
          <w:szCs w:val="24"/>
        </w:rPr>
        <w:t>(7), 509–533. https://doi.org/10.1002/(SICI)1097-0266(199708)18:7&lt;</w:t>
      </w:r>
      <w:proofErr w:type="gramStart"/>
      <w:r w:rsidRPr="00A13D96">
        <w:rPr>
          <w:rFonts w:ascii="Times New Roman" w:hAnsi="Times New Roman" w:cs="Times New Roman"/>
          <w:szCs w:val="24"/>
        </w:rPr>
        <w:t>509::</w:t>
      </w:r>
      <w:proofErr w:type="gramEnd"/>
      <w:r w:rsidRPr="00A13D96">
        <w:rPr>
          <w:rFonts w:ascii="Times New Roman" w:hAnsi="Times New Roman" w:cs="Times New Roman"/>
          <w:szCs w:val="24"/>
        </w:rPr>
        <w:t>AID-SMJ882&gt;3.0.CO;2-Z</w:t>
      </w:r>
    </w:p>
    <w:p w14:paraId="27BE94E3" w14:textId="77777777" w:rsidR="00A13D96" w:rsidRPr="00A13D96" w:rsidRDefault="00A13D96" w:rsidP="00A13D96">
      <w:pPr>
        <w:spacing w:line="480" w:lineRule="auto"/>
        <w:rPr>
          <w:rFonts w:ascii="Times New Roman" w:hAnsi="Times New Roman" w:cs="Times New Roman"/>
          <w:szCs w:val="24"/>
        </w:rPr>
      </w:pPr>
      <w:r w:rsidRPr="00A13D96">
        <w:rPr>
          <w:rFonts w:ascii="Times New Roman" w:hAnsi="Times New Roman" w:cs="Times New Roman"/>
          <w:szCs w:val="24"/>
        </w:rPr>
        <w:t xml:space="preserve">Wieland, A., &amp; Wallenburg, C. M. (2013). The influence of relational competencies on supply chain resilience. </w:t>
      </w:r>
      <w:r w:rsidRPr="00A13D96">
        <w:rPr>
          <w:rFonts w:ascii="Times New Roman" w:hAnsi="Times New Roman" w:cs="Times New Roman"/>
          <w:i/>
          <w:iCs/>
          <w:szCs w:val="24"/>
        </w:rPr>
        <w:t>International Journal of Physical Distribution &amp; Logistics Management, 43</w:t>
      </w:r>
      <w:r w:rsidRPr="00A13D96">
        <w:rPr>
          <w:rFonts w:ascii="Times New Roman" w:hAnsi="Times New Roman" w:cs="Times New Roman"/>
          <w:szCs w:val="24"/>
        </w:rPr>
        <w:t xml:space="preserve">(4), 300–320. </w:t>
      </w:r>
      <w:hyperlink r:id="rId12" w:tgtFrame="_new" w:history="1">
        <w:r w:rsidRPr="00A13D96">
          <w:rPr>
            <w:rStyle w:val="Hyperlink"/>
            <w:rFonts w:ascii="Times New Roman" w:hAnsi="Times New Roman" w:cs="Times New Roman"/>
            <w:szCs w:val="24"/>
          </w:rPr>
          <w:t>https://doi.org/10.1108/IJPDLM-08-2012-0243</w:t>
        </w:r>
      </w:hyperlink>
    </w:p>
    <w:p w14:paraId="55627EB6" w14:textId="77777777" w:rsidR="00A13D96" w:rsidRPr="00A13D96" w:rsidRDefault="00A13D96" w:rsidP="00A13D96">
      <w:pPr>
        <w:spacing w:line="480" w:lineRule="auto"/>
        <w:rPr>
          <w:rFonts w:ascii="Times New Roman" w:hAnsi="Times New Roman" w:cs="Times New Roman"/>
          <w:szCs w:val="24"/>
        </w:rPr>
      </w:pPr>
      <w:r w:rsidRPr="00A13D96">
        <w:rPr>
          <w:rFonts w:ascii="Times New Roman" w:hAnsi="Times New Roman" w:cs="Times New Roman"/>
          <w:szCs w:val="24"/>
        </w:rPr>
        <w:t xml:space="preserve">Yin, R. K. (2018). </w:t>
      </w:r>
      <w:r w:rsidRPr="00A13D96">
        <w:rPr>
          <w:rFonts w:ascii="Times New Roman" w:hAnsi="Times New Roman" w:cs="Times New Roman"/>
          <w:i/>
          <w:iCs/>
          <w:szCs w:val="24"/>
        </w:rPr>
        <w:t>Case study research and applications</w:t>
      </w:r>
      <w:r w:rsidRPr="00A13D96">
        <w:rPr>
          <w:rFonts w:ascii="Times New Roman" w:hAnsi="Times New Roman" w:cs="Times New Roman"/>
          <w:szCs w:val="24"/>
        </w:rPr>
        <w:t xml:space="preserve"> (6th ed.). Sage.</w:t>
      </w:r>
    </w:p>
    <w:p w14:paraId="18D123F1" w14:textId="7800A449" w:rsidR="00F11085" w:rsidRPr="00B935DB" w:rsidRDefault="00F11085" w:rsidP="00A13D96">
      <w:pPr>
        <w:spacing w:line="480" w:lineRule="auto"/>
        <w:rPr>
          <w:rFonts w:ascii="Times New Roman" w:hAnsi="Times New Roman" w:cs="Times New Roman"/>
          <w:szCs w:val="24"/>
        </w:rPr>
      </w:pPr>
    </w:p>
    <w:sectPr w:rsidR="00F11085" w:rsidRPr="00B935D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C1AE0"/>
    <w:multiLevelType w:val="multilevel"/>
    <w:tmpl w:val="98B62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35317"/>
    <w:multiLevelType w:val="multilevel"/>
    <w:tmpl w:val="C4686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2E4623"/>
    <w:multiLevelType w:val="multilevel"/>
    <w:tmpl w:val="BA9EB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991B92"/>
    <w:multiLevelType w:val="multilevel"/>
    <w:tmpl w:val="ADDEA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BF33F5"/>
    <w:multiLevelType w:val="multilevel"/>
    <w:tmpl w:val="E2AED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2207BE"/>
    <w:multiLevelType w:val="multilevel"/>
    <w:tmpl w:val="85FEC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7793158"/>
    <w:multiLevelType w:val="multilevel"/>
    <w:tmpl w:val="99DE5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E7A2683"/>
    <w:multiLevelType w:val="multilevel"/>
    <w:tmpl w:val="52F26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783124"/>
    <w:multiLevelType w:val="multilevel"/>
    <w:tmpl w:val="E91A1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A36C13"/>
    <w:multiLevelType w:val="multilevel"/>
    <w:tmpl w:val="CCF0A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2F7283"/>
    <w:multiLevelType w:val="multilevel"/>
    <w:tmpl w:val="BFEAE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DC2549"/>
    <w:multiLevelType w:val="multilevel"/>
    <w:tmpl w:val="2C308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6"/>
  </w:num>
  <w:num w:numId="2" w16cid:durableId="1928492258">
    <w:abstractNumId w:val="31"/>
  </w:num>
  <w:num w:numId="3" w16cid:durableId="1950237153">
    <w:abstractNumId w:val="5"/>
  </w:num>
  <w:num w:numId="4" w16cid:durableId="1363168827">
    <w:abstractNumId w:val="38"/>
  </w:num>
  <w:num w:numId="5" w16cid:durableId="357974320">
    <w:abstractNumId w:val="10"/>
  </w:num>
  <w:num w:numId="6" w16cid:durableId="579674841">
    <w:abstractNumId w:val="11"/>
  </w:num>
  <w:num w:numId="7" w16cid:durableId="359084666">
    <w:abstractNumId w:val="9"/>
  </w:num>
  <w:num w:numId="8" w16cid:durableId="1333096502">
    <w:abstractNumId w:val="32"/>
  </w:num>
  <w:num w:numId="9" w16cid:durableId="897087251">
    <w:abstractNumId w:val="40"/>
  </w:num>
  <w:num w:numId="10" w16cid:durableId="1949465594">
    <w:abstractNumId w:val="44"/>
  </w:num>
  <w:num w:numId="11" w16cid:durableId="540483361">
    <w:abstractNumId w:val="37"/>
  </w:num>
  <w:num w:numId="12" w16cid:durableId="949244108">
    <w:abstractNumId w:val="42"/>
  </w:num>
  <w:num w:numId="13" w16cid:durableId="646470493">
    <w:abstractNumId w:val="24"/>
  </w:num>
  <w:num w:numId="14" w16cid:durableId="1633947311">
    <w:abstractNumId w:val="47"/>
  </w:num>
  <w:num w:numId="15" w16cid:durableId="958996080">
    <w:abstractNumId w:val="35"/>
  </w:num>
  <w:num w:numId="16" w16cid:durableId="1218054281">
    <w:abstractNumId w:val="16"/>
  </w:num>
  <w:num w:numId="17" w16cid:durableId="303777591">
    <w:abstractNumId w:val="28"/>
  </w:num>
  <w:num w:numId="18" w16cid:durableId="802387298">
    <w:abstractNumId w:val="45"/>
  </w:num>
  <w:num w:numId="19" w16cid:durableId="1948197075">
    <w:abstractNumId w:val="2"/>
  </w:num>
  <w:num w:numId="20" w16cid:durableId="1655917397">
    <w:abstractNumId w:val="15"/>
  </w:num>
  <w:num w:numId="21" w16cid:durableId="1052074971">
    <w:abstractNumId w:val="4"/>
  </w:num>
  <w:num w:numId="22" w16cid:durableId="98644351">
    <w:abstractNumId w:val="50"/>
  </w:num>
  <w:num w:numId="23" w16cid:durableId="1674335103">
    <w:abstractNumId w:val="51"/>
  </w:num>
  <w:num w:numId="24" w16cid:durableId="1212956802">
    <w:abstractNumId w:val="3"/>
  </w:num>
  <w:num w:numId="25" w16cid:durableId="1806390333">
    <w:abstractNumId w:val="46"/>
  </w:num>
  <w:num w:numId="26" w16cid:durableId="1089423568">
    <w:abstractNumId w:val="6"/>
  </w:num>
  <w:num w:numId="27" w16cid:durableId="1158611673">
    <w:abstractNumId w:val="36"/>
  </w:num>
  <w:num w:numId="28" w16cid:durableId="839468264">
    <w:abstractNumId w:val="18"/>
  </w:num>
  <w:num w:numId="29" w16cid:durableId="1218474286">
    <w:abstractNumId w:val="23"/>
  </w:num>
  <w:num w:numId="30" w16cid:durableId="1486164698">
    <w:abstractNumId w:val="48"/>
  </w:num>
  <w:num w:numId="31" w16cid:durableId="2007511022">
    <w:abstractNumId w:val="39"/>
  </w:num>
  <w:num w:numId="32" w16cid:durableId="1542473901">
    <w:abstractNumId w:val="29"/>
  </w:num>
  <w:num w:numId="33" w16cid:durableId="1299721726">
    <w:abstractNumId w:val="8"/>
  </w:num>
  <w:num w:numId="34" w16cid:durableId="1025254850">
    <w:abstractNumId w:val="30"/>
  </w:num>
  <w:num w:numId="35" w16cid:durableId="1306860426">
    <w:abstractNumId w:val="21"/>
  </w:num>
  <w:num w:numId="36" w16cid:durableId="911887162">
    <w:abstractNumId w:val="12"/>
  </w:num>
  <w:num w:numId="37" w16cid:durableId="1783645041">
    <w:abstractNumId w:val="7"/>
  </w:num>
  <w:num w:numId="38" w16cid:durableId="42750275">
    <w:abstractNumId w:val="20"/>
  </w:num>
  <w:num w:numId="39" w16cid:durableId="1865745932">
    <w:abstractNumId w:val="19"/>
  </w:num>
  <w:num w:numId="40" w16cid:durableId="954169146">
    <w:abstractNumId w:val="22"/>
  </w:num>
  <w:num w:numId="41" w16cid:durableId="1640458331">
    <w:abstractNumId w:val="41"/>
  </w:num>
  <w:num w:numId="42" w16cid:durableId="29576927">
    <w:abstractNumId w:val="13"/>
  </w:num>
  <w:num w:numId="43" w16cid:durableId="695085097">
    <w:abstractNumId w:val="0"/>
  </w:num>
  <w:num w:numId="44" w16cid:durableId="1871794771">
    <w:abstractNumId w:val="34"/>
  </w:num>
  <w:num w:numId="45" w16cid:durableId="1556237395">
    <w:abstractNumId w:val="49"/>
  </w:num>
  <w:num w:numId="46" w16cid:durableId="888110701">
    <w:abstractNumId w:val="25"/>
  </w:num>
  <w:num w:numId="47" w16cid:durableId="299965224">
    <w:abstractNumId w:val="33"/>
  </w:num>
  <w:num w:numId="48" w16cid:durableId="1061711243">
    <w:abstractNumId w:val="43"/>
  </w:num>
  <w:num w:numId="49" w16cid:durableId="408237133">
    <w:abstractNumId w:val="17"/>
  </w:num>
  <w:num w:numId="50" w16cid:durableId="329069829">
    <w:abstractNumId w:val="1"/>
  </w:num>
  <w:num w:numId="51" w16cid:durableId="621696629">
    <w:abstractNumId w:val="14"/>
  </w:num>
  <w:num w:numId="52" w16cid:durableId="209381266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822"/>
    <w:rsid w:val="00007BF0"/>
    <w:rsid w:val="00013B92"/>
    <w:rsid w:val="00013DBD"/>
    <w:rsid w:val="00023322"/>
    <w:rsid w:val="00031B71"/>
    <w:rsid w:val="00046D3E"/>
    <w:rsid w:val="0008443C"/>
    <w:rsid w:val="000B6830"/>
    <w:rsid w:val="000C4AFA"/>
    <w:rsid w:val="000D12EF"/>
    <w:rsid w:val="000D1EAB"/>
    <w:rsid w:val="000E04F4"/>
    <w:rsid w:val="000F2A84"/>
    <w:rsid w:val="00106D2C"/>
    <w:rsid w:val="001248D3"/>
    <w:rsid w:val="00136D26"/>
    <w:rsid w:val="00151724"/>
    <w:rsid w:val="00160E9C"/>
    <w:rsid w:val="001660DB"/>
    <w:rsid w:val="00166C1B"/>
    <w:rsid w:val="00174C04"/>
    <w:rsid w:val="00182346"/>
    <w:rsid w:val="0018722F"/>
    <w:rsid w:val="001B2094"/>
    <w:rsid w:val="001B4714"/>
    <w:rsid w:val="001D1F89"/>
    <w:rsid w:val="001D3CDD"/>
    <w:rsid w:val="001D7A98"/>
    <w:rsid w:val="001F1C7B"/>
    <w:rsid w:val="001F714B"/>
    <w:rsid w:val="002226B6"/>
    <w:rsid w:val="00243A7C"/>
    <w:rsid w:val="00257256"/>
    <w:rsid w:val="002576A9"/>
    <w:rsid w:val="002700C5"/>
    <w:rsid w:val="00275EAE"/>
    <w:rsid w:val="002C2D47"/>
    <w:rsid w:val="002C3AD2"/>
    <w:rsid w:val="002E27AE"/>
    <w:rsid w:val="002F73F5"/>
    <w:rsid w:val="00333E43"/>
    <w:rsid w:val="00342C51"/>
    <w:rsid w:val="003448DA"/>
    <w:rsid w:val="00391380"/>
    <w:rsid w:val="00394C39"/>
    <w:rsid w:val="003A4FAA"/>
    <w:rsid w:val="003F1846"/>
    <w:rsid w:val="0040518D"/>
    <w:rsid w:val="00426EA7"/>
    <w:rsid w:val="004618E8"/>
    <w:rsid w:val="004A1F6F"/>
    <w:rsid w:val="004A2A0A"/>
    <w:rsid w:val="004B545C"/>
    <w:rsid w:val="004C1220"/>
    <w:rsid w:val="004C34DB"/>
    <w:rsid w:val="004D7D13"/>
    <w:rsid w:val="004E3186"/>
    <w:rsid w:val="004E3D1C"/>
    <w:rsid w:val="004F0734"/>
    <w:rsid w:val="004F293C"/>
    <w:rsid w:val="0050473D"/>
    <w:rsid w:val="005236D9"/>
    <w:rsid w:val="00523E1B"/>
    <w:rsid w:val="005451DE"/>
    <w:rsid w:val="005636D9"/>
    <w:rsid w:val="005809E5"/>
    <w:rsid w:val="00582227"/>
    <w:rsid w:val="00590BBC"/>
    <w:rsid w:val="005B2DFD"/>
    <w:rsid w:val="005C1B21"/>
    <w:rsid w:val="005E61DA"/>
    <w:rsid w:val="00607C62"/>
    <w:rsid w:val="00615398"/>
    <w:rsid w:val="00615E70"/>
    <w:rsid w:val="00626634"/>
    <w:rsid w:val="00650645"/>
    <w:rsid w:val="00654B4B"/>
    <w:rsid w:val="006640E0"/>
    <w:rsid w:val="006843B4"/>
    <w:rsid w:val="006918AA"/>
    <w:rsid w:val="006D483F"/>
    <w:rsid w:val="0073081D"/>
    <w:rsid w:val="00751B2E"/>
    <w:rsid w:val="00770D56"/>
    <w:rsid w:val="007B0823"/>
    <w:rsid w:val="007D6ADC"/>
    <w:rsid w:val="007F2D81"/>
    <w:rsid w:val="00806230"/>
    <w:rsid w:val="00810849"/>
    <w:rsid w:val="008302E2"/>
    <w:rsid w:val="00835BAE"/>
    <w:rsid w:val="00843EDD"/>
    <w:rsid w:val="00844D5C"/>
    <w:rsid w:val="00854D19"/>
    <w:rsid w:val="00867CF1"/>
    <w:rsid w:val="008778A3"/>
    <w:rsid w:val="00893C51"/>
    <w:rsid w:val="0089759A"/>
    <w:rsid w:val="008A79F5"/>
    <w:rsid w:val="008B7D13"/>
    <w:rsid w:val="008C04A8"/>
    <w:rsid w:val="00905146"/>
    <w:rsid w:val="00913F7C"/>
    <w:rsid w:val="0092274C"/>
    <w:rsid w:val="0095171B"/>
    <w:rsid w:val="009541AC"/>
    <w:rsid w:val="00986E2A"/>
    <w:rsid w:val="009B07D1"/>
    <w:rsid w:val="009B19DE"/>
    <w:rsid w:val="009B7F6F"/>
    <w:rsid w:val="009C318E"/>
    <w:rsid w:val="009E4B24"/>
    <w:rsid w:val="00A13D96"/>
    <w:rsid w:val="00A22E5D"/>
    <w:rsid w:val="00A3483D"/>
    <w:rsid w:val="00A433D7"/>
    <w:rsid w:val="00A4564B"/>
    <w:rsid w:val="00A54EF6"/>
    <w:rsid w:val="00A76B20"/>
    <w:rsid w:val="00AD05F9"/>
    <w:rsid w:val="00AF2CB5"/>
    <w:rsid w:val="00B02610"/>
    <w:rsid w:val="00B06124"/>
    <w:rsid w:val="00B425D9"/>
    <w:rsid w:val="00B6174C"/>
    <w:rsid w:val="00B77EDE"/>
    <w:rsid w:val="00B81268"/>
    <w:rsid w:val="00B935DB"/>
    <w:rsid w:val="00BC7259"/>
    <w:rsid w:val="00BD3C56"/>
    <w:rsid w:val="00BD4725"/>
    <w:rsid w:val="00BF0D10"/>
    <w:rsid w:val="00C03804"/>
    <w:rsid w:val="00C150CB"/>
    <w:rsid w:val="00C1597C"/>
    <w:rsid w:val="00C30977"/>
    <w:rsid w:val="00C82410"/>
    <w:rsid w:val="00CA0B43"/>
    <w:rsid w:val="00CA49B5"/>
    <w:rsid w:val="00CB1D23"/>
    <w:rsid w:val="00CC17BF"/>
    <w:rsid w:val="00D1330E"/>
    <w:rsid w:val="00D173C3"/>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83A4B"/>
    <w:rsid w:val="00EA02D0"/>
    <w:rsid w:val="00EB37A9"/>
    <w:rsid w:val="00EC38DE"/>
    <w:rsid w:val="00ED1841"/>
    <w:rsid w:val="00ED21E5"/>
    <w:rsid w:val="00EE7BF4"/>
    <w:rsid w:val="00EF3999"/>
    <w:rsid w:val="00F11085"/>
    <w:rsid w:val="00F1272D"/>
    <w:rsid w:val="00F20A8A"/>
    <w:rsid w:val="00F43E3F"/>
    <w:rsid w:val="00F50D01"/>
    <w:rsid w:val="00F64FC6"/>
    <w:rsid w:val="00F72ED2"/>
    <w:rsid w:val="00F7537E"/>
    <w:rsid w:val="00FA0C93"/>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0957409041070027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191/1478088706qp063oa" TargetMode="External"/><Relationship Id="rId12" Type="http://schemas.openxmlformats.org/officeDocument/2006/relationships/hyperlink" Target="https://doi.org/10.1108/IJPDLM-08-2012-024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j.ijpe.2005.12.006" TargetMode="External"/><Relationship Id="rId5" Type="http://schemas.openxmlformats.org/officeDocument/2006/relationships/webSettings" Target="webSettings.xml"/><Relationship Id="rId10" Type="http://schemas.openxmlformats.org/officeDocument/2006/relationships/hyperlink" Target="https://doi.org/10.1002/j.2158-1592.2010.tb00125.x" TargetMode="External"/><Relationship Id="rId4" Type="http://schemas.openxmlformats.org/officeDocument/2006/relationships/settings" Target="settings.xml"/><Relationship Id="rId9" Type="http://schemas.openxmlformats.org/officeDocument/2006/relationships/hyperlink" Target="https://doi.org/10.1080/00207543.2020.175072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27</Pages>
  <Words>4510</Words>
  <Characters>25713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Urvashi</dc:creator>
  <cp:keywords/>
  <dc:description/>
  <cp:lastModifiedBy>Preeti (24131962)</cp:lastModifiedBy>
  <cp:revision>3</cp:revision>
  <dcterms:created xsi:type="dcterms:W3CDTF">2026-03-23T05:05:00Z</dcterms:created>
  <dcterms:modified xsi:type="dcterms:W3CDTF">2026-03-23T05:12:00Z</dcterms:modified>
</cp:coreProperties>
</file>