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38714760" w:rsidR="00F72ED2" w:rsidRPr="00345836" w:rsidRDefault="00523564"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Bachelors</w:t>
      </w:r>
      <w:r w:rsidR="00F72ED2" w:rsidRPr="00345836">
        <w:rPr>
          <w:rFonts w:ascii="Times New Roman" w:hAnsi="Times New Roman" w:cs="Times New Roman"/>
          <w:b/>
          <w:bCs/>
          <w:color w:val="000000" w:themeColor="text1"/>
          <w:szCs w:val="24"/>
        </w:rPr>
        <w:t xml:space="preserve"> in Tourism and Recreation</w:t>
      </w:r>
    </w:p>
    <w:p w14:paraId="7D282A2C" w14:textId="77777777" w:rsidR="00643793" w:rsidRPr="00345836" w:rsidRDefault="00643793"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Sales Management Assignment</w:t>
      </w:r>
    </w:p>
    <w:p w14:paraId="1EA74B89" w14:textId="696C5C92"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593CA3" w:rsidRPr="00345836">
        <w:rPr>
          <w:rFonts w:ascii="Times New Roman" w:hAnsi="Times New Roman" w:cs="Times New Roman"/>
          <w:b/>
          <w:bCs/>
          <w:color w:val="000000" w:themeColor="text1"/>
          <w:szCs w:val="24"/>
        </w:rPr>
        <w:t>Komal Devi</w:t>
      </w:r>
    </w:p>
    <w:p w14:paraId="555774A3" w14:textId="062B6BEA" w:rsidR="00BD68D7" w:rsidRPr="00345836" w:rsidRDefault="0002754F" w:rsidP="00B02D87">
      <w:pPr>
        <w:spacing w:line="360" w:lineRule="auto"/>
        <w:jc w:val="center"/>
        <w:rPr>
          <w:rFonts w:ascii="Times New Roman" w:hAnsi="Times New Roman" w:cs="Times New Roman"/>
          <w:b/>
          <w:bCs/>
          <w:color w:val="000000" w:themeColor="text1"/>
          <w:szCs w:val="24"/>
        </w:rPr>
      </w:pPr>
      <w:bookmarkStart w:id="0" w:name="_Toc216766358"/>
      <w:r w:rsidRPr="00345836">
        <w:rPr>
          <w:rFonts w:ascii="Times New Roman" w:hAnsi="Times New Roman" w:cs="Times New Roman"/>
          <w:b/>
          <w:bCs/>
          <w:color w:val="000000" w:themeColor="text1"/>
          <w:szCs w:val="24"/>
        </w:rPr>
        <w:t>The Role of Digital Marketing and Social Media in Christmas Shopping Campaigns</w:t>
      </w:r>
    </w:p>
    <w:p w14:paraId="0BBC0118"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345836" w:rsidRDefault="005F39DA"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53281070"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The Christmas season continues to be one of the most commercially significant periods for businesses across retail, hospitality, logistics, and e-commerce sectors. During this festive peak, organisations often experience dramatic fluctuations in demand driven by consumer gift-buying, holiday travel, and seasonal promotions. These fluctuations create complex forecasting challenges that require businesses to adopt rigorous and adaptive sales forecasting techniques to ensure operational efficiency and financial stability. This report investigates the core forecasting methods used by businesses during the Christmas period, including time-series approaches such as moving averages and exponential smoothing, causal models that incorporate promotional activities and economic factors, and modern machine-learning techniques that utilise large datasets to improve pattern recognition. In addition, qualitative approaches such as managerial judgement and market intelligence are examined to highlight how human insight complements statistical modelling in the context of highly variable seasonal behaviour.</w:t>
      </w:r>
    </w:p>
    <w:p w14:paraId="430B893B"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The report also evaluates the accuracy of forecasting models and their practical relevance in inventory management and staffing decisions. Effective forecasting enables firms to carry optimal inventory levels, reduce the risk of stockouts, minimise excess holding costs, and ensure that workforce schedules align with customer demand patterns. This is particularly important in sectors like retail, where poor forecasting during Christmas can lead to significant revenue losses and reputational damage. Real-life applications from major retailers and online marketplaces demonstrate how predictive analytics has strengthened organisational agility during the holiday season. For instance, global brands increasingly integrate artificial intelligence and real-time data to predict demand more precisely and adjust supply chains proactively (Accenture, 2023).</w:t>
      </w:r>
    </w:p>
    <w:p w14:paraId="2C9C6F88"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Moreover, this study emphasises that forecasting accuracy is influenced by external factors such as inflation, supply-chain disruptions, weather variability, and shifting consumer behaviour. As the retail landscape evolves, businesses face pressure to refine their forecasting tools and incorporate more dynamic, data-driven models. The rise of digital commerce and omnichannel retailing has also expanded the volume of available data, improving the predictive potential of advanced analytics. However, even sophisticated models require continuous calibration to maintain reliability during periods of extraordinary demand. Ultimately, the findings of this report underscore the strategic role of robust forecasting systems in enabling businesses to </w:t>
      </w:r>
      <w:r w:rsidRPr="00A628C6">
        <w:rPr>
          <w:rFonts w:ascii="Times New Roman" w:hAnsi="Times New Roman" w:cs="Times New Roman"/>
          <w:color w:val="000000" w:themeColor="text1"/>
          <w:szCs w:val="24"/>
        </w:rPr>
        <w:lastRenderedPageBreak/>
        <w:t>navigate Christmas market volatility, optimise decision-making processes, and sustain competitive advantage in an increasingly dynamic commercial environment.</w:t>
      </w:r>
    </w:p>
    <w:p w14:paraId="082E6F96" w14:textId="77777777" w:rsidR="00A628C6" w:rsidRPr="00345836" w:rsidRDefault="00A628C6"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5AA5A9B4" w14:textId="310EC4E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345836">
              <w:rPr>
                <w:rStyle w:val="Hyperlink"/>
                <w:rFonts w:ascii="Times New Roman" w:hAnsi="Times New Roman"/>
                <w:noProof/>
                <w:sz w:val="24"/>
                <w:szCs w:val="24"/>
              </w:rPr>
              <w:t>7. Recommendation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_Toc216766364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20</w:t>
            </w:r>
            <w:r w:rsidRPr="00345836">
              <w:rPr>
                <w:rFonts w:ascii="Times New Roman" w:hAnsi="Times New Roman"/>
                <w:noProof/>
                <w:webHidden/>
                <w:sz w:val="24"/>
                <w:szCs w:val="24"/>
              </w:rPr>
              <w:fldChar w:fldCharType="end"/>
            </w:r>
          </w:hyperlink>
        </w:p>
        <w:p w14:paraId="206C4605" w14:textId="4DEE379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345836">
              <w:rPr>
                <w:rStyle w:val="Hyperlink"/>
                <w:rFonts w:ascii="Times New Roman" w:hAnsi="Times New Roman"/>
                <w:noProof/>
                <w:sz w:val="24"/>
                <w:szCs w:val="24"/>
              </w:rPr>
              <w:t>8.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4CC89EB" w14:textId="77777777" w:rsidR="00A628C6" w:rsidRPr="00A628C6" w:rsidRDefault="00A628C6" w:rsidP="00A628C6">
      <w:pPr>
        <w:spacing w:line="360" w:lineRule="auto"/>
        <w:rPr>
          <w:rFonts w:ascii="Times New Roman" w:hAnsi="Times New Roman" w:cs="Times New Roman"/>
          <w:color w:val="000000" w:themeColor="text1"/>
          <w:szCs w:val="24"/>
        </w:rPr>
      </w:pPr>
      <w:bookmarkStart w:id="2" w:name="_Toc216766360"/>
      <w:r w:rsidRPr="00A628C6">
        <w:rPr>
          <w:rFonts w:ascii="Times New Roman" w:hAnsi="Times New Roman" w:cs="Times New Roman"/>
          <w:color w:val="000000" w:themeColor="text1"/>
          <w:szCs w:val="24"/>
        </w:rPr>
        <w:t>The Christmas season presents an intense period of consumer activity that significantly shapes business performance across numerous industries. Driven by cultural, religious, and social traditions, Christmas has evolved into a global commercial phenomenon characterised by increased spending on gifts, décor, travel, food, and entertainment. According to Deloitte (2023), retail expenditure during the Christmas period consistently outperforms other holiday seasons, compelling businesses to anticipate demand with greater precision. As a result, sales forecasting becomes an essential managerial function that supports operational readiness and strategic decision-making. Without accurate forecasting, businesses risk misallocating resources, disrupting customer service, and undermining profitability during what is often the most lucrative quarter of the year.</w:t>
      </w:r>
    </w:p>
    <w:p w14:paraId="25D3DD8E"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Sales forecasting during Christmas is uniquely challenging due to heightened market volatility. Consumer behaviour is heavily influenced by several factors, including promotional campaigns, economic conditions, social trends, and the psychological appeal of holiday shopping. Furthermore, online shopping and omnichannel retailing continue to reshape demand patterns. The rise of e-commerce giants such as Amazon, Walmart, and Alibaba has intensified the pace of retail activity, with many consumers engaging in early holiday shopping driven by Black Friday and Cyber Monday promotions (PwC, 2022). This shift makes traditional forecasting models less reliable if they do not incorporate real-time digital data. Therefore, forecasting during Christmas requires more advanced tools capable of analysing nonlinear patterns and integrating diverse data streams.</w:t>
      </w:r>
    </w:p>
    <w:p w14:paraId="4BE75A9D"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Accurate forecasting plays a key role in inventory management during the Christmas season. Stockouts can lead to considerable revenue loss, customer dissatisfaction, and long-term damage to brand loyalty. Conversely, overstocking increases holding costs and results in seasonal leftovers that may require markdowns, thereby reducing profits. Research by Chopra and Meindl (2021) emphasises that supply-chain performance is strongly influenced by forecasting quality, particularly during seasonal peaks when supply and demand imbalances are most pronounced. Businesses must therefore adopt forecasting models that are responsive to short-term fluctuations and incorporate historical data, promotional schedules, and market intelligence. In sectors such </w:t>
      </w:r>
      <w:r w:rsidRPr="00A628C6">
        <w:rPr>
          <w:rFonts w:ascii="Times New Roman" w:hAnsi="Times New Roman" w:cs="Times New Roman"/>
          <w:color w:val="000000" w:themeColor="text1"/>
          <w:szCs w:val="24"/>
        </w:rPr>
        <w:lastRenderedPageBreak/>
        <w:t>as fashion, consumer electronics, toys, and home décor, forecasting accuracy is especially critical due to rapid product life cycles and unpredictable trends.</w:t>
      </w:r>
    </w:p>
    <w:p w14:paraId="058C2490"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Labour management is another area in which forecasting plays an essential role. The Christmas season typically requires additional staff to manage increased customer traffic, order fulfilment, and extended operating hours. Retailers, restaurants, and logistics companies rely on forecasting to determine staffing schedules, reduce overtime expenses, and avoid labour shortages. According to Kotler et al. (2021), forecasting provides a foundation for planning workforce allocation and optimising service efficiency during peak periods. With the growing reliance on gig-economy workers and temporary staff, accurate forecasting ensures that labour supply aligns with operational needs, ultimately affecting customer experience and revenue generation.</w:t>
      </w:r>
    </w:p>
    <w:p w14:paraId="6C634E86"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Technological advancements have further transformed the forecasting landscape. Artificial intelligence, machine learning, and big data analytics allow businesses to analyse large datasets and identify hidden patterns in consumer behaviour. Studies by McKinsey &amp; Company (2023) show that companies using advanced analytics achieve forecasting accuracy improvements of up to 50 percent during holiday seasons. These tools enable businesses to model complex variables such as price sensitivity, competitor behaviour, weather conditions, and social-media sentiment. As digital transformation accelerates, the integration of forecasting systems with enterprise resource planning (ERP) platforms and customer-relationship management (CRM) tools has become increasingly common.</w:t>
      </w:r>
    </w:p>
    <w:p w14:paraId="38C85CF2"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Despite technological progress, forecasting during Christmas continues to face limitations. External disruptions such as inflation, supply-chain delays, extreme weather, and global economic instability can reduce model accuracy. The COVID-19 pandemic, for example, significantly altered consumer demand patterns, highlighting the need for flexible forecasting methods that can adapt to unprecedented events (OECD, 2021). Businesses now recognise the importance of combining quantitative models with qualitative judgement to adjust predictions based on emerging risks and market signals.</w:t>
      </w:r>
    </w:p>
    <w:p w14:paraId="79A289E6"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Therefore, the study of sales forecasting for the Christmas season is essential for understanding how businesses can anticipate consumer demand, plan operations, and maintain competitiveness in highly dynamic environments. By examining forecasting techniques, evaluating their </w:t>
      </w:r>
      <w:r w:rsidRPr="00A628C6">
        <w:rPr>
          <w:rFonts w:ascii="Times New Roman" w:hAnsi="Times New Roman" w:cs="Times New Roman"/>
          <w:color w:val="000000" w:themeColor="text1"/>
          <w:szCs w:val="24"/>
        </w:rPr>
        <w:lastRenderedPageBreak/>
        <w:t>accuracy, and analysing real-life applications, this report contributes to a deeper understanding of the strategic value of forecasting in contemporary business management.</w:t>
      </w:r>
    </w:p>
    <w:p w14:paraId="719DCF14" w14:textId="77777777" w:rsidR="0002754F" w:rsidRPr="00345836" w:rsidRDefault="0002754F" w:rsidP="00B02D87">
      <w:pPr>
        <w:spacing w:line="360" w:lineRule="auto"/>
        <w:rPr>
          <w:rStyle w:val="Heading1Char"/>
          <w:rFonts w:ascii="Times New Roman" w:hAnsi="Times New Roman" w:cs="Times New Roman"/>
          <w:b/>
          <w:bCs/>
          <w:color w:val="000000" w:themeColor="text1"/>
          <w:sz w:val="24"/>
          <w:szCs w:val="24"/>
        </w:rPr>
      </w:pPr>
    </w:p>
    <w:p w14:paraId="7C92F7FC" w14:textId="77777777" w:rsidR="001E2A7C" w:rsidRPr="00345836" w:rsidRDefault="002B0CE3" w:rsidP="001E2A7C">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1E2A7C" w:rsidRPr="00345836">
        <w:rPr>
          <w:rFonts w:ascii="Times New Roman" w:hAnsi="Times New Roman" w:cs="Times New Roman"/>
          <w:color w:val="000000" w:themeColor="text1"/>
          <w:szCs w:val="24"/>
        </w:rPr>
        <w:t>Sales forecasting is a critical managerial function that enables organisations to predict future sales and prepare for operational, financial, and strategic demands. During the Christmas season, forecasting becomes particularly complex due to heightened demand volatility, promotional intensity, and rapidly shifting consumer behaviour. The literature surrounding forecasting methods offers a diverse range of quantitative, qualitative, and technology-driven models that businesses employ to anticipate sales performance during seasonal peaks. This review examines the major forecasting methods relevant to Christmas sales, highlighting their theoretical foundations, practical applications, strengths, and limitations.</w:t>
      </w:r>
    </w:p>
    <w:p w14:paraId="2D406994"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Traditional forecasting approaches have historically relied on </w:t>
      </w:r>
      <w:r w:rsidRPr="001E2A7C">
        <w:rPr>
          <w:rFonts w:ascii="Times New Roman" w:hAnsi="Times New Roman" w:cs="Times New Roman"/>
          <w:b/>
          <w:bCs/>
          <w:color w:val="000000" w:themeColor="text1"/>
          <w:szCs w:val="24"/>
        </w:rPr>
        <w:t>time-series models</w:t>
      </w:r>
      <w:r w:rsidRPr="001E2A7C">
        <w:rPr>
          <w:rFonts w:ascii="Times New Roman" w:hAnsi="Times New Roman" w:cs="Times New Roman"/>
          <w:color w:val="000000" w:themeColor="text1"/>
          <w:szCs w:val="24"/>
        </w:rPr>
        <w:t>, which use historical data to identify patterns in demand. Time-series methods such as naïve forecasting, moving averages, and exponential smoothing are among the simplest and most widely used tools in retail environments (Hyndman &amp; Athanasopoulos, 2021). Moving average models smooth out irregular fluctuations and are effective when trends remain stable across years, making them useful for retailers with consistent Christmas sales cycles. Exponential smoothing adds weighting to more recent data, improving responsiveness to short-term fluctuations. However, these models struggle when demand is influenced by irregular promotional events, sudden economic shifts, or online shopping surges that do not follow historical patterns. Hyndman and Athanasopoulos (2021) argue that while time-series methods offer structural simplicity, their predictive power weakens when seasonality becomes more complex, as in the Christmas period.</w:t>
      </w:r>
    </w:p>
    <w:p w14:paraId="1B1F2411"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Beyond simple time-series techniques, more advanced models such as </w:t>
      </w:r>
      <w:r w:rsidRPr="001E2A7C">
        <w:rPr>
          <w:rFonts w:ascii="Times New Roman" w:hAnsi="Times New Roman" w:cs="Times New Roman"/>
          <w:b/>
          <w:bCs/>
          <w:color w:val="000000" w:themeColor="text1"/>
          <w:szCs w:val="24"/>
        </w:rPr>
        <w:t>ARIMA (Auto-Regressive Integrated Moving Average)</w:t>
      </w:r>
      <w:r w:rsidRPr="001E2A7C">
        <w:rPr>
          <w:rFonts w:ascii="Times New Roman" w:hAnsi="Times New Roman" w:cs="Times New Roman"/>
          <w:color w:val="000000" w:themeColor="text1"/>
          <w:szCs w:val="24"/>
        </w:rPr>
        <w:t xml:space="preserve"> and </w:t>
      </w:r>
      <w:r w:rsidRPr="001E2A7C">
        <w:rPr>
          <w:rFonts w:ascii="Times New Roman" w:hAnsi="Times New Roman" w:cs="Times New Roman"/>
          <w:b/>
          <w:bCs/>
          <w:color w:val="000000" w:themeColor="text1"/>
          <w:szCs w:val="24"/>
        </w:rPr>
        <w:t>SARIMA (Seasonal ARIMA)</w:t>
      </w:r>
      <w:r w:rsidRPr="001E2A7C">
        <w:rPr>
          <w:rFonts w:ascii="Times New Roman" w:hAnsi="Times New Roman" w:cs="Times New Roman"/>
          <w:color w:val="000000" w:themeColor="text1"/>
          <w:szCs w:val="24"/>
        </w:rPr>
        <w:t xml:space="preserve"> have gained credibility for forecasting seasonal patterns. These models incorporate autoregressive and moving-average components and are particularly effective in modelling seasonality and cyclical trends. Researchers highlight that SARIMA is well suited for holiday forecasting because it accounts for strong seasonal peaks and recurring annual patterns (Box et al., 2016). However, ARIMA-based models require extensive historical data and assume a level of stability in </w:t>
      </w:r>
      <w:r w:rsidRPr="001E2A7C">
        <w:rPr>
          <w:rFonts w:ascii="Times New Roman" w:hAnsi="Times New Roman" w:cs="Times New Roman"/>
          <w:color w:val="000000" w:themeColor="text1"/>
          <w:szCs w:val="24"/>
        </w:rPr>
        <w:lastRenderedPageBreak/>
        <w:t>consumer behaviour that may not always exist during unpredictable Christmas seasons. Changes in consumer sentiment, inflation, supply-chain disruptions, and shifts toward digital channels can weaken the reliability of ARIMA models.</w:t>
      </w:r>
    </w:p>
    <w:p w14:paraId="14B756BA"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In addition to time-series approaches, </w:t>
      </w:r>
      <w:r w:rsidRPr="001E2A7C">
        <w:rPr>
          <w:rFonts w:ascii="Times New Roman" w:hAnsi="Times New Roman" w:cs="Times New Roman"/>
          <w:b/>
          <w:bCs/>
          <w:color w:val="000000" w:themeColor="text1"/>
          <w:szCs w:val="24"/>
        </w:rPr>
        <w:t>causal models</w:t>
      </w:r>
      <w:r w:rsidRPr="001E2A7C">
        <w:rPr>
          <w:rFonts w:ascii="Times New Roman" w:hAnsi="Times New Roman" w:cs="Times New Roman"/>
          <w:color w:val="000000" w:themeColor="text1"/>
          <w:szCs w:val="24"/>
        </w:rPr>
        <w:t xml:space="preserve"> have been widely explored in forecasting literature. Causal forecasting incorporates external variables such as price changes, promotional intensity, advertising spending, and macroeconomic indicators. Regression analysis is commonly used to identify the relationship between these variables and sales performance. Armstrong (2020) notes that causal models allow managers to isolate the influence of specific Christmas factors such as discount campaigns or holiday marketing. For instance, promotional events like Black Friday and Cyber Monday significantly alter pre-Christmas demand, making regression models useful in predicting early-season spikes. Despite these strengths, causal models depend heavily on the quality of external variable data. In the absence of accurate market information, regression outputs may become misleading, especially when consumer behaviour shifts unexpectedly.</w:t>
      </w:r>
    </w:p>
    <w:p w14:paraId="5886DA09"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literature also highlights the importance of </w:t>
      </w:r>
      <w:r w:rsidRPr="001E2A7C">
        <w:rPr>
          <w:rFonts w:ascii="Times New Roman" w:hAnsi="Times New Roman" w:cs="Times New Roman"/>
          <w:b/>
          <w:bCs/>
          <w:color w:val="000000" w:themeColor="text1"/>
          <w:szCs w:val="24"/>
        </w:rPr>
        <w:t>qualitative forecasting</w:t>
      </w:r>
      <w:r w:rsidRPr="001E2A7C">
        <w:rPr>
          <w:rFonts w:ascii="Times New Roman" w:hAnsi="Times New Roman" w:cs="Times New Roman"/>
          <w:color w:val="000000" w:themeColor="text1"/>
          <w:szCs w:val="24"/>
        </w:rPr>
        <w:t>, especially when quantitative data is insufficient or when new products are introduced during Christmas. Expert judgement, Delphi methods, market research, and salesforce opinions often complement statistical models (</w:t>
      </w:r>
      <w:proofErr w:type="spellStart"/>
      <w:r w:rsidRPr="001E2A7C">
        <w:rPr>
          <w:rFonts w:ascii="Times New Roman" w:hAnsi="Times New Roman" w:cs="Times New Roman"/>
          <w:color w:val="000000" w:themeColor="text1"/>
          <w:szCs w:val="24"/>
        </w:rPr>
        <w:t>Makridakis</w:t>
      </w:r>
      <w:proofErr w:type="spellEnd"/>
      <w:r w:rsidRPr="001E2A7C">
        <w:rPr>
          <w:rFonts w:ascii="Times New Roman" w:hAnsi="Times New Roman" w:cs="Times New Roman"/>
          <w:color w:val="000000" w:themeColor="text1"/>
          <w:szCs w:val="24"/>
        </w:rPr>
        <w:t xml:space="preserve"> et al., 2020). For example, new toy launches, fashion products, or trending consumer electronics often lack historical data, making managerial intuition essential. Qualitative forecasting is also valuable in assessing external disruptions such as supply-chain delays, competitive actions, or sudden economic downturns. However, qualitative methods are vulnerable to cognitive biases, groupthink, and overly optimistic projections, which may reduce accuracy during high-stakes peak seasons.</w:t>
      </w:r>
    </w:p>
    <w:p w14:paraId="48677B83"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Recent years have witnessed rapid development in </w:t>
      </w:r>
      <w:r w:rsidRPr="001E2A7C">
        <w:rPr>
          <w:rFonts w:ascii="Times New Roman" w:hAnsi="Times New Roman" w:cs="Times New Roman"/>
          <w:b/>
          <w:bCs/>
          <w:color w:val="000000" w:themeColor="text1"/>
          <w:szCs w:val="24"/>
        </w:rPr>
        <w:t>machine learning (ML) and artificial intelligence (AI)</w:t>
      </w:r>
      <w:r w:rsidRPr="001E2A7C">
        <w:rPr>
          <w:rFonts w:ascii="Times New Roman" w:hAnsi="Times New Roman" w:cs="Times New Roman"/>
          <w:color w:val="000000" w:themeColor="text1"/>
          <w:szCs w:val="24"/>
        </w:rPr>
        <w:t xml:space="preserve"> forecasting techniques. Such models include random forests, neural networks, gradient boosting machines, and deep-learning algorithms capable of identifying complex nonlinear relationships within data. Studies conducted by McKinsey &amp; Company (2023) reveal that machine learning models can achieve 30–50 percent higher accuracy than traditional statistical methods during holiday periods. These models process extensive datasets, including clickstream data, online customer behaviour, social media sentiment, and real-time inventory </w:t>
      </w:r>
      <w:r w:rsidRPr="001E2A7C">
        <w:rPr>
          <w:rFonts w:ascii="Times New Roman" w:hAnsi="Times New Roman" w:cs="Times New Roman"/>
          <w:color w:val="000000" w:themeColor="text1"/>
          <w:szCs w:val="24"/>
        </w:rPr>
        <w:lastRenderedPageBreak/>
        <w:t>levels. The ability to incorporate unstructured data, such as customer reviews or social trends, enhances the predictive potential of AI models. However, ML and AI systems require significant computational resources, sophisticated data infrastructure, and continuous model training to maintain performance accuracy.</w:t>
      </w:r>
    </w:p>
    <w:p w14:paraId="44FA2E2D"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Another body of literature explores </w:t>
      </w:r>
      <w:r w:rsidRPr="001E2A7C">
        <w:rPr>
          <w:rFonts w:ascii="Times New Roman" w:hAnsi="Times New Roman" w:cs="Times New Roman"/>
          <w:b/>
          <w:bCs/>
          <w:color w:val="000000" w:themeColor="text1"/>
          <w:szCs w:val="24"/>
        </w:rPr>
        <w:t>demand sensing</w:t>
      </w:r>
      <w:r w:rsidRPr="001E2A7C">
        <w:rPr>
          <w:rFonts w:ascii="Times New Roman" w:hAnsi="Times New Roman" w:cs="Times New Roman"/>
          <w:color w:val="000000" w:themeColor="text1"/>
          <w:szCs w:val="24"/>
        </w:rPr>
        <w:t xml:space="preserve"> and </w:t>
      </w:r>
      <w:r w:rsidRPr="001E2A7C">
        <w:rPr>
          <w:rFonts w:ascii="Times New Roman" w:hAnsi="Times New Roman" w:cs="Times New Roman"/>
          <w:b/>
          <w:bCs/>
          <w:color w:val="000000" w:themeColor="text1"/>
          <w:szCs w:val="24"/>
        </w:rPr>
        <w:t>real-time forecasting</w:t>
      </w:r>
      <w:r w:rsidRPr="001E2A7C">
        <w:rPr>
          <w:rFonts w:ascii="Times New Roman" w:hAnsi="Times New Roman" w:cs="Times New Roman"/>
          <w:color w:val="000000" w:themeColor="text1"/>
          <w:szCs w:val="24"/>
        </w:rPr>
        <w:t>, which have become increasingly important due to the rise of omnichannel retailing. Demand sensing involves capturing near-real-time data from sales channels, point-of-sale systems, and online activity to update forecasts frequently (Choi et al., 2018). This method is particularly relevant to Christmas sales because consumer behaviour can change rapidly based on weather, promotions, and trending products. Retailers that update forecasts daily rather than weekly or monthly are better equipped to adjust inventory allocations and staffing decisions. However, demand sensing requires advanced analytics systems and depends on timely and reliable data feeds.</w:t>
      </w:r>
    </w:p>
    <w:p w14:paraId="4CCA492B"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significance of </w:t>
      </w:r>
      <w:r w:rsidRPr="001E2A7C">
        <w:rPr>
          <w:rFonts w:ascii="Times New Roman" w:hAnsi="Times New Roman" w:cs="Times New Roman"/>
          <w:b/>
          <w:bCs/>
          <w:color w:val="000000" w:themeColor="text1"/>
          <w:szCs w:val="24"/>
        </w:rPr>
        <w:t>e-commerce and digital consumer behaviour</w:t>
      </w:r>
      <w:r w:rsidRPr="001E2A7C">
        <w:rPr>
          <w:rFonts w:ascii="Times New Roman" w:hAnsi="Times New Roman" w:cs="Times New Roman"/>
          <w:color w:val="000000" w:themeColor="text1"/>
          <w:szCs w:val="24"/>
        </w:rPr>
        <w:t xml:space="preserve"> in forecasting Christmas sales is another recurring theme in the literature. The growing popularity of online shopping has created new forecasting challenges as consumer purchase patterns become more fragmented and unpredictable. Research by PwC (2022) demonstrates that online promotions, flash sales, and early holiday campaigns significantly influence demand variability. These factors introduce greater complexity into forecasting because digital shoppers are highly responsive to price changes, website performance, and delivery times. Retailers must therefore integrate web analytics, real-time transaction data, and behavioural insights into forecasting models to improve accuracy.</w:t>
      </w:r>
    </w:p>
    <w:p w14:paraId="0765C1C7"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literature also highlights the importance of </w:t>
      </w:r>
      <w:r w:rsidRPr="001E2A7C">
        <w:rPr>
          <w:rFonts w:ascii="Times New Roman" w:hAnsi="Times New Roman" w:cs="Times New Roman"/>
          <w:b/>
          <w:bCs/>
          <w:color w:val="000000" w:themeColor="text1"/>
          <w:szCs w:val="24"/>
        </w:rPr>
        <w:t>supply-chain integration</w:t>
      </w:r>
      <w:r w:rsidRPr="001E2A7C">
        <w:rPr>
          <w:rFonts w:ascii="Times New Roman" w:hAnsi="Times New Roman" w:cs="Times New Roman"/>
          <w:color w:val="000000" w:themeColor="text1"/>
          <w:szCs w:val="24"/>
        </w:rPr>
        <w:t xml:space="preserve"> in improving forecasting accuracy. Chopra and Meindl (2021) emphasise that demand forecasts must be aligned with procurement, production, and distribution processes to prevent supply-chain bottlenecks during the Christmas season. Collaborative forecasting practices, such as CPFR (Collaborative Planning, Forecasting and Replenishment), improve information sharing between suppliers and retailers, thereby reducing uncertainty. These collaborative approaches are especially useful during Christmas, when supply-chain delays can severely affect product availability.</w:t>
      </w:r>
    </w:p>
    <w:p w14:paraId="65C7A9E3"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lastRenderedPageBreak/>
        <w:t>Furthermore, forecasting literature underscores the economic and psychological drivers influencing Christmas sales. Consumer sentiment, inflation rates, and promotional fatigue affect shopping behaviour, while psychological factors such as gift-giving motivations and social pressure play a significant role. These variables complicate forecasting because they fluctuate more sharply during the festive season. According to OECD (2021), consumer uncertainty during economic instability can cause significant deviations from expected holiday spending patterns.</w:t>
      </w:r>
    </w:p>
    <w:p w14:paraId="37CD44F4"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Overall, the literature suggests that no single forecasting method can fully address the complexities of Christmas sales prediction. A hybrid forecasting approach that combines time-series modelling, causal analysis, qualitative judgement, and advanced analytics appears to be the most effective strategy. The integration of AI, real-time data, and collaborative planning further enhances forecasting accuracy, enabling businesses to respond proactively to Christmas demand shifts. As consumer behaviour evolves and digital transformation accelerates, forecasting models must continue to adapt, emphasising the need for continuous innovation in forecasting practices.</w:t>
      </w:r>
    </w:p>
    <w:p w14:paraId="5827FD0B" w14:textId="58DB1629" w:rsidR="00080111" w:rsidRPr="00345836" w:rsidRDefault="00080111" w:rsidP="001E2A7C">
      <w:pPr>
        <w:spacing w:line="360" w:lineRule="auto"/>
        <w:rPr>
          <w:rStyle w:val="Heading1Char"/>
          <w:rFonts w:ascii="Times New Roman" w:hAnsi="Times New Roman" w:cs="Times New Roman"/>
          <w:b/>
          <w:bCs/>
          <w:color w:val="000000" w:themeColor="text1"/>
          <w:sz w:val="24"/>
          <w:szCs w:val="24"/>
        </w:rPr>
      </w:pPr>
    </w:p>
    <w:p w14:paraId="36FDD35B"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0066BB57"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73187456"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3E95ECD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E37624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B533D5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258CE78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7E85C0D1"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lastRenderedPageBreak/>
        <w:t>This study adopts a qualitative research methodology supported by secondary data analysis to examine the techniques businesses use for forecasting Christmas sales and the accuracy of these methods in practical applications. A qualitative approach is appropriate because the objective of the research is to explore existing theories, models, and industry practices rather than to collect primary numerical data. This method provides a deeper understanding of how organisations apply forecasting tools within real-world contexts and how these tools influence operational decisions related to inventory, staffing, and supply-chain planning during the Christmas season.</w:t>
      </w:r>
    </w:p>
    <w:p w14:paraId="6C431C64"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The research relies primarily on secondary data sourced from academic literature, journal articles, industry reports, and credible publications from organisations such as Deloitte, PwC, McKinsey &amp; Company, the OECD, and the National Retail Federation. These sources were selected because they offer up-to-date insights into consumer behaviour, forecasting innovations, and retail performance during peak seasons. Academic texts and peer-reviewed journals provide theoretical frameworks for forecasting, including time-series analysis, causal models, and machine learning techniques. Industry reports complement these theories by presenting practical examples of forecasting implementation among global retailers and e-commerce platforms during the Christmas period. Integrating academic and industry-based sources strengthens the validity of the analysis and ensures a balanced understanding of both conceptual and operational forecasting practices.</w:t>
      </w:r>
    </w:p>
    <w:p w14:paraId="65A51BF1"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A thematic analysis approach is used to synthesise data from various sources. Themes were identified based on recurring concepts within the literature, such as the strengths and limitations of forecasting models, the influence of Christmas-specific variables, the rise of digital forecasting tools, and the impact of forecasting accuracy on operational performance. These themes supported the development of a structured analysis that aligns with the objectives of the study. The thematic approach enables comparison across different forecasting techniques and provides insights into how businesses combine multiple models to navigate seasonal demand volatility.</w:t>
      </w:r>
    </w:p>
    <w:p w14:paraId="0A2DD0E2"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 xml:space="preserve">The methodology also includes comparative analysis to evaluate the performance of different forecasting methods. By comparing traditional statistical models with advanced machine learning techniques and qualitative judgement, the study identifies the conditions under which each method is most effective. This comparative lens is essential for understanding how </w:t>
      </w:r>
      <w:r w:rsidRPr="001E2A7C">
        <w:rPr>
          <w:rFonts w:ascii="Times New Roman" w:eastAsiaTheme="majorEastAsia" w:hAnsi="Times New Roman" w:cs="Times New Roman"/>
          <w:color w:val="000000" w:themeColor="text1"/>
          <w:szCs w:val="24"/>
        </w:rPr>
        <w:lastRenderedPageBreak/>
        <w:t>businesses adapt forecasting strategies to cope with the complexities of Christmas demand patterns and dynamic market environments.</w:t>
      </w:r>
    </w:p>
    <w:p w14:paraId="1AB329E6"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Finally, limitations associated with the qualitative methodology are acknowledged. The research depends heavily on secondary data, which may reflect the perspectives of specific industries or geographical contexts. Additionally, forecasting practices evolve rapidly due to technological advancements, which means some sources may become outdated over time. Despite these limitations, the methodology provides a robust and credible foundation for analysing forecasting techniques and their real-life applications during the Christmas season.</w:t>
      </w:r>
    </w:p>
    <w:p w14:paraId="61E34FA8" w14:textId="77777777" w:rsidR="00AC3926" w:rsidRPr="00345836" w:rsidRDefault="00AC3926" w:rsidP="00B02D87">
      <w:pPr>
        <w:spacing w:line="360" w:lineRule="auto"/>
        <w:rPr>
          <w:rFonts w:ascii="Times New Roman" w:hAnsi="Times New Roman" w:cs="Times New Roman"/>
          <w:color w:val="000000" w:themeColor="text1"/>
          <w:szCs w:val="24"/>
        </w:rPr>
      </w:pPr>
    </w:p>
    <w:p w14:paraId="7130311A" w14:textId="77777777" w:rsidR="001E2A7C" w:rsidRPr="00345836" w:rsidRDefault="001E2A7C" w:rsidP="00B02D87">
      <w:pPr>
        <w:spacing w:line="360" w:lineRule="auto"/>
        <w:rPr>
          <w:rFonts w:ascii="Times New Roman" w:hAnsi="Times New Roman" w:cs="Times New Roman"/>
          <w:color w:val="000000" w:themeColor="text1"/>
          <w:szCs w:val="24"/>
        </w:rPr>
      </w:pPr>
    </w:p>
    <w:p w14:paraId="72B22E6A" w14:textId="77777777" w:rsidR="001E2A7C" w:rsidRPr="00345836" w:rsidRDefault="001E2A7C" w:rsidP="00B02D87">
      <w:pPr>
        <w:spacing w:line="360" w:lineRule="auto"/>
        <w:rPr>
          <w:rFonts w:ascii="Times New Roman" w:hAnsi="Times New Roman" w:cs="Times New Roman"/>
          <w:color w:val="000000" w:themeColor="text1"/>
          <w:szCs w:val="24"/>
        </w:rPr>
      </w:pPr>
    </w:p>
    <w:p w14:paraId="26BE55F1" w14:textId="77777777" w:rsidR="001E2A7C" w:rsidRPr="00345836" w:rsidRDefault="001E2A7C" w:rsidP="00B02D87">
      <w:pPr>
        <w:spacing w:line="360" w:lineRule="auto"/>
        <w:rPr>
          <w:rFonts w:ascii="Times New Roman" w:hAnsi="Times New Roman" w:cs="Times New Roman"/>
          <w:color w:val="000000" w:themeColor="text1"/>
          <w:szCs w:val="24"/>
        </w:rPr>
      </w:pPr>
    </w:p>
    <w:p w14:paraId="19E6FB57" w14:textId="77777777" w:rsidR="001E2A7C" w:rsidRPr="00345836" w:rsidRDefault="001E2A7C" w:rsidP="00B02D87">
      <w:pPr>
        <w:spacing w:line="360" w:lineRule="auto"/>
        <w:rPr>
          <w:rFonts w:ascii="Times New Roman" w:hAnsi="Times New Roman" w:cs="Times New Roman"/>
          <w:color w:val="000000" w:themeColor="text1"/>
          <w:szCs w:val="24"/>
        </w:rPr>
      </w:pPr>
    </w:p>
    <w:p w14:paraId="6C3DC3F7" w14:textId="77777777" w:rsidR="001E2A7C" w:rsidRPr="00345836" w:rsidRDefault="001E2A7C" w:rsidP="00B02D87">
      <w:pPr>
        <w:spacing w:line="360" w:lineRule="auto"/>
        <w:rPr>
          <w:rFonts w:ascii="Times New Roman" w:hAnsi="Times New Roman" w:cs="Times New Roman"/>
          <w:color w:val="000000" w:themeColor="text1"/>
          <w:szCs w:val="24"/>
        </w:rPr>
      </w:pPr>
    </w:p>
    <w:p w14:paraId="795FEA4B" w14:textId="77777777" w:rsidR="001E2A7C" w:rsidRPr="00345836" w:rsidRDefault="001E2A7C" w:rsidP="00B02D87">
      <w:pPr>
        <w:spacing w:line="360" w:lineRule="auto"/>
        <w:rPr>
          <w:rFonts w:ascii="Times New Roman" w:hAnsi="Times New Roman" w:cs="Times New Roman"/>
          <w:color w:val="000000" w:themeColor="text1"/>
          <w:szCs w:val="24"/>
        </w:rPr>
      </w:pPr>
    </w:p>
    <w:p w14:paraId="3F4A023F" w14:textId="77777777" w:rsidR="001E2A7C" w:rsidRPr="00345836" w:rsidRDefault="001E2A7C" w:rsidP="00B02D87">
      <w:pPr>
        <w:spacing w:line="360" w:lineRule="auto"/>
        <w:rPr>
          <w:rFonts w:ascii="Times New Roman" w:hAnsi="Times New Roman" w:cs="Times New Roman"/>
          <w:color w:val="000000" w:themeColor="text1"/>
          <w:szCs w:val="24"/>
        </w:rPr>
      </w:pPr>
    </w:p>
    <w:p w14:paraId="108BCB02" w14:textId="77777777" w:rsidR="001E2A7C" w:rsidRPr="00345836" w:rsidRDefault="001E2A7C" w:rsidP="00B02D87">
      <w:pPr>
        <w:spacing w:line="360" w:lineRule="auto"/>
        <w:rPr>
          <w:rFonts w:ascii="Times New Roman" w:hAnsi="Times New Roman" w:cs="Times New Roman"/>
          <w:color w:val="000000" w:themeColor="text1"/>
          <w:szCs w:val="24"/>
        </w:rPr>
      </w:pPr>
    </w:p>
    <w:p w14:paraId="067A2807" w14:textId="77777777" w:rsidR="001E2A7C" w:rsidRPr="00345836" w:rsidRDefault="001E2A7C" w:rsidP="00B02D87">
      <w:pPr>
        <w:spacing w:line="360" w:lineRule="auto"/>
        <w:rPr>
          <w:rFonts w:ascii="Times New Roman" w:hAnsi="Times New Roman" w:cs="Times New Roman"/>
          <w:color w:val="000000" w:themeColor="text1"/>
          <w:szCs w:val="24"/>
        </w:rPr>
      </w:pPr>
    </w:p>
    <w:p w14:paraId="19819C86" w14:textId="77777777" w:rsidR="001E2A7C" w:rsidRPr="00345836" w:rsidRDefault="001E2A7C" w:rsidP="00B02D87">
      <w:pPr>
        <w:spacing w:line="360" w:lineRule="auto"/>
        <w:rPr>
          <w:rFonts w:ascii="Times New Roman" w:hAnsi="Times New Roman" w:cs="Times New Roman"/>
          <w:color w:val="000000" w:themeColor="text1"/>
          <w:szCs w:val="24"/>
        </w:rPr>
      </w:pPr>
    </w:p>
    <w:p w14:paraId="6E2DB91D" w14:textId="77777777" w:rsidR="001E2A7C" w:rsidRPr="00345836" w:rsidRDefault="001E2A7C" w:rsidP="00B02D87">
      <w:pPr>
        <w:spacing w:line="360" w:lineRule="auto"/>
        <w:rPr>
          <w:rFonts w:ascii="Times New Roman" w:hAnsi="Times New Roman" w:cs="Times New Roman"/>
          <w:color w:val="000000" w:themeColor="text1"/>
          <w:szCs w:val="24"/>
        </w:rPr>
      </w:pPr>
    </w:p>
    <w:p w14:paraId="4E68D8C0" w14:textId="77777777" w:rsidR="001E2A7C" w:rsidRPr="00345836" w:rsidRDefault="001E2A7C" w:rsidP="00B02D87">
      <w:pPr>
        <w:spacing w:line="360" w:lineRule="auto"/>
        <w:rPr>
          <w:rFonts w:ascii="Times New Roman" w:hAnsi="Times New Roman" w:cs="Times New Roman"/>
          <w:color w:val="000000" w:themeColor="text1"/>
          <w:szCs w:val="24"/>
        </w:rPr>
      </w:pPr>
    </w:p>
    <w:p w14:paraId="4866395A" w14:textId="77777777" w:rsidR="001E2A7C" w:rsidRPr="00345836" w:rsidRDefault="001E2A7C" w:rsidP="00B02D87">
      <w:pPr>
        <w:spacing w:line="360" w:lineRule="auto"/>
        <w:rPr>
          <w:rFonts w:ascii="Times New Roman" w:hAnsi="Times New Roman" w:cs="Times New Roman"/>
          <w:color w:val="000000" w:themeColor="text1"/>
          <w:szCs w:val="24"/>
        </w:rPr>
      </w:pPr>
    </w:p>
    <w:p w14:paraId="2ABFC258" w14:textId="77777777" w:rsidR="009C3121" w:rsidRPr="00345836" w:rsidRDefault="009C3121" w:rsidP="00B02D87">
      <w:pPr>
        <w:spacing w:line="360" w:lineRule="auto"/>
        <w:rPr>
          <w:rFonts w:ascii="Times New Roman" w:hAnsi="Times New Roman" w:cs="Times New Roman"/>
          <w:color w:val="000000" w:themeColor="text1"/>
          <w:szCs w:val="24"/>
        </w:rPr>
      </w:pPr>
    </w:p>
    <w:p w14:paraId="2CF0B54A" w14:textId="77777777" w:rsidR="009C3121" w:rsidRPr="00345836" w:rsidRDefault="009C3121"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7770E062"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findings of this study reveal several critical insights into how businesses prepare for the Christmas season through advanced sales forecasting methods and how the accuracy of these models directly influences operational performance. The analysis of academic literature, industry reports and case studies demonstrates that businesses increasingly rely on a combination of traditional statistical forecasting, causal modelling, real-time analytics, and artificial intelligence to manage the complexities of Christmas demand. This hybrid approach reflects an industry-wide shift toward more data-driven and adaptive forecasting strategies.</w:t>
      </w:r>
    </w:p>
    <w:p w14:paraId="405D156C"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One of the primary findings is that historical time-series data remains a foundational element in forecasting Christmas sales. Retailers and e-commerce firms continue to use seasonal indices, moving averages and exponential smoothing models because Christmas demand often shows repeatable patterns over multiple years. These patterns include predictable spikes during key retail events such as Black Friday, Cyber Monday, and the final weekend before Christmas. According to Deloitte (2023), more than 60 percent of large retailers rely on multi-year historical Christmas sales datasets as a starting point for forecast development. The familiarity and reliability of time-series methods make them essential for establishing baseline predictions, although firms often enhance these predictions through additional methods when volatility increases.</w:t>
      </w:r>
    </w:p>
    <w:p w14:paraId="4E0BB9F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 second major finding concerns the growing importance of causal forecasting models, particularly regression analysis and econometric modelling. Businesses find these models valuable because they account for variables that significantly influence Christmas purchasing behaviour, such as promotional discounts, advertising expenditure, macroeconomic conditions, weather patterns, and consumer sentiment. The impact of inflation on household spending has become a significant factor in recent years, requiring retailers to incorporate economic forecasts into their demand models. PwC’s (2022) consumer insights survey emphasises that price sensitivity and discount-driven purchasing are now among the strongest predictors of Christmas season sales volumes. Firms that integrate these external variables into causal models achieve higher accuracy, particularly in volatile economic environments.</w:t>
      </w:r>
    </w:p>
    <w:p w14:paraId="32E9D12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The findings also highlight that qualitative forecasting, although less precise than quantitative models, continues to play an important role during the Christmas period. New product launches, </w:t>
      </w:r>
      <w:r w:rsidRPr="00A163F2">
        <w:rPr>
          <w:rFonts w:ascii="Times New Roman" w:hAnsi="Times New Roman" w:cs="Times New Roman"/>
          <w:color w:val="000000" w:themeColor="text1"/>
          <w:szCs w:val="24"/>
        </w:rPr>
        <w:lastRenderedPageBreak/>
        <w:t>rapidly changing trends, and unpredictable shifts in consumer preferences often limit the usefulness of historical data. Managers therefore rely on expert judgement, market intelligence, and trend analysis to estimate demand for items such as toys, clothing, seasonal décor, and electronics. Case studies from the National Retail Federation show that companies introducing new product lines during Christmas rely heavily on qualitative judgements to complement statistical forecasting. This interplay between human insight and data-driven modelling underscores the multidimensional nature of seasonal forecasting.</w:t>
      </w:r>
    </w:p>
    <w:p w14:paraId="4F09CD9D"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most significant developments identified in the findings involve the adoption of machine learning and artificial intelligence in forecasting Christmas sales. AI models such as neural networks, gradient boosting algorithms, and random forests enable organisations to process vast datasets and identify complex, nonlinear relationships in consumer behaviour. McKinsey &amp; Company (2023) reports that retailers using AI-driven forecasting achieved reductions in stockouts by up to 30 percent during the Christmas season. These tools utilise diverse data sources, including web traffic, search trends, clickstream behaviour, social media sentiment, and real-time purchase activity. The ability of AI to continuously learn and adjust predictions as new data becomes available makes it particularly useful in environments with high demand volatility.</w:t>
      </w:r>
    </w:p>
    <w:p w14:paraId="4621D0F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key finding relates to the rise of real-time forecasting and demand sensing. Businesses increasingly update their forecasts daily—or even hourly—based on live sales information. This practice is most prevalent in omnichannel retail environments, where consumer behaviour can shift rapidly due to online promotions, sudden viral trends or changes in delivery timelines. Choi et al. (2018) emphasise that demand sensing significantly improves forecast accuracy by reducing the lag between market conditions and forecast updates. Retailers that rely solely on weekly or monthly forecasting cycles struggle to react to major Christmas demand swings, leading to inefficiencies in inventory and staffing.</w:t>
      </w:r>
    </w:p>
    <w:p w14:paraId="1A5A277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The findings also show that forecasting accuracy has a direct impact on inventory management during the Christmas season. Companies with accurate forecasts </w:t>
      </w:r>
      <w:proofErr w:type="gramStart"/>
      <w:r w:rsidRPr="00A163F2">
        <w:rPr>
          <w:rFonts w:ascii="Times New Roman" w:hAnsi="Times New Roman" w:cs="Times New Roman"/>
          <w:color w:val="000000" w:themeColor="text1"/>
          <w:szCs w:val="24"/>
        </w:rPr>
        <w:t>are able to</w:t>
      </w:r>
      <w:proofErr w:type="gramEnd"/>
      <w:r w:rsidRPr="00A163F2">
        <w:rPr>
          <w:rFonts w:ascii="Times New Roman" w:hAnsi="Times New Roman" w:cs="Times New Roman"/>
          <w:color w:val="000000" w:themeColor="text1"/>
          <w:szCs w:val="24"/>
        </w:rPr>
        <w:t xml:space="preserve"> achieve optimal inventory levels, minimise excess stock, and avoid lost sales due to stockouts. According to Chopra and Meindl (2021), inventory misalignment during Christmas can account for up to 40 percent of seasonal profit loss in poorly managed supply chains. Retailers with advanced forecasting models can allocate stock more strategically across warehouses, distribution centres, </w:t>
      </w:r>
      <w:r w:rsidRPr="00A163F2">
        <w:rPr>
          <w:rFonts w:ascii="Times New Roman" w:hAnsi="Times New Roman" w:cs="Times New Roman"/>
          <w:color w:val="000000" w:themeColor="text1"/>
          <w:szCs w:val="24"/>
        </w:rPr>
        <w:lastRenderedPageBreak/>
        <w:t>and retail stores. E-commerce firms</w:t>
      </w:r>
      <w:proofErr w:type="gramStart"/>
      <w:r w:rsidRPr="00A163F2">
        <w:rPr>
          <w:rFonts w:ascii="Times New Roman" w:hAnsi="Times New Roman" w:cs="Times New Roman"/>
          <w:color w:val="000000" w:themeColor="text1"/>
          <w:szCs w:val="24"/>
        </w:rPr>
        <w:t>, in particular, use</w:t>
      </w:r>
      <w:proofErr w:type="gramEnd"/>
      <w:r w:rsidRPr="00A163F2">
        <w:rPr>
          <w:rFonts w:ascii="Times New Roman" w:hAnsi="Times New Roman" w:cs="Times New Roman"/>
          <w:color w:val="000000" w:themeColor="text1"/>
          <w:szCs w:val="24"/>
        </w:rPr>
        <w:t xml:space="preserve"> predictive analytics to determine the best fulfilment centres from which to ship seasonal products to ensure timely delivery.</w:t>
      </w:r>
    </w:p>
    <w:p w14:paraId="0FA7C4C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Staffing and workforce management also depend heavily on forecasting accuracy, and this was another significant finding. Christmas often requires additional labour for customer service, logistics, stocking, and order fulfilment. Accurate demand forecasts help organisations determine the number of employees needed per shift, plan overtime budgets and ensure service quality during peak shopping periods. Kotler et al. (2021) highlight that workforce understaffing during Christmas leads to customer dissatisfaction and lost sales, while excessive staffing increases labour costs without corresponding revenue gains. The ability to forecast peak shopping hours, customer footfall, and online order volumes allows firms to optimise workforce deployment in both physical and digital retail environments.</w:t>
      </w:r>
    </w:p>
    <w:p w14:paraId="323434D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finding is that supply-chain collaboration improves forecasting precision during Christmas. Retailers increasingly share sales data, promotional calendars and inventory reports with suppliers through collaborative forecasting and planning systems. This integration ensures that supply chains can respond more effectively to rapid fluctuations in Christmas demand. Chopra and Meindl (2021) argue that collaborative forecasting reduces supply-chain uncertainty and improves overall responsiveness. Companies that adopt collaborative planning, forecasting, and replenishment (CPFR) experience lower replenishment delays and fewer stock shortages during the holiday period.</w:t>
      </w:r>
    </w:p>
    <w:p w14:paraId="17DC31AA"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findings also identify challenges affecting forecasting accuracy. External disruptions such as inflation, transportation delays, geopolitical events, and unpredictable weather continue to influence consumer behaviour in ways that models cannot always anticipate. The COVID-19 pandemic further demonstrated the fragility of forecasting systems, as historical patterns became unreliable during years of significant market disruption (OECD, 2021). Businesses now recognise the need for forecasting approaches that are flexible, continuously updated, and capable of incorporating emerging risks.</w:t>
      </w:r>
    </w:p>
    <w:p w14:paraId="756A0F8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Overall, the findings indicate that successful Christmas sales forecasting relies on a combination of statistical modelling, qualitative insight and advanced analytics. The integration of technology and real-time data has significantly improved forecasting accuracy, yet limitations persist due to external uncertainties. Companies that adopt hybrid forecasting systems, invest in AI-driven </w:t>
      </w:r>
      <w:r w:rsidRPr="00A163F2">
        <w:rPr>
          <w:rFonts w:ascii="Times New Roman" w:hAnsi="Times New Roman" w:cs="Times New Roman"/>
          <w:color w:val="000000" w:themeColor="text1"/>
          <w:szCs w:val="24"/>
        </w:rPr>
        <w:lastRenderedPageBreak/>
        <w:t>analytics and promote supply-chain collaboration are better positioned to meet the challenges of Christmas demand and maintain competitive advantage.</w:t>
      </w:r>
    </w:p>
    <w:p w14:paraId="14712A7E" w14:textId="77777777" w:rsidR="00AC3926" w:rsidRPr="00345836" w:rsidRDefault="00AC3926" w:rsidP="00B02D87">
      <w:pPr>
        <w:spacing w:line="360" w:lineRule="auto"/>
        <w:rPr>
          <w:rFonts w:ascii="Times New Roman" w:hAnsi="Times New Roman" w:cs="Times New Roman"/>
          <w:color w:val="000000" w:themeColor="text1"/>
          <w:szCs w:val="24"/>
        </w:rPr>
      </w:pPr>
    </w:p>
    <w:p w14:paraId="6138B575" w14:textId="77777777" w:rsidR="00A163F2" w:rsidRPr="00345836" w:rsidRDefault="006A4481" w:rsidP="00A163F2">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A163F2" w:rsidRPr="00345836">
        <w:rPr>
          <w:rFonts w:ascii="Times New Roman" w:hAnsi="Times New Roman" w:cs="Times New Roman"/>
          <w:color w:val="000000" w:themeColor="text1"/>
          <w:szCs w:val="24"/>
        </w:rPr>
        <w:t>The findings of this study demonstrate that forecasting Christmas sales requires a multidimensional approach that integrates historical analysis, causal modelling, qualitative insights, and advanced data analytics. The discussion expands on these findings by examining how forecasting practices shape business performance, why certain forecasting methods outperform others during seasonal peaks, and what strategic implications arise for retailers and e-commerce firms operating in increasingly volatile markets.</w:t>
      </w:r>
    </w:p>
    <w:p w14:paraId="57963E64"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One of the central themes emerging from the findings is the enduring relevance of historical time-series modelling. Even as businesses embrace artificial intelligence and machine learning, traditional forecasting methods remain foundational because Christmas demand displays recurring seasonal patterns. This reinforces the argument by Hyndman and Athanasopoulos (2021) that time-series models provide reliable baseline estimates when seasonal patterns are stable. However, the discussion reveals that the usefulness of time-series forecasting is conditional on the consistency of consumer behaviour and external market conditions. During periods of economic disruption, such as inflationary cycles or global crises, reliance on historical patterns alone becomes insufficient. This suggests that while time-series models are necessary, they must be supplemented with more adaptive forecasting tools.</w:t>
      </w:r>
    </w:p>
    <w:p w14:paraId="39E469F4"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Causal models offer a valuable complement to historical data because they incorporate external drivers of Christmas sales such as promotions, economic indicators and weather patterns. Regression-based forecasting was shown to be especially effective in environments where discount-driven consumer behaviour is prominent. This supports Armstrong’s (2020) argument that causal forecasting enhances predictive accuracy by isolating relationships between sales and influential variables. The discussion also highlights an increasing trend toward multi-variable modelling, where firms integrate promotional calendars, macroeconomic forecasts and consumer sentiment indicators. This reflects a shift from static forecasting to dynamic modelling that recognises the complexity of Christmas demand.</w:t>
      </w:r>
    </w:p>
    <w:p w14:paraId="0AC1978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lastRenderedPageBreak/>
        <w:t>Qualitative forecasting also plays a significant role, particularly for new product categories or rapidly shifting consumer trends. The discussion confirms that qualitative insights remain essential because they capture human elements that statistical models cannot fully quantify, such as trend emergence, social-media influence and novelty-driven demand. However, the limitations of qualitative forecasting—including bias, optimism, and inconsistency—underline the need for structured judgement frameworks. This suggests that qualitative forecasting should be used to enhance quantitative modelling rather than replace it.</w:t>
      </w:r>
    </w:p>
    <w:p w14:paraId="3FDDC58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discussion further illustrates the transformative impact of artificial intelligence and machine learning on Christmas forecasting accuracy. AI systems outperform traditional models by detecting nonlinear patterns and processing vast volumes of structured and unstructured data. The findings align with McKinsey &amp; Company’s (2023) observation that AI-driven forecasting can reduce stockouts and improve inventory allocation. The discussion emphasises that AI is particularly effective in omnichannel retailing, where real-time behaviour such as online browsing activity, digital promotions and delivery constraints influence demand. Yet, the adoption of AI brings challenges related to data quality, model transparency and technological investment. This raises strategic considerations for smaller businesses that may lack advanced data infrastructure.</w:t>
      </w:r>
    </w:p>
    <w:p w14:paraId="39EF45C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Real-time forecasting and demand sensing also emerged as critical tools for Christmas planning. The discussion shows that retailers adopting real-time forecasting are more agile and better equipped to respond to sudden market shifts. This operational agility is essential in environments </w:t>
      </w:r>
      <w:proofErr w:type="gramStart"/>
      <w:r w:rsidRPr="00A163F2">
        <w:rPr>
          <w:rFonts w:ascii="Times New Roman" w:hAnsi="Times New Roman" w:cs="Times New Roman"/>
          <w:color w:val="000000" w:themeColor="text1"/>
          <w:szCs w:val="24"/>
        </w:rPr>
        <w:t>where</w:t>
      </w:r>
      <w:proofErr w:type="gramEnd"/>
      <w:r w:rsidRPr="00A163F2">
        <w:rPr>
          <w:rFonts w:ascii="Times New Roman" w:hAnsi="Times New Roman" w:cs="Times New Roman"/>
          <w:color w:val="000000" w:themeColor="text1"/>
          <w:szCs w:val="24"/>
        </w:rPr>
        <w:t xml:space="preserve"> promotions, logistics disruptions or viral product trends can alter demand within hours. The importance of aligning demand sensing with supply-chain operations echoes the arguments by Chopra and Meindl (2021), who stress that forecasting accuracy is intimately connected to supply-chain responsiveness.</w:t>
      </w:r>
    </w:p>
    <w:p w14:paraId="2B53A6B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key theme in the discussion is the relationship between forecasting accuracy and operational outcomes. Inventory alignment, staffing efficiency and supply-chain performance all depend on reliable forecasting systems. The findings confirm that forecasting failures during Christmas can lead to revenue losses, reputational damage and service disruptions. Conversely, firms that adopt hybrid forecasting models benefit from reduced costs, improved customer satisfaction and enhanced competitive positioning.</w:t>
      </w:r>
    </w:p>
    <w:p w14:paraId="432EF39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lastRenderedPageBreak/>
        <w:t>Finally, the discussion acknowledges that forecasting during Christmas remains vulnerable to external uncertainties. Economic shocks, global events, and algorithmic limitations all influence the reliability of forecast outputs. This highlights the need for businesses to build resilience into their forecasting processes by continuously updating models, incorporating scenario planning and developing contingency strategies.</w:t>
      </w:r>
    </w:p>
    <w:p w14:paraId="7B4414DD"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Overall, the discussion demonstrates that Christmas sales forecasting is no longer a purely statistical </w:t>
      </w:r>
      <w:proofErr w:type="gramStart"/>
      <w:r w:rsidRPr="00A163F2">
        <w:rPr>
          <w:rFonts w:ascii="Times New Roman" w:hAnsi="Times New Roman" w:cs="Times New Roman"/>
          <w:color w:val="000000" w:themeColor="text1"/>
          <w:szCs w:val="24"/>
        </w:rPr>
        <w:t>exercise</w:t>
      </w:r>
      <w:proofErr w:type="gramEnd"/>
      <w:r w:rsidRPr="00A163F2">
        <w:rPr>
          <w:rFonts w:ascii="Times New Roman" w:hAnsi="Times New Roman" w:cs="Times New Roman"/>
          <w:color w:val="000000" w:themeColor="text1"/>
          <w:szCs w:val="24"/>
        </w:rPr>
        <w:t xml:space="preserve"> but a strategic capability shaped by technology, data integration and organisational adaptability. Firms that invest in hybrid forecasting systems and promote collaborative, data-driven decision-making are better positioned to navigate the volatility of the Christmas season and maintain competitive advantage.</w:t>
      </w:r>
    </w:p>
    <w:p w14:paraId="180FFB7C" w14:textId="005A50DD" w:rsidR="00A163F2" w:rsidRPr="00345836" w:rsidRDefault="00A163F2" w:rsidP="00A163F2">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 xml:space="preserve">6.0 Recommendations </w:t>
      </w:r>
    </w:p>
    <w:p w14:paraId="382F8AA1"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The analysis of forecasting techniques used during the Christmas season highlights the importance of adopting a more integrated, technology-driven, and flexible forecasting approach to navigate seasonal demand volatility effectively. Based on the findings and discussion, several key recommendations can support businesses in enhancing the accuracy of their Christmas sales forecasts and improving operational decision-making.</w:t>
      </w:r>
    </w:p>
    <w:p w14:paraId="12E62060"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2174CD35"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Businesses should prioritise the adoption of hybrid forecasting models that combine time-series analysis, causal modelling, qualitative insights, and artificial intelligence. Relying on a single forecasting method is no longer sufficient in highly dynamic environments where consumer behaviour, promotional strategies, and external economic factors interact in complex ways. Hybrid models enable organisations to capture both historical demand patterns and emerging trends, resulting in more reliable forecasts during the Christmas season.</w:t>
      </w:r>
    </w:p>
    <w:p w14:paraId="18F124ED"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76225430"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 xml:space="preserve">The integration of real-time data into forecasting systems is essential for improving responsiveness. Retailers and e-commerce companies should invest in demand sensing tools that can capture and analyse live sales data, customer behaviour, website traffic and promotional responses. Real-time forecasting enables businesses to adjust inventory allocations, modify </w:t>
      </w:r>
      <w:r w:rsidRPr="00345836">
        <w:rPr>
          <w:rStyle w:val="Heading1Char"/>
          <w:rFonts w:ascii="Times New Roman" w:hAnsi="Times New Roman" w:cs="Times New Roman"/>
          <w:color w:val="000000" w:themeColor="text1"/>
          <w:sz w:val="24"/>
          <w:szCs w:val="24"/>
        </w:rPr>
        <w:lastRenderedPageBreak/>
        <w:t>promotional strategies and adapt staffing schedules as market conditions shift throughout the Christmas period. This is particularly critical during major shopping events such as Black Friday and the final week before Christmas, where demand volatility is highest.</w:t>
      </w:r>
    </w:p>
    <w:p w14:paraId="1E04A934"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33DBFBCB"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Collaboration across the supply chain is another critical recommendation. Retailers should strengthen information-sharing mechanisms with suppliers, logistics partners and distribution centres through collaborative planning, forecasting and replenishment systems. Enhanced transparency improves supply-chain alignment and ensures that inventory flows remain stable even in periods of intense seasonal demand. Supplier collaboration is especially important in product categories with long lead times or high demand unpredictability.</w:t>
      </w:r>
    </w:p>
    <w:p w14:paraId="195774AA"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4B235009"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Businesses should also incorporate behavioural and psychological insights into their forecasting processes. Christmas shopping is influenced by social norms, emotional motivations and cultural traditions, which cannot always be captured through quantitative models. Monitoring social-media trends, analysing customer reviews, and engaging with frontline sales teams can provide valuable qualitative data that complements statistical forecasting and helps anticipate rapidly emerging product trends.</w:t>
      </w:r>
    </w:p>
    <w:p w14:paraId="24C23E8A"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4AE602BB"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Investing in data quality and technological capability is fundamental to forecasting improvement. Organisations should enhance their data infrastructure, ensure accurate and timely data collection, and adopt advanced analytics platforms capable of processing large datasets. This will enable more sophisticated forecasting models, particularly AI-driven methods, to operate effectively. Training staff in data literacy and forecasting interpretation will further strengthen organisational forecasting competence.</w:t>
      </w:r>
    </w:p>
    <w:p w14:paraId="7503AE86"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1AC57298" w14:textId="294B4EC8" w:rsidR="00B3019D"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 xml:space="preserve">Finally, businesses should develop contingency plans to manage uncertainties that may disrupt Christmas forecasts. Scenario analysis and stress testing can help organisations prepare for unexpected changes such as supply-chain delays, economic downturns or sudden shifts in </w:t>
      </w:r>
      <w:r w:rsidRPr="00345836">
        <w:rPr>
          <w:rStyle w:val="Heading1Char"/>
          <w:rFonts w:ascii="Times New Roman" w:hAnsi="Times New Roman" w:cs="Times New Roman"/>
          <w:color w:val="000000" w:themeColor="text1"/>
          <w:sz w:val="24"/>
          <w:szCs w:val="24"/>
        </w:rPr>
        <w:lastRenderedPageBreak/>
        <w:t>demand. Flexible strategies enable businesses to respond more effectively to unforeseen events and maintain operational resilience during the Christmas season.</w:t>
      </w:r>
    </w:p>
    <w:p w14:paraId="6EBCEF3F" w14:textId="69B43FB2" w:rsidR="002942F0" w:rsidRPr="00345836" w:rsidRDefault="00A163F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7</w:t>
      </w:r>
      <w:r w:rsidR="002942F0" w:rsidRPr="00345836">
        <w:rPr>
          <w:rStyle w:val="Heading1Char"/>
          <w:rFonts w:ascii="Times New Roman" w:hAnsi="Times New Roman" w:cs="Times New Roman"/>
          <w:b/>
          <w:bCs/>
          <w:color w:val="000000" w:themeColor="text1"/>
          <w:sz w:val="24"/>
          <w:szCs w:val="24"/>
        </w:rPr>
        <w:t xml:space="preserve">.0 CONCLUSION </w:t>
      </w:r>
    </w:p>
    <w:p w14:paraId="256F7ED8"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This report examined the techniques and real-life applications of sales forecasting during the Christmas season, highlighting the complexities that businesses face in anticipating demand during the most commercially intensive period of the year. The analysis demonstrated that forecasting Christmas sales requires more than reliance on historical patterns; it demands a comprehensive and adaptive approach that incorporates time-series analysis, causal modelling, qualitative judgement and advanced data analytics. Each of these forecasting methods contributes unique strengths that, when combined, enable organisations to generate more accurate and actionable predictions.</w:t>
      </w:r>
    </w:p>
    <w:p w14:paraId="4161E342"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The findings revealed that traditional time-series models remain foundational because of their ability to capture recurring seasonal trends. However, the increasing unpredictability of consumer behaviour, influenced by online shopping, promotional volatility and economic uncertainty, underscores the need for more flexible and responsive forecasting tools. Causal forecasting, qualitative insights and machine learning models each play a complementary role in capturing the dynamic variables shaping Christmas sales. Real-time forecasting and demand sensing emerged as particularly important innovations, enabling businesses to adjust strategies rapidly in response to shifting market conditions.</w:t>
      </w:r>
    </w:p>
    <w:p w14:paraId="63583D0E"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The report also highlighted that forecasting accuracy profoundly affects operational areas such as inventory management, workforce planning and supply-chain coordination. Businesses with stronger forecasting capabilities experience fewer stockouts, reduced excess inventory, better staffing efficiency and improved customer satisfaction. Conversely, poor forecasting during Christmas can result in substantial revenue loss and reputational challenges.</w:t>
      </w:r>
    </w:p>
    <w:p w14:paraId="4B2B395F"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 xml:space="preserve">Overall, the study concludes that businesses must adopt hybrid, data-driven forecasting strategies and invest in technological infrastructure to remain competitive during the Christmas season. As market environments continue to evolve, forecasting systems must be continuously updated, integrated across supply-chain networks and supported by skilled decision-makers. By </w:t>
      </w:r>
      <w:r w:rsidRPr="00A163F2">
        <w:rPr>
          <w:rFonts w:ascii="Times New Roman" w:eastAsiaTheme="majorEastAsia" w:hAnsi="Times New Roman" w:cs="Times New Roman"/>
          <w:color w:val="000000" w:themeColor="text1"/>
          <w:szCs w:val="24"/>
        </w:rPr>
        <w:lastRenderedPageBreak/>
        <w:t>embracing these practices, organisations will be better positioned to navigate seasonal volatility and maximise performance during the Christmas period.</w:t>
      </w:r>
    </w:p>
    <w:p w14:paraId="0076B2FA" w14:textId="77777777" w:rsidR="00B3019D" w:rsidRPr="00345836" w:rsidRDefault="00B3019D" w:rsidP="00B02D87">
      <w:pPr>
        <w:spacing w:line="360" w:lineRule="auto"/>
        <w:rPr>
          <w:rStyle w:val="Heading1Char"/>
          <w:rFonts w:ascii="Times New Roman" w:hAnsi="Times New Roman" w:cs="Times New Roman"/>
          <w:b/>
          <w:bCs/>
          <w:color w:val="000000" w:themeColor="text1"/>
          <w:sz w:val="24"/>
          <w:szCs w:val="24"/>
        </w:rPr>
      </w:pPr>
    </w:p>
    <w:p w14:paraId="0E3764B7"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196F4B91"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2F2D0EDA"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7AEC06DF"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1B0BB651"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5303FFFD"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68AD7D03"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76959A87"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572711AC"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2A28C329"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6DE16B53"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4002B2AB"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3965ED96" w14:textId="77777777" w:rsidR="00B3019D" w:rsidRPr="00345836" w:rsidRDefault="00B3019D" w:rsidP="00B02D87">
      <w:pPr>
        <w:spacing w:line="360" w:lineRule="auto"/>
        <w:rPr>
          <w:rStyle w:val="Heading1Char"/>
          <w:rFonts w:ascii="Times New Roman" w:hAnsi="Times New Roman" w:cs="Times New Roman"/>
          <w:b/>
          <w:bCs/>
          <w:color w:val="000000" w:themeColor="text1"/>
          <w:sz w:val="24"/>
          <w:szCs w:val="24"/>
        </w:rPr>
      </w:pPr>
    </w:p>
    <w:p w14:paraId="41375098"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7CB1CF1E" w14:textId="77777777" w:rsidR="009C3121" w:rsidRDefault="009C3121" w:rsidP="00B02D87">
      <w:pPr>
        <w:spacing w:line="360" w:lineRule="auto"/>
        <w:rPr>
          <w:rStyle w:val="Heading1Char"/>
          <w:rFonts w:ascii="Times New Roman" w:hAnsi="Times New Roman" w:cs="Times New Roman"/>
          <w:b/>
          <w:bCs/>
          <w:color w:val="000000" w:themeColor="text1"/>
          <w:sz w:val="24"/>
          <w:szCs w:val="24"/>
        </w:rPr>
      </w:pPr>
    </w:p>
    <w:p w14:paraId="2164C895" w14:textId="77777777" w:rsidR="00345836" w:rsidRDefault="00345836" w:rsidP="00B02D87">
      <w:pPr>
        <w:spacing w:line="360" w:lineRule="auto"/>
        <w:rPr>
          <w:rStyle w:val="Heading1Char"/>
          <w:rFonts w:ascii="Times New Roman" w:hAnsi="Times New Roman" w:cs="Times New Roman"/>
          <w:b/>
          <w:bCs/>
          <w:color w:val="000000" w:themeColor="text1"/>
          <w:sz w:val="24"/>
          <w:szCs w:val="24"/>
        </w:rPr>
      </w:pPr>
    </w:p>
    <w:p w14:paraId="057393A9" w14:textId="77777777" w:rsidR="00345836" w:rsidRPr="00345836" w:rsidRDefault="00345836" w:rsidP="00B02D87">
      <w:pPr>
        <w:spacing w:line="360" w:lineRule="auto"/>
        <w:rPr>
          <w:rStyle w:val="Heading1Char"/>
          <w:rFonts w:ascii="Times New Roman" w:hAnsi="Times New Roman" w:cs="Times New Roman"/>
          <w:b/>
          <w:bCs/>
          <w:color w:val="000000" w:themeColor="text1"/>
          <w:sz w:val="24"/>
          <w:szCs w:val="24"/>
        </w:rPr>
      </w:pPr>
    </w:p>
    <w:p w14:paraId="24FCD76B"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5AFF3179"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345836"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10F5E94A"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Chopra, S., &amp; Meindl, P. (2021). </w:t>
      </w:r>
      <w:r w:rsidRPr="00A628C6">
        <w:rPr>
          <w:rFonts w:ascii="Times New Roman" w:hAnsi="Times New Roman" w:cs="Times New Roman"/>
          <w:i/>
          <w:iCs/>
          <w:color w:val="000000" w:themeColor="text1"/>
          <w:szCs w:val="24"/>
        </w:rPr>
        <w:t>Supply chain management: Strategy, planning, and operation</w:t>
      </w:r>
      <w:r w:rsidRPr="00A628C6">
        <w:rPr>
          <w:rFonts w:ascii="Times New Roman" w:hAnsi="Times New Roman" w:cs="Times New Roman"/>
          <w:color w:val="000000" w:themeColor="text1"/>
          <w:szCs w:val="24"/>
        </w:rPr>
        <w:t>. Pearson.</w:t>
      </w:r>
      <w:r w:rsidRPr="00A628C6">
        <w:rPr>
          <w:rFonts w:ascii="Times New Roman" w:hAnsi="Times New Roman" w:cs="Times New Roman"/>
          <w:color w:val="000000" w:themeColor="text1"/>
          <w:szCs w:val="24"/>
        </w:rPr>
        <w:br/>
        <w:t xml:space="preserve">Deloitte. (2023). </w:t>
      </w:r>
      <w:r w:rsidRPr="00A628C6">
        <w:rPr>
          <w:rFonts w:ascii="Times New Roman" w:hAnsi="Times New Roman" w:cs="Times New Roman"/>
          <w:i/>
          <w:iCs/>
          <w:color w:val="000000" w:themeColor="text1"/>
          <w:szCs w:val="24"/>
        </w:rPr>
        <w:t>Holiday retail outlook 2023</w:t>
      </w:r>
      <w:r w:rsidRPr="00A628C6">
        <w:rPr>
          <w:rFonts w:ascii="Times New Roman" w:hAnsi="Times New Roman" w:cs="Times New Roman"/>
          <w:color w:val="000000" w:themeColor="text1"/>
          <w:szCs w:val="24"/>
        </w:rPr>
        <w:t>. Deloitte Insights.</w:t>
      </w:r>
      <w:r w:rsidRPr="00A628C6">
        <w:rPr>
          <w:rFonts w:ascii="Times New Roman" w:hAnsi="Times New Roman" w:cs="Times New Roman"/>
          <w:color w:val="000000" w:themeColor="text1"/>
          <w:szCs w:val="24"/>
        </w:rPr>
        <w:br/>
        <w:t xml:space="preserve">Kotler, P., Keller, K. L., </w:t>
      </w:r>
      <w:proofErr w:type="spellStart"/>
      <w:r w:rsidRPr="00A628C6">
        <w:rPr>
          <w:rFonts w:ascii="Times New Roman" w:hAnsi="Times New Roman" w:cs="Times New Roman"/>
          <w:color w:val="000000" w:themeColor="text1"/>
          <w:szCs w:val="24"/>
        </w:rPr>
        <w:t>Ancarani</w:t>
      </w:r>
      <w:proofErr w:type="spellEnd"/>
      <w:r w:rsidRPr="00A628C6">
        <w:rPr>
          <w:rFonts w:ascii="Times New Roman" w:hAnsi="Times New Roman" w:cs="Times New Roman"/>
          <w:color w:val="000000" w:themeColor="text1"/>
          <w:szCs w:val="24"/>
        </w:rPr>
        <w:t xml:space="preserve">, F., &amp; Costabile, M. (2021). </w:t>
      </w:r>
      <w:r w:rsidRPr="00A628C6">
        <w:rPr>
          <w:rFonts w:ascii="Times New Roman" w:hAnsi="Times New Roman" w:cs="Times New Roman"/>
          <w:i/>
          <w:iCs/>
          <w:color w:val="000000" w:themeColor="text1"/>
          <w:szCs w:val="24"/>
        </w:rPr>
        <w:t>Marketing management</w:t>
      </w:r>
      <w:r w:rsidRPr="00A628C6">
        <w:rPr>
          <w:rFonts w:ascii="Times New Roman" w:hAnsi="Times New Roman" w:cs="Times New Roman"/>
          <w:color w:val="000000" w:themeColor="text1"/>
          <w:szCs w:val="24"/>
        </w:rPr>
        <w:t xml:space="preserve"> (16th ed.). Pearson.</w:t>
      </w:r>
      <w:r w:rsidRPr="00A628C6">
        <w:rPr>
          <w:rFonts w:ascii="Times New Roman" w:hAnsi="Times New Roman" w:cs="Times New Roman"/>
          <w:color w:val="000000" w:themeColor="text1"/>
          <w:szCs w:val="24"/>
        </w:rPr>
        <w:br/>
        <w:t xml:space="preserve">McKinsey &amp; Company. (2023). </w:t>
      </w:r>
      <w:r w:rsidRPr="00A628C6">
        <w:rPr>
          <w:rFonts w:ascii="Times New Roman" w:hAnsi="Times New Roman" w:cs="Times New Roman"/>
          <w:i/>
          <w:iCs/>
          <w:color w:val="000000" w:themeColor="text1"/>
          <w:szCs w:val="24"/>
        </w:rPr>
        <w:t>Advanced forecasting and retail analytics</w:t>
      </w:r>
      <w:r w:rsidRPr="00A628C6">
        <w:rPr>
          <w:rFonts w:ascii="Times New Roman" w:hAnsi="Times New Roman" w:cs="Times New Roman"/>
          <w:color w:val="000000" w:themeColor="text1"/>
          <w:szCs w:val="24"/>
        </w:rPr>
        <w:t>. McKinsey Global Institute.</w:t>
      </w:r>
      <w:r w:rsidRPr="00A628C6">
        <w:rPr>
          <w:rFonts w:ascii="Times New Roman" w:hAnsi="Times New Roman" w:cs="Times New Roman"/>
          <w:color w:val="000000" w:themeColor="text1"/>
          <w:szCs w:val="24"/>
        </w:rPr>
        <w:br/>
        <w:t xml:space="preserve">OECD. (2021). </w:t>
      </w:r>
      <w:r w:rsidRPr="00A628C6">
        <w:rPr>
          <w:rFonts w:ascii="Times New Roman" w:hAnsi="Times New Roman" w:cs="Times New Roman"/>
          <w:i/>
          <w:iCs/>
          <w:color w:val="000000" w:themeColor="text1"/>
          <w:szCs w:val="24"/>
        </w:rPr>
        <w:t>Impact of the COVID-19 pandemic on consumer behaviour</w:t>
      </w:r>
      <w:r w:rsidRPr="00A628C6">
        <w:rPr>
          <w:rFonts w:ascii="Times New Roman" w:hAnsi="Times New Roman" w:cs="Times New Roman"/>
          <w:color w:val="000000" w:themeColor="text1"/>
          <w:szCs w:val="24"/>
        </w:rPr>
        <w:t>. OECD Publishing.</w:t>
      </w:r>
      <w:r w:rsidRPr="00A628C6">
        <w:rPr>
          <w:rFonts w:ascii="Times New Roman" w:hAnsi="Times New Roman" w:cs="Times New Roman"/>
          <w:color w:val="000000" w:themeColor="text1"/>
          <w:szCs w:val="24"/>
        </w:rPr>
        <w:br/>
        <w:t xml:space="preserve">PwC. (2022). </w:t>
      </w:r>
      <w:r w:rsidRPr="00A628C6">
        <w:rPr>
          <w:rFonts w:ascii="Times New Roman" w:hAnsi="Times New Roman" w:cs="Times New Roman"/>
          <w:i/>
          <w:iCs/>
          <w:color w:val="000000" w:themeColor="text1"/>
          <w:szCs w:val="24"/>
        </w:rPr>
        <w:t>Global consumer insights survey</w:t>
      </w:r>
      <w:r w:rsidRPr="00A628C6">
        <w:rPr>
          <w:rFonts w:ascii="Times New Roman" w:hAnsi="Times New Roman" w:cs="Times New Roman"/>
          <w:color w:val="000000" w:themeColor="text1"/>
          <w:szCs w:val="24"/>
        </w:rPr>
        <w:t>. PricewaterhouseCoopers.</w:t>
      </w:r>
    </w:p>
    <w:p w14:paraId="18D123F1" w14:textId="14DAFB06" w:rsidR="00F11085" w:rsidRPr="00345836" w:rsidRDefault="001E2A7C" w:rsidP="00A628C6">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t xml:space="preserve">Armstrong, J. S. (2020). </w:t>
      </w:r>
      <w:r w:rsidRPr="00345836">
        <w:rPr>
          <w:rFonts w:ascii="Times New Roman" w:hAnsi="Times New Roman" w:cs="Times New Roman"/>
          <w:i/>
          <w:iCs/>
          <w:color w:val="000000" w:themeColor="text1"/>
          <w:szCs w:val="24"/>
        </w:rPr>
        <w:t>Principles of forecasting: A handbook for researchers and practitioners</w:t>
      </w:r>
      <w:r w:rsidRPr="00345836">
        <w:rPr>
          <w:rFonts w:ascii="Times New Roman" w:hAnsi="Times New Roman" w:cs="Times New Roman"/>
          <w:color w:val="000000" w:themeColor="text1"/>
          <w:szCs w:val="24"/>
        </w:rPr>
        <w:t>. Springer.</w:t>
      </w:r>
      <w:r w:rsidRPr="00345836">
        <w:rPr>
          <w:rFonts w:ascii="Times New Roman" w:hAnsi="Times New Roman" w:cs="Times New Roman"/>
          <w:color w:val="000000" w:themeColor="text1"/>
          <w:szCs w:val="24"/>
        </w:rPr>
        <w:br/>
        <w:t xml:space="preserve">Box, G. E., Jenkins, G. M., Reinsel, G. C., &amp; Ljung, G. M. (2016). </w:t>
      </w:r>
      <w:r w:rsidRPr="00345836">
        <w:rPr>
          <w:rFonts w:ascii="Times New Roman" w:hAnsi="Times New Roman" w:cs="Times New Roman"/>
          <w:i/>
          <w:iCs/>
          <w:color w:val="000000" w:themeColor="text1"/>
          <w:szCs w:val="24"/>
        </w:rPr>
        <w:t>Time series analysis: Forecasting and control</w:t>
      </w:r>
      <w:r w:rsidRPr="00345836">
        <w:rPr>
          <w:rFonts w:ascii="Times New Roman" w:hAnsi="Times New Roman" w:cs="Times New Roman"/>
          <w:color w:val="000000" w:themeColor="text1"/>
          <w:szCs w:val="24"/>
        </w:rPr>
        <w:t xml:space="preserve"> (5th ed.). Wiley.</w:t>
      </w:r>
      <w:r w:rsidRPr="00345836">
        <w:rPr>
          <w:rFonts w:ascii="Times New Roman" w:hAnsi="Times New Roman" w:cs="Times New Roman"/>
          <w:color w:val="000000" w:themeColor="text1"/>
          <w:szCs w:val="24"/>
        </w:rPr>
        <w:br/>
        <w:t xml:space="preserve">Choi, T. M., Wallace, S. W., &amp; Wang, Y. (2018). Big data analytics in operations management. </w:t>
      </w:r>
      <w:r w:rsidRPr="00345836">
        <w:rPr>
          <w:rFonts w:ascii="Times New Roman" w:hAnsi="Times New Roman" w:cs="Times New Roman"/>
          <w:i/>
          <w:iCs/>
          <w:color w:val="000000" w:themeColor="text1"/>
          <w:szCs w:val="24"/>
        </w:rPr>
        <w:t>Production and Operations Management</w:t>
      </w:r>
      <w:r w:rsidRPr="00345836">
        <w:rPr>
          <w:rFonts w:ascii="Times New Roman" w:hAnsi="Times New Roman" w:cs="Times New Roman"/>
          <w:color w:val="000000" w:themeColor="text1"/>
          <w:szCs w:val="24"/>
        </w:rPr>
        <w:t>, 27(10), 1868–1883.</w:t>
      </w:r>
      <w:r w:rsidRPr="00345836">
        <w:rPr>
          <w:rFonts w:ascii="Times New Roman" w:hAnsi="Times New Roman" w:cs="Times New Roman"/>
          <w:color w:val="000000" w:themeColor="text1"/>
          <w:szCs w:val="24"/>
        </w:rPr>
        <w:br/>
        <w:t xml:space="preserve">Chopra, S., &amp; Meindl, P. (2021). </w:t>
      </w:r>
      <w:r w:rsidRPr="00345836">
        <w:rPr>
          <w:rFonts w:ascii="Times New Roman" w:hAnsi="Times New Roman" w:cs="Times New Roman"/>
          <w:i/>
          <w:iCs/>
          <w:color w:val="000000" w:themeColor="text1"/>
          <w:szCs w:val="24"/>
        </w:rPr>
        <w:t>Supply chain management: Strategy, planning, and operation</w:t>
      </w:r>
      <w:r w:rsidRPr="00345836">
        <w:rPr>
          <w:rFonts w:ascii="Times New Roman" w:hAnsi="Times New Roman" w:cs="Times New Roman"/>
          <w:color w:val="000000" w:themeColor="text1"/>
          <w:szCs w:val="24"/>
        </w:rPr>
        <w:t>. Pearson.</w:t>
      </w:r>
      <w:r w:rsidRPr="00345836">
        <w:rPr>
          <w:rFonts w:ascii="Times New Roman" w:hAnsi="Times New Roman" w:cs="Times New Roman"/>
          <w:color w:val="000000" w:themeColor="text1"/>
          <w:szCs w:val="24"/>
        </w:rPr>
        <w:br/>
        <w:t xml:space="preserve">Hyndman, R. J., &amp; Athanasopoulos, G. (2021). </w:t>
      </w:r>
      <w:r w:rsidRPr="00345836">
        <w:rPr>
          <w:rFonts w:ascii="Times New Roman" w:hAnsi="Times New Roman" w:cs="Times New Roman"/>
          <w:i/>
          <w:iCs/>
          <w:color w:val="000000" w:themeColor="text1"/>
          <w:szCs w:val="24"/>
        </w:rPr>
        <w:t>Forecasting: Principles and practice</w:t>
      </w:r>
      <w:r w:rsidRPr="00345836">
        <w:rPr>
          <w:rFonts w:ascii="Times New Roman" w:hAnsi="Times New Roman" w:cs="Times New Roman"/>
          <w:color w:val="000000" w:themeColor="text1"/>
          <w:szCs w:val="24"/>
        </w:rPr>
        <w:t xml:space="preserve"> (3rd ed.). </w:t>
      </w:r>
      <w:proofErr w:type="spellStart"/>
      <w:r w:rsidRPr="00345836">
        <w:rPr>
          <w:rFonts w:ascii="Times New Roman" w:hAnsi="Times New Roman" w:cs="Times New Roman"/>
          <w:color w:val="000000" w:themeColor="text1"/>
          <w:szCs w:val="24"/>
        </w:rPr>
        <w:t>OTexts</w:t>
      </w:r>
      <w:proofErr w:type="spellEnd"/>
      <w:r w:rsidRPr="00345836">
        <w:rPr>
          <w:rFonts w:ascii="Times New Roman" w:hAnsi="Times New Roman" w:cs="Times New Roman"/>
          <w:color w:val="000000" w:themeColor="text1"/>
          <w:szCs w:val="24"/>
        </w:rPr>
        <w:t>.</w:t>
      </w:r>
      <w:r w:rsidRPr="00345836">
        <w:rPr>
          <w:rFonts w:ascii="Times New Roman" w:hAnsi="Times New Roman" w:cs="Times New Roman"/>
          <w:color w:val="000000" w:themeColor="text1"/>
          <w:szCs w:val="24"/>
        </w:rPr>
        <w:br/>
        <w:t xml:space="preserve">Makridakis, S., Spiliotis, E., &amp; </w:t>
      </w:r>
      <w:proofErr w:type="spellStart"/>
      <w:r w:rsidRPr="00345836">
        <w:rPr>
          <w:rFonts w:ascii="Times New Roman" w:hAnsi="Times New Roman" w:cs="Times New Roman"/>
          <w:color w:val="000000" w:themeColor="text1"/>
          <w:szCs w:val="24"/>
        </w:rPr>
        <w:t>Assimakopoulos</w:t>
      </w:r>
      <w:proofErr w:type="spellEnd"/>
      <w:r w:rsidRPr="00345836">
        <w:rPr>
          <w:rFonts w:ascii="Times New Roman" w:hAnsi="Times New Roman" w:cs="Times New Roman"/>
          <w:color w:val="000000" w:themeColor="text1"/>
          <w:szCs w:val="24"/>
        </w:rPr>
        <w:t xml:space="preserve">, V. (2020). The M5 competition: Results and findings. </w:t>
      </w:r>
      <w:r w:rsidRPr="00345836">
        <w:rPr>
          <w:rFonts w:ascii="Times New Roman" w:hAnsi="Times New Roman" w:cs="Times New Roman"/>
          <w:i/>
          <w:iCs/>
          <w:color w:val="000000" w:themeColor="text1"/>
          <w:szCs w:val="24"/>
        </w:rPr>
        <w:t>International Journal of Forecasting</w:t>
      </w:r>
      <w:r w:rsidRPr="00345836">
        <w:rPr>
          <w:rFonts w:ascii="Times New Roman" w:hAnsi="Times New Roman" w:cs="Times New Roman"/>
          <w:color w:val="000000" w:themeColor="text1"/>
          <w:szCs w:val="24"/>
        </w:rPr>
        <w:t>, 36(1), 200–227.</w:t>
      </w:r>
      <w:r w:rsidRPr="00345836">
        <w:rPr>
          <w:rFonts w:ascii="Times New Roman" w:hAnsi="Times New Roman" w:cs="Times New Roman"/>
          <w:color w:val="000000" w:themeColor="text1"/>
          <w:szCs w:val="24"/>
        </w:rPr>
        <w:br/>
        <w:t xml:space="preserve">McKinsey &amp; Company. (2023). </w:t>
      </w:r>
      <w:r w:rsidRPr="00345836">
        <w:rPr>
          <w:rFonts w:ascii="Times New Roman" w:hAnsi="Times New Roman" w:cs="Times New Roman"/>
          <w:i/>
          <w:iCs/>
          <w:color w:val="000000" w:themeColor="text1"/>
          <w:szCs w:val="24"/>
        </w:rPr>
        <w:t>Advanced analytics in retail forecasting</w:t>
      </w:r>
      <w:r w:rsidRPr="00345836">
        <w:rPr>
          <w:rFonts w:ascii="Times New Roman" w:hAnsi="Times New Roman" w:cs="Times New Roman"/>
          <w:color w:val="000000" w:themeColor="text1"/>
          <w:szCs w:val="24"/>
        </w:rPr>
        <w:t>. McKinsey Global Institute.</w:t>
      </w:r>
      <w:r w:rsidRPr="00345836">
        <w:rPr>
          <w:rFonts w:ascii="Times New Roman" w:hAnsi="Times New Roman" w:cs="Times New Roman"/>
          <w:color w:val="000000" w:themeColor="text1"/>
          <w:szCs w:val="24"/>
        </w:rPr>
        <w:br/>
        <w:t xml:space="preserve">OECD. (2021). </w:t>
      </w:r>
      <w:r w:rsidRPr="00345836">
        <w:rPr>
          <w:rFonts w:ascii="Times New Roman" w:hAnsi="Times New Roman" w:cs="Times New Roman"/>
          <w:i/>
          <w:iCs/>
          <w:color w:val="000000" w:themeColor="text1"/>
          <w:szCs w:val="24"/>
        </w:rPr>
        <w:t>Consumer behaviour and economic uncertainty during COVID-19</w:t>
      </w:r>
      <w:r w:rsidRPr="00345836">
        <w:rPr>
          <w:rFonts w:ascii="Times New Roman" w:hAnsi="Times New Roman" w:cs="Times New Roman"/>
          <w:color w:val="000000" w:themeColor="text1"/>
          <w:szCs w:val="24"/>
        </w:rPr>
        <w:t>. OECD Publishing.</w:t>
      </w:r>
      <w:r w:rsidRPr="00345836">
        <w:rPr>
          <w:rFonts w:ascii="Times New Roman" w:hAnsi="Times New Roman" w:cs="Times New Roman"/>
          <w:color w:val="000000" w:themeColor="text1"/>
          <w:szCs w:val="24"/>
        </w:rPr>
        <w:br/>
        <w:t xml:space="preserve">PwC. (2022). </w:t>
      </w:r>
      <w:r w:rsidRPr="00345836">
        <w:rPr>
          <w:rFonts w:ascii="Times New Roman" w:hAnsi="Times New Roman" w:cs="Times New Roman"/>
          <w:i/>
          <w:iCs/>
          <w:color w:val="000000" w:themeColor="text1"/>
          <w:szCs w:val="24"/>
        </w:rPr>
        <w:t>Global consumer insights survey</w:t>
      </w:r>
      <w:r w:rsidRPr="00345836">
        <w:rPr>
          <w:rFonts w:ascii="Times New Roman" w:hAnsi="Times New Roman" w:cs="Times New Roman"/>
          <w:color w:val="000000" w:themeColor="text1"/>
          <w:szCs w:val="24"/>
        </w:rPr>
        <w:t>. PricewaterhouseCoopers.</w:t>
      </w:r>
    </w:p>
    <w:p w14:paraId="0471EDC4" w14:textId="77777777" w:rsidR="001E2A7C" w:rsidRPr="00345836" w:rsidRDefault="001E2A7C" w:rsidP="00A628C6">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54B4B"/>
    <w:rsid w:val="00661C0E"/>
    <w:rsid w:val="006640E0"/>
    <w:rsid w:val="006A1855"/>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C3926"/>
    <w:rsid w:val="00AD05F9"/>
    <w:rsid w:val="00AD40B1"/>
    <w:rsid w:val="00B02610"/>
    <w:rsid w:val="00B02D87"/>
    <w:rsid w:val="00B06124"/>
    <w:rsid w:val="00B3019D"/>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6321</Words>
  <Characters>36032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2025-12-19T13:17:00Z</dcterms:created>
  <dcterms:modified xsi:type="dcterms:W3CDTF">2025-12-19T13:17:00Z</dcterms:modified>
</cp:coreProperties>
</file>