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6C53D0">
        <w:rPr>
          <w:lang w:val="en-US"/>
        </w:rPr>
        <w:t>2</w:t>
      </w:r>
    </w:p>
    <w:p w:rsidR="0019504D" w:rsidRPr="0019504D" w:rsidRDefault="006C53D0" w:rsidP="0019504D">
      <w:pPr>
        <w:rPr>
          <w:lang w:val="en-US"/>
        </w:rPr>
      </w:pPr>
      <w:r>
        <w:rPr>
          <w:lang w:val="en-US"/>
        </w:rPr>
        <w:t>28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</w:t>
      </w:r>
      <w:r>
        <w:rPr>
          <w:lang w:val="en-US"/>
        </w:rPr>
        <w:t>6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F1099" w:rsidRPr="00FC3CE9" w:rsidRDefault="00FC3CE9" w:rsidP="003F6B06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</w:t>
      </w:r>
      <w:r w:rsidR="006C53D0" w:rsidRPr="006C53D0">
        <w:rPr>
          <w:lang w:val="en-US"/>
        </w:rPr>
        <w:t>Why is price elasticity important for revenue management systems in hotels? Explain with examples.</w:t>
      </w:r>
    </w:p>
    <w:sectPr w:rsidR="009F109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FAE77555-B221-DE4F-98B8-4F6358FBE54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DD47CA8-7066-564A-BF58-1C43C68A43FE}"/>
    <w:embedBold r:id="rId3" w:fontKey="{F1557C34-7257-2A4F-BEB8-9280392772A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08DCA65-D756-BC44-8866-3B4F2712934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6044446-0E10-4D4F-9958-C1DFF3657E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ECFBB66C-D2FA-8043-B0B7-D6D128762D80}"/>
    <w:embedBold r:id="rId7" w:fontKey="{F56DF821-2746-BC42-8649-E423A6ABEAD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8CD0B021-3860-6443-9DD6-29915609212C}"/>
    <w:embedBold r:id="rId9" w:fontKey="{538ACE63-7F5C-F644-9894-C8C66499F31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807E6538-DDFE-6B4A-8BF1-5E3B12F4D89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A3564E66-8D62-EB4A-AA7A-3BC6FB6BCB4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61030"/>
    <w:rsid w:val="006C53D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65C37E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16</cp:revision>
  <dcterms:created xsi:type="dcterms:W3CDTF">2025-05-02T12:58:00Z</dcterms:created>
  <dcterms:modified xsi:type="dcterms:W3CDTF">2026-01-28T13:45:00Z</dcterms:modified>
</cp:coreProperties>
</file>