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Default="0056617A" w:rsidP="0056617A">
      <w:r>
        <w:rPr>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56617A" w:rsidRDefault="0056617A" w:rsidP="0056617A">
      <w:pPr>
        <w:rPr>
          <w:b/>
          <w:bCs/>
        </w:rPr>
      </w:pPr>
      <w:r w:rsidRPr="0056617A">
        <w:rPr>
          <w:b/>
          <w:bCs/>
        </w:rPr>
        <w:t xml:space="preserve">Cultural Heritage Management </w:t>
      </w:r>
    </w:p>
    <w:p w14:paraId="3A8F1A2B" w14:textId="77777777" w:rsidR="0056617A" w:rsidRDefault="0056617A" w:rsidP="0056617A">
      <w:r>
        <w:t>Assignment 5</w:t>
      </w:r>
    </w:p>
    <w:p w14:paraId="1EEBB239" w14:textId="77777777" w:rsidR="0056617A" w:rsidRDefault="0056617A" w:rsidP="0056617A">
      <w:r>
        <w:t>12.05.2026</w:t>
      </w:r>
    </w:p>
    <w:p w14:paraId="3A545DD5" w14:textId="77777777" w:rsidR="0056617A" w:rsidRDefault="0056617A" w:rsidP="0056617A"/>
    <w:p w14:paraId="3124E14F" w14:textId="77777777" w:rsidR="0056617A" w:rsidRDefault="0056617A" w:rsidP="0056617A">
      <w:pPr>
        <w:spacing w:line="276" w:lineRule="auto"/>
        <w:rPr>
          <w:b/>
          <w:bCs/>
          <w:lang w:val="en-US"/>
        </w:rPr>
      </w:pPr>
    </w:p>
    <w:p w14:paraId="4973D986" w14:textId="77777777" w:rsidR="0056617A" w:rsidRDefault="0056617A" w:rsidP="0056617A">
      <w:pPr>
        <w:spacing w:line="276" w:lineRule="auto"/>
        <w:rPr>
          <w:b/>
          <w:bCs/>
          <w:lang w:val="en-US"/>
        </w:rPr>
      </w:pPr>
    </w:p>
    <w:p w14:paraId="748CCBDD" w14:textId="77777777" w:rsidR="0056617A" w:rsidRDefault="0056617A" w:rsidP="0056617A">
      <w:pPr>
        <w:spacing w:line="276" w:lineRule="auto"/>
        <w:rPr>
          <w:b/>
          <w:bCs/>
          <w:lang w:val="en-US"/>
        </w:rPr>
      </w:pPr>
    </w:p>
    <w:p w14:paraId="3B4EE6B6" w14:textId="77777777" w:rsidR="0056617A" w:rsidRDefault="0056617A" w:rsidP="0056617A">
      <w:pPr>
        <w:spacing w:line="276" w:lineRule="auto"/>
        <w:rPr>
          <w:b/>
          <w:bCs/>
          <w:lang w:val="en-US"/>
        </w:rPr>
      </w:pPr>
    </w:p>
    <w:p w14:paraId="009F6910" w14:textId="77777777" w:rsidR="0056617A" w:rsidRDefault="0056617A" w:rsidP="0056617A">
      <w:pPr>
        <w:spacing w:line="276" w:lineRule="auto"/>
        <w:rPr>
          <w:b/>
          <w:bCs/>
          <w:lang w:val="en-US"/>
        </w:rPr>
      </w:pPr>
    </w:p>
    <w:p w14:paraId="33E6D850" w14:textId="77777777" w:rsidR="0056617A" w:rsidRDefault="0056617A" w:rsidP="0056617A">
      <w:pPr>
        <w:spacing w:line="276" w:lineRule="auto"/>
        <w:rPr>
          <w:b/>
          <w:bCs/>
          <w:lang w:val="en-US"/>
        </w:rPr>
      </w:pPr>
    </w:p>
    <w:p w14:paraId="779CD201" w14:textId="77777777" w:rsidR="0056617A" w:rsidRDefault="0056617A" w:rsidP="0056617A">
      <w:pPr>
        <w:spacing w:line="276" w:lineRule="auto"/>
        <w:rPr>
          <w:b/>
          <w:bCs/>
          <w:lang w:val="en-US"/>
        </w:rPr>
      </w:pPr>
    </w:p>
    <w:p w14:paraId="3DB32AB9" w14:textId="77777777" w:rsidR="0056617A" w:rsidRDefault="0056617A" w:rsidP="0056617A">
      <w:pPr>
        <w:spacing w:line="276" w:lineRule="auto"/>
        <w:rPr>
          <w:b/>
          <w:bCs/>
          <w:lang w:val="en-US"/>
        </w:rPr>
      </w:pPr>
    </w:p>
    <w:p w14:paraId="0A26F7BC" w14:textId="77777777" w:rsidR="0056617A" w:rsidRDefault="0056617A" w:rsidP="0056617A">
      <w:pPr>
        <w:spacing w:line="276" w:lineRule="auto"/>
        <w:rPr>
          <w:b/>
          <w:bCs/>
          <w:lang w:val="en-US"/>
        </w:rPr>
      </w:pPr>
    </w:p>
    <w:p w14:paraId="51A07E2F" w14:textId="1D7AC6BD" w:rsidR="0056617A" w:rsidRDefault="0056617A" w:rsidP="0056617A">
      <w:pPr>
        <w:spacing w:line="276" w:lineRule="auto"/>
        <w:rPr>
          <w:b/>
          <w:bCs/>
          <w:lang w:val="en-US"/>
        </w:rPr>
      </w:pPr>
      <w:r w:rsidRPr="00EA737F">
        <w:rPr>
          <w:b/>
          <w:bCs/>
          <w:lang w:val="en-US"/>
        </w:rPr>
        <w:t>In no more than 500 words</w:t>
      </w:r>
      <w:r>
        <w:rPr>
          <w:b/>
          <w:bCs/>
          <w:lang w:val="en-US"/>
        </w:rPr>
        <w:t xml:space="preserve"> each, explain and 2-4 references:</w:t>
      </w:r>
    </w:p>
    <w:p w14:paraId="1515A7B2" w14:textId="77777777" w:rsidR="0056617A" w:rsidRDefault="0056617A" w:rsidP="0056617A">
      <w:pPr>
        <w:rPr>
          <w:lang w:val="en-US"/>
        </w:rPr>
      </w:pPr>
    </w:p>
    <w:p w14:paraId="7ACF0A3D" w14:textId="77777777" w:rsidR="0056617A" w:rsidRPr="00C80777" w:rsidRDefault="0056617A" w:rsidP="0056617A">
      <w:pPr>
        <w:pStyle w:val="ListParagraph"/>
        <w:numPr>
          <w:ilvl w:val="0"/>
          <w:numId w:val="1"/>
        </w:numPr>
        <w:spacing w:line="276" w:lineRule="auto"/>
        <w:rPr>
          <w:b/>
          <w:bCs/>
          <w:lang w:val="en-US"/>
        </w:rPr>
      </w:pPr>
      <w:r w:rsidRPr="00C80777">
        <w:rPr>
          <w:b/>
          <w:bCs/>
          <w:lang w:val="en-US"/>
        </w:rPr>
        <w:t>What is meant by “Outstanding Universal Value (OUV)” in World Heritage management?</w:t>
      </w:r>
    </w:p>
    <w:p w14:paraId="73C8B74D" w14:textId="77777777" w:rsidR="0056617A" w:rsidRPr="00F16EF8" w:rsidRDefault="0056617A" w:rsidP="0056617A">
      <w:pPr>
        <w:pStyle w:val="ListParagraph"/>
        <w:numPr>
          <w:ilvl w:val="0"/>
          <w:numId w:val="1"/>
        </w:numPr>
        <w:spacing w:line="276" w:lineRule="auto"/>
        <w:rPr>
          <w:lang w:val="en-US"/>
        </w:rPr>
      </w:pPr>
      <w:r w:rsidRPr="00C80777">
        <w:rPr>
          <w:b/>
          <w:bCs/>
          <w:lang w:val="en-US"/>
        </w:rPr>
        <w:t>Explain the relationship between planning, implementation, and monitoring in heritage management systems.</w:t>
      </w:r>
    </w:p>
    <w:p w14:paraId="762CE999" w14:textId="77777777" w:rsidR="0056617A" w:rsidRDefault="0056617A" w:rsidP="0056617A">
      <w:pPr>
        <w:pStyle w:val="ListParagraph"/>
        <w:spacing w:line="276" w:lineRule="auto"/>
        <w:ind w:left="0"/>
        <w:rPr>
          <w:b/>
          <w:bCs/>
          <w:lang w:val="en-US"/>
        </w:rPr>
      </w:pPr>
    </w:p>
    <w:p w14:paraId="5B054BFC" w14:textId="77777777" w:rsidR="0056617A" w:rsidRDefault="0056617A">
      <w:pPr>
        <w:rPr>
          <w:lang w:val="en-US"/>
        </w:rPr>
      </w:pPr>
    </w:p>
    <w:p w14:paraId="339460ED" w14:textId="77777777" w:rsidR="0056617A" w:rsidRDefault="0056617A">
      <w:pPr>
        <w:rPr>
          <w:lang w:val="en-US"/>
        </w:rPr>
      </w:pPr>
    </w:p>
    <w:p w14:paraId="4F8644AF" w14:textId="77777777" w:rsidR="0056617A" w:rsidRDefault="0056617A">
      <w:pPr>
        <w:rPr>
          <w:lang w:val="en-US"/>
        </w:rPr>
      </w:pPr>
    </w:p>
    <w:p w14:paraId="12EDD19B" w14:textId="77777777" w:rsidR="0056617A" w:rsidRDefault="0056617A">
      <w:pPr>
        <w:rPr>
          <w:lang w:val="en-US"/>
        </w:rPr>
      </w:pPr>
    </w:p>
    <w:p w14:paraId="29C2B5D5" w14:textId="77777777" w:rsidR="0056617A" w:rsidRDefault="0056617A">
      <w:pPr>
        <w:rPr>
          <w:lang w:val="en-US"/>
        </w:rPr>
      </w:pPr>
    </w:p>
    <w:p w14:paraId="3BB58E21" w14:textId="77777777" w:rsidR="0056617A" w:rsidRDefault="0056617A">
      <w:pPr>
        <w:rPr>
          <w:lang w:val="en-US"/>
        </w:rPr>
      </w:pPr>
    </w:p>
    <w:p w14:paraId="709565CA" w14:textId="77777777" w:rsidR="0056617A" w:rsidRDefault="0056617A">
      <w:pPr>
        <w:rPr>
          <w:lang w:val="en-US"/>
        </w:rPr>
      </w:pPr>
    </w:p>
    <w:p w14:paraId="721EE86D" w14:textId="77777777" w:rsidR="0056617A" w:rsidRDefault="0056617A">
      <w:pPr>
        <w:rPr>
          <w:lang w:val="en-US"/>
        </w:rPr>
      </w:pPr>
    </w:p>
    <w:p w14:paraId="51120942" w14:textId="77777777" w:rsidR="0056617A" w:rsidRDefault="0056617A">
      <w:pPr>
        <w:rPr>
          <w:lang w:val="en-US"/>
        </w:rPr>
      </w:pPr>
    </w:p>
    <w:p w14:paraId="0358E5EF" w14:textId="77777777" w:rsidR="0056617A" w:rsidRDefault="0056617A">
      <w:pPr>
        <w:rPr>
          <w:lang w:val="en-US"/>
        </w:rPr>
      </w:pPr>
    </w:p>
    <w:p w14:paraId="4E12E6CA" w14:textId="77777777" w:rsidR="0056617A" w:rsidRDefault="0056617A">
      <w:pPr>
        <w:rPr>
          <w:lang w:val="en-US"/>
        </w:rPr>
      </w:pPr>
    </w:p>
    <w:p w14:paraId="3A09E05F" w14:textId="77777777" w:rsidR="0056617A" w:rsidRDefault="0056617A">
      <w:pPr>
        <w:rPr>
          <w:lang w:val="en-US"/>
        </w:rPr>
      </w:pPr>
    </w:p>
    <w:p w14:paraId="7605847A" w14:textId="77777777" w:rsidR="0056617A" w:rsidRDefault="0056617A">
      <w:pPr>
        <w:rPr>
          <w:lang w:val="en-US"/>
        </w:rPr>
      </w:pPr>
    </w:p>
    <w:p w14:paraId="4FB7F7E0" w14:textId="77777777" w:rsidR="0056617A" w:rsidRDefault="0056617A">
      <w:pPr>
        <w:rPr>
          <w:lang w:val="en-US"/>
        </w:rPr>
      </w:pPr>
    </w:p>
    <w:p w14:paraId="12E76367" w14:textId="77777777" w:rsidR="0056617A" w:rsidRDefault="0056617A">
      <w:pPr>
        <w:rPr>
          <w:lang w:val="en-US"/>
        </w:rPr>
      </w:pPr>
    </w:p>
    <w:p w14:paraId="2B428BD6" w14:textId="77777777" w:rsidR="0056617A" w:rsidRDefault="0056617A">
      <w:pPr>
        <w:rPr>
          <w:lang w:val="en-US"/>
        </w:rPr>
      </w:pPr>
    </w:p>
    <w:p w14:paraId="7231C7ED" w14:textId="77777777" w:rsidR="0056617A" w:rsidRDefault="0056617A">
      <w:pPr>
        <w:rPr>
          <w:lang w:val="en-US"/>
        </w:rPr>
      </w:pPr>
    </w:p>
    <w:p w14:paraId="11DD6850" w14:textId="77777777" w:rsidR="0056617A" w:rsidRDefault="0056617A">
      <w:pPr>
        <w:rPr>
          <w:lang w:val="en-US"/>
        </w:rPr>
      </w:pPr>
    </w:p>
    <w:p w14:paraId="3045A9E9" w14:textId="77777777" w:rsidR="0056617A" w:rsidRDefault="0056617A">
      <w:pPr>
        <w:rPr>
          <w:lang w:val="en-US"/>
        </w:rPr>
      </w:pPr>
    </w:p>
    <w:p w14:paraId="184FE467" w14:textId="77777777" w:rsidR="0056617A" w:rsidRDefault="0056617A">
      <w:pPr>
        <w:rPr>
          <w:lang w:val="en-US"/>
        </w:rPr>
      </w:pPr>
    </w:p>
    <w:p w14:paraId="552E5867" w14:textId="77777777" w:rsidR="0056617A" w:rsidRDefault="0056617A" w:rsidP="0056617A">
      <w:pPr>
        <w:rPr>
          <w:b/>
          <w:bCs/>
          <w:lang w:val="en-US"/>
        </w:rPr>
      </w:pPr>
      <w:r w:rsidRPr="0056617A">
        <w:rPr>
          <w:b/>
          <w:bCs/>
        </w:rPr>
        <w:lastRenderedPageBreak/>
        <w:t>1. Outstanding Universal Value (OUV) in World Heritage Management</w:t>
      </w:r>
    </w:p>
    <w:p w14:paraId="4BE40776" w14:textId="77777777" w:rsidR="0056617A" w:rsidRPr="0056617A" w:rsidRDefault="0056617A" w:rsidP="0056617A">
      <w:pPr>
        <w:rPr>
          <w:b/>
          <w:bCs/>
          <w:lang w:val="en-US"/>
        </w:rPr>
      </w:pPr>
    </w:p>
    <w:p w14:paraId="1BCDA562" w14:textId="2E1E22EB" w:rsidR="0056617A" w:rsidRPr="0056617A" w:rsidRDefault="0056617A" w:rsidP="0056617A">
      <w:pPr>
        <w:rPr>
          <w:lang w:val="en-GB"/>
        </w:rPr>
      </w:pPr>
      <w:r w:rsidRPr="0056617A">
        <w:rPr>
          <w:lang w:val="en-GB"/>
        </w:rPr>
        <w:t xml:space="preserve">Outstanding Universal Value (OUV) is the fundamental principle of the UNESCO World Heritage Convention and forms the basis for identifying and protecting World Heritage Sites. UNESCO defines OUV as cultural and/or natural significance that is so exceptional that it transcends national boundaries and is of common importance for present and future generations of humanity (UNESCO, 2023). A heritage property must demonstrate OUV </w:t>
      </w:r>
      <w:proofErr w:type="gramStart"/>
      <w:r w:rsidRPr="0056617A">
        <w:rPr>
          <w:lang w:val="en-GB"/>
        </w:rPr>
        <w:t>in order to</w:t>
      </w:r>
      <w:proofErr w:type="gramEnd"/>
      <w:r w:rsidRPr="0056617A">
        <w:rPr>
          <w:lang w:val="en-GB"/>
        </w:rPr>
        <w:t xml:space="preserve"> be included on the World Heritage List.</w:t>
      </w:r>
    </w:p>
    <w:p w14:paraId="3B4E70C7" w14:textId="77777777" w:rsidR="0056617A" w:rsidRPr="0056617A" w:rsidRDefault="0056617A" w:rsidP="0056617A">
      <w:pPr>
        <w:rPr>
          <w:lang w:val="en-GB"/>
        </w:rPr>
      </w:pPr>
      <w:r w:rsidRPr="0056617A">
        <w:rPr>
          <w:lang w:val="en-GB"/>
        </w:rPr>
        <w:t>OUV is assessed through UNESCO’s ten selection criteria, which include cultural achievements, architectural significance, ecological importance, and biodiversity value. In addition to meeting one or more criteria, a site must also satisfy conditions of authenticity, integrity, and adequate protection and management systems (UNESCO, 2023). For example, the Taj Mahal was inscribed because of its extraordinary artistic and architectural excellence, while the Galápagos Islands are recognized for their ecological and scientific importance.</w:t>
      </w:r>
    </w:p>
    <w:p w14:paraId="4B494368" w14:textId="77777777" w:rsidR="0056617A" w:rsidRPr="0056617A" w:rsidRDefault="0056617A" w:rsidP="0056617A">
      <w:pPr>
        <w:rPr>
          <w:lang w:val="en-GB"/>
        </w:rPr>
      </w:pPr>
      <w:r w:rsidRPr="0056617A">
        <w:rPr>
          <w:lang w:val="en-GB"/>
        </w:rPr>
        <w:t>In heritage management, OUV acts as the guiding framework for conservation and decision-making. All planning, development control, tourism policies, and restoration activities are designed to preserve the characteristics that express a site’s OUV (Badia &amp; Donato, 2013). If development projects threaten these values, UNESCO may place the site on the List of World Heritage in Danger or even remove it from the World Heritage List.</w:t>
      </w:r>
    </w:p>
    <w:p w14:paraId="54ABC0B3" w14:textId="77777777" w:rsidR="0056617A" w:rsidRPr="0056617A" w:rsidRDefault="0056617A" w:rsidP="0056617A">
      <w:pPr>
        <w:rPr>
          <w:lang w:val="en-GB"/>
        </w:rPr>
      </w:pPr>
      <w:r w:rsidRPr="0056617A">
        <w:rPr>
          <w:lang w:val="en-GB"/>
        </w:rPr>
        <w:t>OUV is also closely connected to sustainable development and community participation. Modern heritage management recognizes that heritage conservation should support local communities economically and socially while maintaining the site’s universal significance (</w:t>
      </w:r>
      <w:proofErr w:type="spellStart"/>
      <w:r w:rsidRPr="0056617A">
        <w:rPr>
          <w:lang w:val="en-GB"/>
        </w:rPr>
        <w:t>Labadi</w:t>
      </w:r>
      <w:proofErr w:type="spellEnd"/>
      <w:r w:rsidRPr="0056617A">
        <w:rPr>
          <w:lang w:val="en-GB"/>
        </w:rPr>
        <w:t>, 2013). As a result, heritage managers must balance tourism, urban growth, and environmental change with conservation needs.</w:t>
      </w:r>
    </w:p>
    <w:p w14:paraId="5C0C7DA6" w14:textId="77777777" w:rsidR="0056617A" w:rsidRDefault="0056617A" w:rsidP="0056617A">
      <w:pPr>
        <w:rPr>
          <w:lang w:val="en-GB"/>
        </w:rPr>
      </w:pPr>
      <w:r w:rsidRPr="0056617A">
        <w:rPr>
          <w:lang w:val="en-GB"/>
        </w:rPr>
        <w:t>Therefore, OUV is more than a symbolic recognition. It is a practical management tool that determines how heritage sites are protected, monitored, and conserved. It ensures that sites of exceptional global significance are safeguarded for future generations while promoting international cooperation in heritage conservation.</w:t>
      </w:r>
    </w:p>
    <w:p w14:paraId="2390105A" w14:textId="77777777" w:rsidR="0056617A" w:rsidRDefault="0056617A" w:rsidP="0056617A">
      <w:pPr>
        <w:rPr>
          <w:lang w:val="en-GB"/>
        </w:rPr>
      </w:pPr>
    </w:p>
    <w:p w14:paraId="139710A0" w14:textId="77777777" w:rsidR="0056617A" w:rsidRDefault="0056617A" w:rsidP="0056617A">
      <w:pPr>
        <w:rPr>
          <w:lang w:val="en-GB"/>
        </w:rPr>
      </w:pPr>
    </w:p>
    <w:p w14:paraId="4519C5E1" w14:textId="77777777" w:rsidR="0056617A" w:rsidRDefault="0056617A" w:rsidP="0056617A">
      <w:pPr>
        <w:rPr>
          <w:lang w:val="en-GB"/>
        </w:rPr>
      </w:pPr>
    </w:p>
    <w:p w14:paraId="281DAF7B" w14:textId="77777777" w:rsidR="0056617A" w:rsidRDefault="0056617A" w:rsidP="0056617A">
      <w:pPr>
        <w:rPr>
          <w:lang w:val="en-GB"/>
        </w:rPr>
      </w:pPr>
    </w:p>
    <w:p w14:paraId="130EA81B" w14:textId="77777777" w:rsidR="0056617A" w:rsidRDefault="0056617A" w:rsidP="0056617A">
      <w:pPr>
        <w:rPr>
          <w:lang w:val="en-GB"/>
        </w:rPr>
      </w:pPr>
    </w:p>
    <w:p w14:paraId="104FC7D2" w14:textId="77777777" w:rsidR="0056617A" w:rsidRDefault="0056617A" w:rsidP="0056617A">
      <w:pPr>
        <w:rPr>
          <w:lang w:val="en-GB"/>
        </w:rPr>
      </w:pPr>
    </w:p>
    <w:p w14:paraId="35D2B2A0" w14:textId="77777777" w:rsidR="0056617A" w:rsidRDefault="0056617A" w:rsidP="0056617A">
      <w:pPr>
        <w:rPr>
          <w:lang w:val="en-GB"/>
        </w:rPr>
      </w:pPr>
    </w:p>
    <w:p w14:paraId="0D54978D" w14:textId="77777777" w:rsidR="0056617A" w:rsidRDefault="0056617A" w:rsidP="0056617A">
      <w:pPr>
        <w:rPr>
          <w:lang w:val="en-GB"/>
        </w:rPr>
      </w:pPr>
    </w:p>
    <w:p w14:paraId="1184240B" w14:textId="77777777" w:rsidR="0056617A" w:rsidRDefault="0056617A" w:rsidP="0056617A">
      <w:pPr>
        <w:rPr>
          <w:lang w:val="en-GB"/>
        </w:rPr>
      </w:pPr>
    </w:p>
    <w:p w14:paraId="3FAB2C6B" w14:textId="77777777" w:rsidR="0056617A" w:rsidRDefault="0056617A" w:rsidP="0056617A">
      <w:pPr>
        <w:rPr>
          <w:lang w:val="en-GB"/>
        </w:rPr>
      </w:pPr>
    </w:p>
    <w:p w14:paraId="6F6E49C0" w14:textId="77777777" w:rsidR="0056617A" w:rsidRDefault="0056617A" w:rsidP="0056617A">
      <w:pPr>
        <w:rPr>
          <w:lang w:val="en-GB"/>
        </w:rPr>
      </w:pPr>
    </w:p>
    <w:p w14:paraId="0B57D891" w14:textId="77777777" w:rsidR="0056617A" w:rsidRDefault="0056617A" w:rsidP="0056617A">
      <w:pPr>
        <w:rPr>
          <w:lang w:val="en-GB"/>
        </w:rPr>
      </w:pPr>
    </w:p>
    <w:p w14:paraId="7CF1BC7E" w14:textId="77777777" w:rsidR="0056617A" w:rsidRPr="0056617A" w:rsidRDefault="0056617A" w:rsidP="0056617A">
      <w:pPr>
        <w:rPr>
          <w:lang w:val="en-GB"/>
        </w:rPr>
      </w:pPr>
    </w:p>
    <w:p w14:paraId="663D3559" w14:textId="3D94F3C7" w:rsidR="0056617A" w:rsidRPr="0056617A" w:rsidRDefault="0056617A" w:rsidP="0056617A">
      <w:pPr>
        <w:rPr>
          <w:lang w:val="en-GB"/>
        </w:rPr>
      </w:pPr>
    </w:p>
    <w:p w14:paraId="553494B0" w14:textId="77777777" w:rsidR="0056617A" w:rsidRDefault="0056617A" w:rsidP="0056617A">
      <w:pPr>
        <w:rPr>
          <w:b/>
          <w:bCs/>
          <w:lang w:val="en-GB"/>
        </w:rPr>
      </w:pPr>
      <w:r w:rsidRPr="0056617A">
        <w:rPr>
          <w:b/>
          <w:bCs/>
          <w:lang w:val="en-GB"/>
        </w:rPr>
        <w:lastRenderedPageBreak/>
        <w:t>2. Relationship Between Planning, Implementation, and Monitoring in Heritage Management Systems</w:t>
      </w:r>
    </w:p>
    <w:p w14:paraId="6D8B2FFD" w14:textId="77777777" w:rsidR="0056617A" w:rsidRPr="0056617A" w:rsidRDefault="0056617A" w:rsidP="0056617A">
      <w:pPr>
        <w:rPr>
          <w:b/>
          <w:bCs/>
          <w:lang w:val="en-GB"/>
        </w:rPr>
      </w:pPr>
    </w:p>
    <w:p w14:paraId="5D38F95B" w14:textId="77777777" w:rsidR="0056617A" w:rsidRPr="0056617A" w:rsidRDefault="0056617A" w:rsidP="0056617A">
      <w:pPr>
        <w:rPr>
          <w:lang w:val="en-GB"/>
        </w:rPr>
      </w:pPr>
      <w:r w:rsidRPr="0056617A">
        <w:rPr>
          <w:lang w:val="en-GB"/>
        </w:rPr>
        <w:t>Planning, implementation, and monitoring are interconnected processes that form the core of heritage management systems. Together, they ensure the effective conservation and long-term sustainability of heritage properties and their Outstanding Universal Value (OUV).</w:t>
      </w:r>
    </w:p>
    <w:p w14:paraId="6DC2F498" w14:textId="77777777" w:rsidR="0056617A" w:rsidRPr="0056617A" w:rsidRDefault="0056617A" w:rsidP="0056617A">
      <w:pPr>
        <w:rPr>
          <w:lang w:val="en-GB"/>
        </w:rPr>
      </w:pPr>
      <w:r w:rsidRPr="0056617A">
        <w:rPr>
          <w:lang w:val="en-GB"/>
        </w:rPr>
        <w:t>Planning is the initial stage of heritage management. It involves identifying the significance of a heritage site, assessing risks and opportunities, and developing policies and objectives for conservation. Heritage management plans may include strategies for tourism management, legal protection, conservation work, disaster preparedness, and stakeholder participation (UNESCO et al., 2013). Planning provides a structured framework for managing the site and allocating responsibilities and resources.</w:t>
      </w:r>
    </w:p>
    <w:p w14:paraId="6B2E5192" w14:textId="77777777" w:rsidR="0056617A" w:rsidRPr="0056617A" w:rsidRDefault="0056617A" w:rsidP="0056617A">
      <w:pPr>
        <w:rPr>
          <w:lang w:val="en-GB"/>
        </w:rPr>
      </w:pPr>
      <w:r w:rsidRPr="0056617A">
        <w:rPr>
          <w:lang w:val="en-GB"/>
        </w:rPr>
        <w:t xml:space="preserve">Implementation refers to carrying out the actions proposed in the management plan. This includes restoration projects, visitor regulation, environmental protection measures, awareness programs, and enforcement of heritage laws. Effective implementation requires cooperation among government agencies, conservation experts, local communities, and international organizations (Roders &amp; van </w:t>
      </w:r>
      <w:proofErr w:type="spellStart"/>
      <w:r w:rsidRPr="0056617A">
        <w:rPr>
          <w:lang w:val="en-GB"/>
        </w:rPr>
        <w:t>Oers</w:t>
      </w:r>
      <w:proofErr w:type="spellEnd"/>
      <w:r w:rsidRPr="0056617A">
        <w:rPr>
          <w:lang w:val="en-GB"/>
        </w:rPr>
        <w:t>, 2011). Without implementation, planning remains theoretical and ineffective.</w:t>
      </w:r>
    </w:p>
    <w:p w14:paraId="6AFC2CAC" w14:textId="77777777" w:rsidR="0056617A" w:rsidRPr="0056617A" w:rsidRDefault="0056617A" w:rsidP="0056617A">
      <w:pPr>
        <w:rPr>
          <w:lang w:val="en-GB"/>
        </w:rPr>
      </w:pPr>
      <w:r w:rsidRPr="0056617A">
        <w:rPr>
          <w:lang w:val="en-GB"/>
        </w:rPr>
        <w:t>Monitoring is the process of evaluating whether management actions are successfully protecting the heritage site. It involves collecting information about the condition of heritage attributes, tourism impacts, environmental threats, and the effectiveness of conservation strategies. UNESCO’s monitoring systems, such as Periodic Reporting and Reactive Monitoring, help identify challenges and recommend corrective measures. Monitoring also provides evidence for revising management strategies when necessary.</w:t>
      </w:r>
    </w:p>
    <w:p w14:paraId="674AAC35" w14:textId="77777777" w:rsidR="0056617A" w:rsidRPr="0056617A" w:rsidRDefault="0056617A" w:rsidP="0056617A">
      <w:pPr>
        <w:rPr>
          <w:lang w:val="en-GB"/>
        </w:rPr>
      </w:pPr>
      <w:r w:rsidRPr="0056617A">
        <w:rPr>
          <w:lang w:val="en-GB"/>
        </w:rPr>
        <w:t>The relationship between these three components is cyclical and continuous. Planning guides implementation, implementation produces outcomes, and monitoring evaluates those outcomes to improve future planning. For example, if monitoring reveals that excessive tourism is damaging a site, managers may revise visitor policies or introduce stricter conservation measures. This adaptive management approach improves sustainability and resilience.</w:t>
      </w:r>
    </w:p>
    <w:p w14:paraId="36BD527C" w14:textId="77777777" w:rsidR="0056617A" w:rsidRPr="0056617A" w:rsidRDefault="0056617A" w:rsidP="0056617A">
      <w:pPr>
        <w:rPr>
          <w:lang w:val="en-GB"/>
        </w:rPr>
      </w:pPr>
      <w:r w:rsidRPr="0056617A">
        <w:rPr>
          <w:lang w:val="en-GB"/>
        </w:rPr>
        <w:t>Thus, planning, implementation, and monitoring are not isolated activities but integrated processes that support effective heritage management. Their coordination is essential for preserving the authenticity, integrity, and OUV of World Heritage Sites in changing environmental and social conditions.</w:t>
      </w:r>
    </w:p>
    <w:p w14:paraId="181221BC" w14:textId="01734FF1" w:rsidR="0056617A" w:rsidRDefault="0056617A" w:rsidP="0056617A">
      <w:pPr>
        <w:rPr>
          <w:lang w:val="en-GB"/>
        </w:rPr>
      </w:pPr>
    </w:p>
    <w:p w14:paraId="726C3E0A" w14:textId="77777777" w:rsidR="0056617A" w:rsidRDefault="0056617A" w:rsidP="0056617A">
      <w:pPr>
        <w:rPr>
          <w:lang w:val="en-GB"/>
        </w:rPr>
      </w:pPr>
    </w:p>
    <w:p w14:paraId="05F0EB24" w14:textId="77777777" w:rsidR="0056617A" w:rsidRDefault="0056617A" w:rsidP="0056617A">
      <w:pPr>
        <w:rPr>
          <w:lang w:val="en-GB"/>
        </w:rPr>
      </w:pPr>
    </w:p>
    <w:p w14:paraId="7D9BAC5E" w14:textId="77777777" w:rsidR="0056617A" w:rsidRDefault="0056617A" w:rsidP="0056617A">
      <w:pPr>
        <w:rPr>
          <w:lang w:val="en-GB"/>
        </w:rPr>
      </w:pPr>
    </w:p>
    <w:p w14:paraId="572C9DE4" w14:textId="77777777" w:rsidR="0056617A" w:rsidRDefault="0056617A" w:rsidP="0056617A">
      <w:pPr>
        <w:rPr>
          <w:lang w:val="en-GB"/>
        </w:rPr>
      </w:pPr>
    </w:p>
    <w:p w14:paraId="7D0AB089" w14:textId="77777777" w:rsidR="0056617A" w:rsidRDefault="0056617A" w:rsidP="0056617A">
      <w:pPr>
        <w:rPr>
          <w:lang w:val="en-GB"/>
        </w:rPr>
      </w:pPr>
    </w:p>
    <w:p w14:paraId="52C9B11A" w14:textId="77777777" w:rsidR="0056617A" w:rsidRDefault="0056617A" w:rsidP="0056617A">
      <w:pPr>
        <w:rPr>
          <w:lang w:val="en-GB"/>
        </w:rPr>
      </w:pPr>
    </w:p>
    <w:p w14:paraId="638D3E52" w14:textId="77777777" w:rsidR="0056617A" w:rsidRDefault="0056617A" w:rsidP="0056617A">
      <w:pPr>
        <w:rPr>
          <w:lang w:val="en-GB"/>
        </w:rPr>
      </w:pPr>
    </w:p>
    <w:p w14:paraId="61B130D2" w14:textId="77777777" w:rsidR="0056617A" w:rsidRPr="0056617A" w:rsidRDefault="0056617A" w:rsidP="0056617A">
      <w:pPr>
        <w:rPr>
          <w:lang w:val="en-GB"/>
        </w:rPr>
      </w:pPr>
    </w:p>
    <w:p w14:paraId="0AA4F61A" w14:textId="77777777" w:rsidR="0056617A" w:rsidRPr="0056617A" w:rsidRDefault="0056617A" w:rsidP="0056617A">
      <w:pPr>
        <w:rPr>
          <w:b/>
          <w:bCs/>
          <w:lang w:val="en-GB"/>
        </w:rPr>
      </w:pPr>
      <w:r w:rsidRPr="0056617A">
        <w:rPr>
          <w:b/>
          <w:bCs/>
          <w:lang w:val="en-GB"/>
        </w:rPr>
        <w:lastRenderedPageBreak/>
        <w:t>References</w:t>
      </w:r>
    </w:p>
    <w:p w14:paraId="7581FDE3" w14:textId="677ADDD3" w:rsidR="0056617A" w:rsidRDefault="0056617A" w:rsidP="0056617A">
      <w:pPr>
        <w:rPr>
          <w:lang w:val="en-GB"/>
        </w:rPr>
      </w:pPr>
      <w:r w:rsidRPr="0056617A">
        <w:rPr>
          <w:lang w:val="en-GB"/>
        </w:rPr>
        <w:t xml:space="preserve">Badia, F., &amp; Donato, F. (2013). The management plan for UNESCO heritage sites: Some critical reflections from a managerial point of view. </w:t>
      </w:r>
      <w:r w:rsidRPr="0056617A">
        <w:rPr>
          <w:i/>
          <w:iCs/>
          <w:lang w:val="en-GB"/>
        </w:rPr>
        <w:t>Journal of Cultural Heritage Management and Sustainable Development, 3</w:t>
      </w:r>
      <w:r w:rsidRPr="0056617A">
        <w:rPr>
          <w:lang w:val="en-GB"/>
        </w:rPr>
        <w:t xml:space="preserve">(1), 40–52. </w:t>
      </w:r>
      <w:hyperlink r:id="rId6" w:history="1">
        <w:r w:rsidRPr="002B7E14">
          <w:rPr>
            <w:rStyle w:val="Hyperlink"/>
            <w:lang w:val="en-GB"/>
          </w:rPr>
          <w:t>https://doi.org/10.1108/JCHMSD-10-2012-0041</w:t>
        </w:r>
      </w:hyperlink>
    </w:p>
    <w:p w14:paraId="6710ADAE" w14:textId="77777777" w:rsidR="0056617A" w:rsidRPr="0056617A" w:rsidRDefault="0056617A" w:rsidP="0056617A">
      <w:pPr>
        <w:rPr>
          <w:lang w:val="en-GB"/>
        </w:rPr>
      </w:pPr>
    </w:p>
    <w:p w14:paraId="16F5E162" w14:textId="1C9B580E" w:rsidR="0056617A" w:rsidRDefault="0056617A" w:rsidP="0056617A">
      <w:pPr>
        <w:rPr>
          <w:lang w:val="en-GB"/>
        </w:rPr>
      </w:pPr>
      <w:proofErr w:type="spellStart"/>
      <w:r w:rsidRPr="0056617A">
        <w:rPr>
          <w:lang w:val="en-GB"/>
        </w:rPr>
        <w:t>Labadi</w:t>
      </w:r>
      <w:proofErr w:type="spellEnd"/>
      <w:r w:rsidRPr="0056617A">
        <w:rPr>
          <w:lang w:val="en-GB"/>
        </w:rPr>
        <w:t xml:space="preserve">, S. (2013). </w:t>
      </w:r>
      <w:r w:rsidRPr="0056617A">
        <w:rPr>
          <w:i/>
          <w:iCs/>
          <w:lang w:val="en-GB"/>
        </w:rPr>
        <w:t>UNESCO, Cultural Heritage, and Outstanding Universal Value</w:t>
      </w:r>
      <w:r w:rsidRPr="0056617A">
        <w:rPr>
          <w:lang w:val="en-GB"/>
        </w:rPr>
        <w:t xml:space="preserve">. </w:t>
      </w:r>
      <w:proofErr w:type="spellStart"/>
      <w:r w:rsidRPr="0056617A">
        <w:rPr>
          <w:lang w:val="en-GB"/>
        </w:rPr>
        <w:t>AltaMira</w:t>
      </w:r>
      <w:proofErr w:type="spellEnd"/>
      <w:r w:rsidRPr="0056617A">
        <w:rPr>
          <w:lang w:val="en-GB"/>
        </w:rPr>
        <w:t xml:space="preserve"> Press. </w:t>
      </w:r>
      <w:hyperlink r:id="rId7" w:history="1">
        <w:r w:rsidRPr="002B7E14">
          <w:rPr>
            <w:rStyle w:val="Hyperlink"/>
            <w:lang w:val="en-GB"/>
          </w:rPr>
          <w:t>https://doi.org/10.4324/9781315598857</w:t>
        </w:r>
      </w:hyperlink>
    </w:p>
    <w:p w14:paraId="6F7AC51E" w14:textId="77777777" w:rsidR="0056617A" w:rsidRPr="0056617A" w:rsidRDefault="0056617A" w:rsidP="0056617A">
      <w:pPr>
        <w:rPr>
          <w:lang w:val="en-GB"/>
        </w:rPr>
      </w:pPr>
    </w:p>
    <w:p w14:paraId="71D42013" w14:textId="3A91F392" w:rsidR="0056617A" w:rsidRDefault="0056617A" w:rsidP="0056617A">
      <w:pPr>
        <w:rPr>
          <w:lang w:val="en-GB"/>
        </w:rPr>
      </w:pPr>
      <w:r w:rsidRPr="0056617A">
        <w:rPr>
          <w:lang w:val="en-GB"/>
        </w:rPr>
        <w:t xml:space="preserve">Roders, A. P., &amp; van </w:t>
      </w:r>
      <w:proofErr w:type="spellStart"/>
      <w:r w:rsidRPr="0056617A">
        <w:rPr>
          <w:lang w:val="en-GB"/>
        </w:rPr>
        <w:t>Oers</w:t>
      </w:r>
      <w:proofErr w:type="spellEnd"/>
      <w:r w:rsidRPr="0056617A">
        <w:rPr>
          <w:lang w:val="en-GB"/>
        </w:rPr>
        <w:t xml:space="preserve">, R. (2011). Bridging cultural heritage and sustainable development. </w:t>
      </w:r>
      <w:r w:rsidRPr="0056617A">
        <w:rPr>
          <w:i/>
          <w:iCs/>
          <w:lang w:val="en-GB"/>
        </w:rPr>
        <w:t>Journal of Cultural Heritage Management and Sustainable Development, 1</w:t>
      </w:r>
      <w:r w:rsidRPr="0056617A">
        <w:rPr>
          <w:lang w:val="en-GB"/>
        </w:rPr>
        <w:t xml:space="preserve">(1), 5–14. </w:t>
      </w:r>
      <w:hyperlink r:id="rId8" w:history="1">
        <w:r w:rsidRPr="002B7E14">
          <w:rPr>
            <w:rStyle w:val="Hyperlink"/>
            <w:lang w:val="en-GB"/>
          </w:rPr>
          <w:t>https://doi.org/10.1108/20441261111129998</w:t>
        </w:r>
      </w:hyperlink>
    </w:p>
    <w:p w14:paraId="73696F90" w14:textId="77777777" w:rsidR="0056617A" w:rsidRPr="0056617A" w:rsidRDefault="0056617A" w:rsidP="0056617A">
      <w:pPr>
        <w:rPr>
          <w:lang w:val="en-GB"/>
        </w:rPr>
      </w:pPr>
    </w:p>
    <w:p w14:paraId="71DF70EF" w14:textId="77777777" w:rsidR="0056617A" w:rsidRDefault="0056617A" w:rsidP="0056617A">
      <w:pPr>
        <w:rPr>
          <w:lang w:val="en-US"/>
        </w:rPr>
      </w:pPr>
      <w:r w:rsidRPr="0056617A">
        <w:rPr>
          <w:lang w:val="en-GB"/>
        </w:rPr>
        <w:t xml:space="preserve">UNESCO. (2023). </w:t>
      </w:r>
      <w:r w:rsidRPr="0056617A">
        <w:rPr>
          <w:i/>
          <w:iCs/>
          <w:lang w:val="en-GB"/>
        </w:rPr>
        <w:t>Operational Guidelines for the Implementation of the World Heritage Convention</w:t>
      </w:r>
      <w:r w:rsidRPr="0056617A">
        <w:rPr>
          <w:lang w:val="en-GB"/>
        </w:rPr>
        <w:t xml:space="preserve">. UNESCO World Heritage Centre. </w:t>
      </w:r>
      <w:hyperlink r:id="rId9" w:tgtFrame="_new" w:history="1">
        <w:r w:rsidRPr="0056617A">
          <w:rPr>
            <w:rStyle w:val="Hyperlink"/>
            <w:lang w:val="en-GB"/>
          </w:rPr>
          <w:t>https://whc.unesco.org/en/guidelines/</w:t>
        </w:r>
      </w:hyperlink>
    </w:p>
    <w:p w14:paraId="27055652" w14:textId="77777777" w:rsidR="0056617A" w:rsidRPr="0056617A" w:rsidRDefault="0056617A" w:rsidP="0056617A">
      <w:pPr>
        <w:rPr>
          <w:lang w:val="en-GB"/>
        </w:rPr>
      </w:pPr>
    </w:p>
    <w:p w14:paraId="23FC80BB" w14:textId="77777777" w:rsidR="0056617A" w:rsidRPr="0056617A" w:rsidRDefault="0056617A" w:rsidP="0056617A">
      <w:pPr>
        <w:rPr>
          <w:lang w:val="en-GB"/>
        </w:rPr>
      </w:pPr>
      <w:r w:rsidRPr="0056617A">
        <w:rPr>
          <w:lang w:val="en-GB"/>
        </w:rPr>
        <w:t xml:space="preserve">UNESCO, ICCROM, ICOMOS, &amp; IUCN. (2013). </w:t>
      </w:r>
      <w:r w:rsidRPr="0056617A">
        <w:rPr>
          <w:i/>
          <w:iCs/>
          <w:lang w:val="en-GB"/>
        </w:rPr>
        <w:t>Managing Cultural World Heritage</w:t>
      </w:r>
      <w:r w:rsidRPr="0056617A">
        <w:rPr>
          <w:lang w:val="en-GB"/>
        </w:rPr>
        <w:t xml:space="preserve">. UNESCO World Heritage Centre. </w:t>
      </w:r>
      <w:hyperlink r:id="rId10" w:tgtFrame="_new" w:history="1">
        <w:r w:rsidRPr="0056617A">
          <w:rPr>
            <w:rStyle w:val="Hyperlink"/>
            <w:lang w:val="en-GB"/>
          </w:rPr>
          <w:t>https://whc.unesco.org/en/managing-world-heritage/</w:t>
        </w:r>
      </w:hyperlink>
    </w:p>
    <w:p w14:paraId="51A96808" w14:textId="77777777" w:rsidR="0056617A" w:rsidRDefault="0056617A">
      <w:pPr>
        <w:rPr>
          <w:lang w:val="en-US"/>
        </w:rPr>
      </w:pPr>
    </w:p>
    <w:p w14:paraId="33712B85" w14:textId="77777777" w:rsidR="0056617A" w:rsidRDefault="0056617A">
      <w:pPr>
        <w:rPr>
          <w:lang w:val="en-US"/>
        </w:rPr>
      </w:pPr>
    </w:p>
    <w:p w14:paraId="54C76EEF" w14:textId="77777777" w:rsidR="0056617A" w:rsidRDefault="0056617A">
      <w:pPr>
        <w:rPr>
          <w:lang w:val="en-US"/>
        </w:rPr>
      </w:pPr>
    </w:p>
    <w:p w14:paraId="139C2E47" w14:textId="77777777" w:rsidR="0056617A" w:rsidRDefault="0056617A">
      <w:pPr>
        <w:rPr>
          <w:lang w:val="en-US"/>
        </w:rPr>
      </w:pPr>
    </w:p>
    <w:p w14:paraId="71176176" w14:textId="77777777" w:rsidR="0056617A" w:rsidRDefault="0056617A">
      <w:pPr>
        <w:rPr>
          <w:lang w:val="en-US"/>
        </w:rPr>
      </w:pPr>
    </w:p>
    <w:p w14:paraId="6CCBC6E0" w14:textId="77777777" w:rsidR="0056617A" w:rsidRDefault="0056617A">
      <w:pPr>
        <w:rPr>
          <w:lang w:val="en-US"/>
        </w:rPr>
      </w:pPr>
    </w:p>
    <w:p w14:paraId="7C5E3B79" w14:textId="77777777" w:rsidR="0056617A" w:rsidRDefault="0056617A">
      <w:pPr>
        <w:rPr>
          <w:lang w:val="en-US"/>
        </w:rPr>
      </w:pPr>
    </w:p>
    <w:p w14:paraId="4DC66893" w14:textId="77777777" w:rsidR="0056617A" w:rsidRDefault="0056617A">
      <w:pPr>
        <w:rPr>
          <w:lang w:val="en-US"/>
        </w:rPr>
      </w:pPr>
    </w:p>
    <w:p w14:paraId="4786A365" w14:textId="77777777" w:rsidR="0056617A" w:rsidRDefault="0056617A">
      <w:pPr>
        <w:rPr>
          <w:lang w:val="en-US"/>
        </w:rPr>
      </w:pPr>
    </w:p>
    <w:p w14:paraId="46AFA65D" w14:textId="77777777" w:rsidR="0056617A" w:rsidRDefault="0056617A">
      <w:pPr>
        <w:rPr>
          <w:lang w:val="en-US"/>
        </w:rPr>
      </w:pPr>
    </w:p>
    <w:p w14:paraId="7649B9FE" w14:textId="77777777" w:rsidR="0056617A" w:rsidRDefault="0056617A">
      <w:pPr>
        <w:rPr>
          <w:lang w:val="en-US"/>
        </w:rPr>
      </w:pPr>
    </w:p>
    <w:p w14:paraId="61CBB5CC" w14:textId="77777777" w:rsidR="0056617A" w:rsidRDefault="0056617A">
      <w:pPr>
        <w:rPr>
          <w:lang w:val="en-US"/>
        </w:rPr>
      </w:pPr>
    </w:p>
    <w:p w14:paraId="278D33DE" w14:textId="77777777" w:rsidR="0056617A" w:rsidRDefault="0056617A">
      <w:pPr>
        <w:rPr>
          <w:lang w:val="en-US"/>
        </w:rPr>
      </w:pPr>
    </w:p>
    <w:p w14:paraId="2CF25CEB" w14:textId="77777777" w:rsidR="0056617A" w:rsidRDefault="0056617A">
      <w:pPr>
        <w:rPr>
          <w:lang w:val="en-US"/>
        </w:rPr>
      </w:pPr>
    </w:p>
    <w:p w14:paraId="7A69D0BC" w14:textId="77777777" w:rsidR="0056617A" w:rsidRDefault="0056617A">
      <w:pPr>
        <w:rPr>
          <w:lang w:val="en-US"/>
        </w:rPr>
      </w:pPr>
    </w:p>
    <w:p w14:paraId="70BEDDE6" w14:textId="77777777" w:rsidR="0056617A" w:rsidRDefault="0056617A">
      <w:pPr>
        <w:rPr>
          <w:lang w:val="en-US"/>
        </w:rPr>
      </w:pPr>
    </w:p>
    <w:p w14:paraId="591F43E9" w14:textId="77777777" w:rsidR="0056617A" w:rsidRPr="0056617A" w:rsidRDefault="0056617A">
      <w:pPr>
        <w:rPr>
          <w:lang w:val="en-US"/>
        </w:rPr>
      </w:pPr>
    </w:p>
    <w:sectPr w:rsidR="0056617A" w:rsidRPr="005661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6540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104A32"/>
    <w:rsid w:val="0056617A"/>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20441261111129998" TargetMode="External"/><Relationship Id="rId3" Type="http://schemas.openxmlformats.org/officeDocument/2006/relationships/settings" Target="settings.xml"/><Relationship Id="rId7" Type="http://schemas.openxmlformats.org/officeDocument/2006/relationships/hyperlink" Target="https://doi.org/10.4324/978131559885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JCHMSD-10-2012-0041"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hc.unesco.org/en/managing-world-heritage/" TargetMode="External"/><Relationship Id="rId4" Type="http://schemas.openxmlformats.org/officeDocument/2006/relationships/webSettings" Target="webSettings.xml"/><Relationship Id="rId9" Type="http://schemas.openxmlformats.org/officeDocument/2006/relationships/hyperlink" Target="https://whc.unesco.org/en/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964</Words>
  <Characters>5500</Characters>
  <Application>Microsoft Office Word</Application>
  <DocSecurity>0</DocSecurity>
  <Lines>45</Lines>
  <Paragraphs>12</Paragraphs>
  <ScaleCrop>false</ScaleCrop>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1</cp:revision>
  <dcterms:created xsi:type="dcterms:W3CDTF">2026-05-17T13:11:00Z</dcterms:created>
  <dcterms:modified xsi:type="dcterms:W3CDTF">2026-05-17T13:13:00Z</dcterms:modified>
</cp:coreProperties>
</file>