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02332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43B874A7" w14:textId="68228500" w:rsidR="00626634" w:rsidRDefault="001A66E4" w:rsidP="00013DBD">
      <w:pPr>
        <w:spacing w:line="480" w:lineRule="auto"/>
        <w:jc w:val="center"/>
        <w:rPr>
          <w:rFonts w:ascii="Times New Roman" w:hAnsi="Times New Roman" w:cs="Times New Roman"/>
          <w:b/>
          <w:bCs/>
          <w:color w:val="000000" w:themeColor="text1"/>
          <w:szCs w:val="24"/>
        </w:rPr>
      </w:pPr>
      <w:r w:rsidRPr="001A66E4">
        <w:rPr>
          <w:rFonts w:ascii="Times New Roman" w:hAnsi="Times New Roman" w:cs="Times New Roman"/>
          <w:b/>
          <w:bCs/>
          <w:color w:val="000000" w:themeColor="text1"/>
          <w:szCs w:val="24"/>
        </w:rPr>
        <w:t>Tourism Distribution Channels</w:t>
      </w:r>
    </w:p>
    <w:p w14:paraId="1EA74B89" w14:textId="3339993C"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CC17BF" w:rsidRPr="00023322">
        <w:rPr>
          <w:rFonts w:ascii="Times New Roman" w:eastAsia="Times New Roman" w:hAnsi="Times New Roman" w:cs="Times New Roman"/>
          <w:b/>
          <w:bCs/>
          <w:color w:val="000000" w:themeColor="text1"/>
          <w:kern w:val="0"/>
          <w:sz w:val="22"/>
          <w:szCs w:val="22"/>
          <w:lang w:eastAsia="en-GB"/>
          <w14:ligatures w14:val="none"/>
        </w:rPr>
        <w:t xml:space="preserve">Gavin </w:t>
      </w:r>
      <w:proofErr w:type="spellStart"/>
      <w:r w:rsidR="00CC17BF" w:rsidRPr="00023322">
        <w:rPr>
          <w:rFonts w:ascii="Times New Roman" w:eastAsia="Times New Roman" w:hAnsi="Times New Roman" w:cs="Times New Roman"/>
          <w:b/>
          <w:bCs/>
          <w:color w:val="000000" w:themeColor="text1"/>
          <w:kern w:val="0"/>
          <w:sz w:val="22"/>
          <w:szCs w:val="22"/>
          <w:lang w:eastAsia="en-GB"/>
          <w14:ligatures w14:val="none"/>
        </w:rPr>
        <w:t>Gavin</w:t>
      </w:r>
      <w:proofErr w:type="spellEnd"/>
    </w:p>
    <w:p w14:paraId="6A386012" w14:textId="4F315A00" w:rsidR="004A1F6F" w:rsidRDefault="00013DBD"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1A66E4" w:rsidRPr="001A66E4">
        <w:rPr>
          <w:rFonts w:ascii="Times New Roman" w:eastAsia="Times New Roman" w:hAnsi="Times New Roman" w:cs="Times New Roman"/>
          <w:b/>
          <w:bCs/>
          <w:color w:val="000000" w:themeColor="text1"/>
          <w:kern w:val="0"/>
          <w:szCs w:val="24"/>
          <w:lang w:eastAsia="en-GB"/>
          <w14:ligatures w14:val="none"/>
        </w:rPr>
        <w:t>The Role of Online Travel Agencies (OTAs) in Shaping the Future of Tourism Distribution Channels</w:t>
      </w: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36F9F3B2" w14:textId="387E492A" w:rsidR="00815091" w:rsidRPr="00815091" w:rsidRDefault="00D33052" w:rsidP="00815091">
      <w:pPr>
        <w:spacing w:line="480" w:lineRule="auto"/>
        <w:rPr>
          <w:rFonts w:ascii="Times New Roman" w:hAnsi="Times New Roman" w:cs="Times New Roman"/>
          <w:color w:val="000000" w:themeColor="text1"/>
          <w:szCs w:val="24"/>
        </w:rPr>
      </w:pPr>
      <w:bookmarkStart w:id="0" w:name="_Toc21526411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815091" w:rsidRPr="00815091">
        <w:rPr>
          <w:rFonts w:ascii="Times New Roman" w:hAnsi="Times New Roman" w:cs="Times New Roman"/>
          <w:color w:val="000000" w:themeColor="text1"/>
          <w:szCs w:val="24"/>
        </w:rPr>
        <w:t>Online Travel Agencies (OTAs) such as Expedia, Booking.com and Airbnb have significantly transformed the global tourism distribution landscape by reshaping how travel products are marketed, sold and consumed. Their rise has shifted the balance of power from traditional travel agencies toward digital, platform-based intermediaries that offer real-time availability, price comparisons and user-generated reviews. This report investigates the evolving role of OTAs and examines their wider implications for tourism businesses, consumers and distribution structures.</w:t>
      </w:r>
    </w:p>
    <w:p w14:paraId="51F60E5A" w14:textId="114FABCB"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The findings indicate that OTAs have increased market transparency, improved accessibility to travel products and enhanced consumer empowerment through digital self-service tools. Consumers benefit from convenience, ease of comparison, personalised recommendations and often competitive pricing. However, the dominance of OTAs introduces challenges for tourism suppliers, including high commission fees, intense price competition and loss of direct customer relationships. Traditional travel agencies have been forced to adapt by specialising in niche markets or integrating digital tools into their business models</w:t>
      </w:r>
    </w:p>
    <w:p w14:paraId="50459DB8" w14:textId="5FC98F7F"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For tourism businesses such as hotels and tour operators, OTAs provide essential visibility and access to global markets, yet they also create dependency and reduce profit margins. The study highlights emerging trends such as the growth of metasearch engines, increased use of mobile booking apps and the shift toward hybrid distribution strategies that combine OTAs with direct sales channels.</w:t>
      </w:r>
    </w:p>
    <w:p w14:paraId="52F7DFAF" w14:textId="19C07071" w:rsidR="0095171B" w:rsidRPr="00023322"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Overall, OTAs continue to redefine the future of tourism distribution by driving digital transformation, reshaping consumer expectations and challenging traditional intermediaries. Understanding their advantages and limitations is essential for developing sustainable and competitive sales strategies in the modern tourism industry.</w:t>
      </w:r>
      <w:r w:rsidR="0095171B"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4D3CB14" w14:textId="7972D1F0" w:rsidR="00E212D4"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4118" w:history="1">
            <w:r w:rsidR="00E212D4" w:rsidRPr="00457472">
              <w:rPr>
                <w:rStyle w:val="Hyperlink"/>
                <w:rFonts w:ascii="Times New Roman" w:hAnsi="Times New Roman"/>
                <w:b/>
                <w:bCs/>
                <w:noProof/>
              </w:rPr>
              <w:t>Abstract</w:t>
            </w:r>
            <w:r w:rsidR="00E212D4">
              <w:rPr>
                <w:noProof/>
                <w:webHidden/>
              </w:rPr>
              <w:tab/>
            </w:r>
            <w:r w:rsidR="00E212D4">
              <w:rPr>
                <w:noProof/>
                <w:webHidden/>
              </w:rPr>
              <w:fldChar w:fldCharType="begin"/>
            </w:r>
            <w:r w:rsidR="00E212D4">
              <w:rPr>
                <w:noProof/>
                <w:webHidden/>
              </w:rPr>
              <w:instrText xml:space="preserve"> PAGEREF _Toc215264118 \h </w:instrText>
            </w:r>
            <w:r w:rsidR="00E212D4">
              <w:rPr>
                <w:noProof/>
                <w:webHidden/>
              </w:rPr>
            </w:r>
            <w:r w:rsidR="00E212D4">
              <w:rPr>
                <w:noProof/>
                <w:webHidden/>
              </w:rPr>
              <w:fldChar w:fldCharType="separate"/>
            </w:r>
            <w:r w:rsidR="00E212D4">
              <w:rPr>
                <w:noProof/>
                <w:webHidden/>
              </w:rPr>
              <w:t>2</w:t>
            </w:r>
            <w:r w:rsidR="00E212D4">
              <w:rPr>
                <w:noProof/>
                <w:webHidden/>
              </w:rPr>
              <w:fldChar w:fldCharType="end"/>
            </w:r>
          </w:hyperlink>
        </w:p>
        <w:p w14:paraId="5C229BED" w14:textId="4B314E0C"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19" w:history="1">
            <w:r w:rsidRPr="0045747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_Toc215264119 \h </w:instrText>
            </w:r>
            <w:r>
              <w:rPr>
                <w:noProof/>
                <w:webHidden/>
              </w:rPr>
            </w:r>
            <w:r>
              <w:rPr>
                <w:noProof/>
                <w:webHidden/>
              </w:rPr>
              <w:fldChar w:fldCharType="separate"/>
            </w:r>
            <w:r>
              <w:rPr>
                <w:noProof/>
                <w:webHidden/>
              </w:rPr>
              <w:t>4</w:t>
            </w:r>
            <w:r>
              <w:rPr>
                <w:noProof/>
                <w:webHidden/>
              </w:rPr>
              <w:fldChar w:fldCharType="end"/>
            </w:r>
          </w:hyperlink>
        </w:p>
        <w:p w14:paraId="36C4AEE3" w14:textId="3C93B681"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0" w:history="1">
            <w:r w:rsidRPr="0045747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_Toc215264120 \h </w:instrText>
            </w:r>
            <w:r>
              <w:rPr>
                <w:noProof/>
                <w:webHidden/>
              </w:rPr>
            </w:r>
            <w:r>
              <w:rPr>
                <w:noProof/>
                <w:webHidden/>
              </w:rPr>
              <w:fldChar w:fldCharType="separate"/>
            </w:r>
            <w:r>
              <w:rPr>
                <w:noProof/>
                <w:webHidden/>
              </w:rPr>
              <w:t>6</w:t>
            </w:r>
            <w:r>
              <w:rPr>
                <w:noProof/>
                <w:webHidden/>
              </w:rPr>
              <w:fldChar w:fldCharType="end"/>
            </w:r>
          </w:hyperlink>
        </w:p>
        <w:p w14:paraId="3276017F" w14:textId="232CD0C4"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1" w:history="1">
            <w:r w:rsidRPr="0045747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_Toc215264121 \h </w:instrText>
            </w:r>
            <w:r>
              <w:rPr>
                <w:noProof/>
                <w:webHidden/>
              </w:rPr>
            </w:r>
            <w:r>
              <w:rPr>
                <w:noProof/>
                <w:webHidden/>
              </w:rPr>
              <w:fldChar w:fldCharType="separate"/>
            </w:r>
            <w:r>
              <w:rPr>
                <w:noProof/>
                <w:webHidden/>
              </w:rPr>
              <w:t>12</w:t>
            </w:r>
            <w:r>
              <w:rPr>
                <w:noProof/>
                <w:webHidden/>
              </w:rPr>
              <w:fldChar w:fldCharType="end"/>
            </w:r>
          </w:hyperlink>
        </w:p>
        <w:p w14:paraId="74244677" w14:textId="1C1CDBE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2" w:history="1">
            <w:r w:rsidRPr="0045747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_Toc215264122 \h </w:instrText>
            </w:r>
            <w:r>
              <w:rPr>
                <w:noProof/>
                <w:webHidden/>
              </w:rPr>
            </w:r>
            <w:r>
              <w:rPr>
                <w:noProof/>
                <w:webHidden/>
              </w:rPr>
              <w:fldChar w:fldCharType="separate"/>
            </w:r>
            <w:r>
              <w:rPr>
                <w:noProof/>
                <w:webHidden/>
              </w:rPr>
              <w:t>14</w:t>
            </w:r>
            <w:r>
              <w:rPr>
                <w:noProof/>
                <w:webHidden/>
              </w:rPr>
              <w:fldChar w:fldCharType="end"/>
            </w:r>
          </w:hyperlink>
        </w:p>
        <w:p w14:paraId="2EB04190" w14:textId="55228DA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3" w:history="1">
            <w:r w:rsidRPr="00457472">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_Toc215264123 \h </w:instrText>
            </w:r>
            <w:r>
              <w:rPr>
                <w:noProof/>
                <w:webHidden/>
              </w:rPr>
            </w:r>
            <w:r>
              <w:rPr>
                <w:noProof/>
                <w:webHidden/>
              </w:rPr>
              <w:fldChar w:fldCharType="separate"/>
            </w:r>
            <w:r>
              <w:rPr>
                <w:noProof/>
                <w:webHidden/>
              </w:rPr>
              <w:t>18</w:t>
            </w:r>
            <w:r>
              <w:rPr>
                <w:noProof/>
                <w:webHidden/>
              </w:rPr>
              <w:fldChar w:fldCharType="end"/>
            </w:r>
          </w:hyperlink>
        </w:p>
        <w:p w14:paraId="3ACFEE61" w14:textId="32DB5AF1"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4" w:history="1">
            <w:r w:rsidRPr="0045747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_Toc215264124 \h </w:instrText>
            </w:r>
            <w:r>
              <w:rPr>
                <w:noProof/>
                <w:webHidden/>
              </w:rPr>
            </w:r>
            <w:r>
              <w:rPr>
                <w:noProof/>
                <w:webHidden/>
              </w:rPr>
              <w:fldChar w:fldCharType="separate"/>
            </w:r>
            <w:r>
              <w:rPr>
                <w:noProof/>
                <w:webHidden/>
              </w:rPr>
              <w:t>21</w:t>
            </w:r>
            <w:r>
              <w:rPr>
                <w:noProof/>
                <w:webHidden/>
              </w:rPr>
              <w:fldChar w:fldCharType="end"/>
            </w:r>
          </w:hyperlink>
        </w:p>
        <w:p w14:paraId="55F8DA80" w14:textId="423EC0E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5" w:history="1">
            <w:r w:rsidRPr="0045747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_Toc215264125 \h </w:instrText>
            </w:r>
            <w:r>
              <w:rPr>
                <w:noProof/>
                <w:webHidden/>
              </w:rPr>
            </w:r>
            <w:r>
              <w:rPr>
                <w:noProof/>
                <w:webHidden/>
              </w:rPr>
              <w:fldChar w:fldCharType="separate"/>
            </w:r>
            <w:r>
              <w:rPr>
                <w:noProof/>
                <w:webHidden/>
              </w:rPr>
              <w:t>23</w:t>
            </w:r>
            <w:r>
              <w:rPr>
                <w:noProof/>
                <w:webHidden/>
              </w:rPr>
              <w:fldChar w:fldCharType="end"/>
            </w:r>
          </w:hyperlink>
        </w:p>
        <w:p w14:paraId="46E3437B" w14:textId="2A4B7293"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6" w:history="1">
            <w:r w:rsidRPr="0045747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_Toc215264126 \h </w:instrText>
            </w:r>
            <w:r>
              <w:rPr>
                <w:noProof/>
                <w:webHidden/>
              </w:rPr>
            </w:r>
            <w:r>
              <w:rPr>
                <w:noProof/>
                <w:webHidden/>
              </w:rPr>
              <w:fldChar w:fldCharType="separate"/>
            </w:r>
            <w:r>
              <w:rPr>
                <w:noProof/>
                <w:webHidden/>
              </w:rPr>
              <w:t>25</w:t>
            </w:r>
            <w:r>
              <w:rPr>
                <w:noProof/>
                <w:webHidden/>
              </w:rPr>
              <w:fldChar w:fldCharType="end"/>
            </w:r>
          </w:hyperlink>
        </w:p>
        <w:p w14:paraId="646EF9D8" w14:textId="17A09D81"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411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2A8E81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Tourism distribution channels have undergone profound transformation over the past two decades, driven largely by digitalisation and the global expansion of Online Travel Agencies (OTAs). Platforms such as Expedia, Booking.com and Airbnb have become dominant intermediaries, connecting millions of travellers with accommodation providers, airlines, tour operators and experience providers. As a result, OTAs now play a critical role in shaping the structure, competitiveness and efficiency of tourism distribution systems (</w:t>
      </w:r>
      <w:proofErr w:type="spellStart"/>
      <w:r w:rsidRPr="00815091">
        <w:rPr>
          <w:rFonts w:ascii="Times New Roman" w:hAnsi="Times New Roman" w:cs="Times New Roman"/>
          <w:color w:val="000000" w:themeColor="text1"/>
          <w:szCs w:val="24"/>
        </w:rPr>
        <w:t>Buhalis</w:t>
      </w:r>
      <w:proofErr w:type="spellEnd"/>
      <w:r w:rsidRPr="00815091">
        <w:rPr>
          <w:rFonts w:ascii="Times New Roman" w:hAnsi="Times New Roman" w:cs="Times New Roman"/>
          <w:color w:val="000000" w:themeColor="text1"/>
          <w:szCs w:val="24"/>
        </w:rPr>
        <w:t xml:space="preserve"> &amp; Licata, 2020).</w:t>
      </w:r>
    </w:p>
    <w:p w14:paraId="34DD75F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Traditionally, travel agencies served as the primary intermediaries between suppliers and consumers, offering personalised services and expert knowledge. However, the rise of digital platforms has shifted consumer behaviour toward online search, comparison and self-booking. OTAs provide travellers with unprecedented convenience, instant access to large inventories and transparent price comparisons. They have effectively democratised travel planning by reducing information asymmetry and enabling travellers to make well-informed decisions independently (Xiang et al., 2021). The integration of user reviews, ratings and photographs further enhances consumer confidence and reduces perceived risk when booking travel products.</w:t>
      </w:r>
    </w:p>
    <w:p w14:paraId="2F02EE2E"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From the perspective of tourism businesses, OTAs offer significant opportunities but also considerable challenges. Hotels, for example, benefit from increased visibility and global reach, particularly small or independent properties that lack strong marketing capabilities. However, high commission rates—often between 15% and 30%—reduce profit margins and create financial dependency. OTAs also own much of the customer data generated during the booking process, limiting suppliers’ ability to develop direct relationships with guests. These factors have </w:t>
      </w:r>
      <w:r w:rsidRPr="00815091">
        <w:rPr>
          <w:rFonts w:ascii="Times New Roman" w:hAnsi="Times New Roman" w:cs="Times New Roman"/>
          <w:color w:val="000000" w:themeColor="text1"/>
          <w:szCs w:val="24"/>
        </w:rPr>
        <w:lastRenderedPageBreak/>
        <w:t>sparked ongoing debates about fairness, market power and the long-term sustainability of OTA-supplier relationships (</w:t>
      </w:r>
      <w:proofErr w:type="spellStart"/>
      <w:r w:rsidRPr="00815091">
        <w:rPr>
          <w:rFonts w:ascii="Times New Roman" w:hAnsi="Times New Roman" w:cs="Times New Roman"/>
          <w:color w:val="000000" w:themeColor="text1"/>
          <w:szCs w:val="24"/>
        </w:rPr>
        <w:t>Tussyadiah</w:t>
      </w:r>
      <w:proofErr w:type="spellEnd"/>
      <w:r w:rsidRPr="00815091">
        <w:rPr>
          <w:rFonts w:ascii="Times New Roman" w:hAnsi="Times New Roman" w:cs="Times New Roman"/>
          <w:color w:val="000000" w:themeColor="text1"/>
          <w:szCs w:val="24"/>
        </w:rPr>
        <w:t>, 2016).</w:t>
      </w:r>
    </w:p>
    <w:p w14:paraId="1E781AB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Furthermore, the rise of OTAs has sparked competitive tensions with traditional travel agencies, many of which have struggled to remain relevant. Some have survived by specialising in personalised services, niche markets or complex travel arrangements that require expert guidance. Others have adopted hybrid digital models to compete within the evolving distribution ecosystem.</w:t>
      </w:r>
    </w:p>
    <w:p w14:paraId="00A5238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Understanding the impact of OTAs is essential because they continue to influence pricing strategies, consumer expectations, distribution efficiency and tourism business performance. The shift toward mobile bookings, AI-driven personalisation and metasearch platforms suggests that OTAs will remain central to the future of tourism distribution. This study examines their advantages, limitations and overall role in shaping modern tourism, providing insights into how businesses can strategically navigate the rapidly evolving digital distribution landscape.</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D91DA77" w14:textId="77777777" w:rsidR="00626634" w:rsidRDefault="00626634" w:rsidP="00013DBD">
      <w:pPr>
        <w:spacing w:line="480" w:lineRule="auto"/>
        <w:rPr>
          <w:rFonts w:ascii="Times New Roman" w:hAnsi="Times New Roman" w:cs="Times New Roman"/>
          <w:color w:val="000000" w:themeColor="text1"/>
          <w:szCs w:val="24"/>
        </w:rPr>
      </w:pPr>
    </w:p>
    <w:p w14:paraId="056CB5DC" w14:textId="77777777" w:rsidR="00626634" w:rsidRPr="00023322" w:rsidRDefault="00626634" w:rsidP="00013DBD">
      <w:pPr>
        <w:spacing w:line="480" w:lineRule="auto"/>
        <w:rPr>
          <w:rFonts w:ascii="Times New Roman" w:hAnsi="Times New Roman" w:cs="Times New Roman"/>
          <w:color w:val="000000" w:themeColor="text1"/>
          <w:szCs w:val="24"/>
        </w:rPr>
      </w:pPr>
    </w:p>
    <w:p w14:paraId="571FAB39" w14:textId="77777777" w:rsidR="002576A9" w:rsidRDefault="002576A9" w:rsidP="00013DBD">
      <w:pPr>
        <w:spacing w:line="480" w:lineRule="auto"/>
        <w:rPr>
          <w:rFonts w:ascii="Times New Roman" w:hAnsi="Times New Roman" w:cs="Times New Roman"/>
          <w:color w:val="000000" w:themeColor="text1"/>
          <w:szCs w:val="24"/>
        </w:rPr>
      </w:pPr>
    </w:p>
    <w:p w14:paraId="264A2896" w14:textId="77777777" w:rsidR="00843EDD" w:rsidRDefault="00843EDD" w:rsidP="00013DBD">
      <w:pPr>
        <w:spacing w:line="480" w:lineRule="auto"/>
        <w:rPr>
          <w:rFonts w:ascii="Times New Roman" w:hAnsi="Times New Roman" w:cs="Times New Roman"/>
          <w:color w:val="000000" w:themeColor="text1"/>
          <w:szCs w:val="24"/>
        </w:rPr>
      </w:pPr>
    </w:p>
    <w:p w14:paraId="5848F2AD" w14:textId="77777777" w:rsidR="00843EDD" w:rsidRPr="00023322" w:rsidRDefault="00843EDD"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D7E4C28" w14:textId="77777777" w:rsidR="00815091" w:rsidRPr="00815091" w:rsidRDefault="000E04F4" w:rsidP="00815091">
      <w:pPr>
        <w:spacing w:line="480" w:lineRule="auto"/>
        <w:rPr>
          <w:rFonts w:cs="Times New Roman"/>
          <w:color w:val="000000" w:themeColor="text1"/>
          <w:szCs w:val="24"/>
        </w:rPr>
      </w:pPr>
      <w:bookmarkStart w:id="2" w:name="_Toc215264120"/>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815091" w:rsidRPr="00815091">
        <w:rPr>
          <w:rFonts w:cs="Times New Roman"/>
          <w:color w:val="000000" w:themeColor="text1"/>
          <w:szCs w:val="24"/>
        </w:rPr>
        <w:t>The rapid growth of Online Travel Agencies (OTAs) such as Expedia, Booking.com and Airbnb has reshaped the tourism distribution ecosystem, transforming the relationships between suppliers, intermediaries and consumers. This literature review examines the evolution of OTAs, their influence on consumer behaviour, the changing role of traditional travel agencies, the implications for tourism suppliers and the broader structural transformation of tourism distribution channels. It also explores emerging trends such as mobile bookings, platform competition and the rise of hybrid distribution strategies.</w:t>
      </w:r>
    </w:p>
    <w:p w14:paraId="613C6382"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Evolution of Tourism Distribution and the Rise of OTAs</w:t>
      </w:r>
    </w:p>
    <w:p w14:paraId="64C26F48"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Tourism distribution traditionally relied on physical travel agencies that acted as intermediaries between suppliers and consumers. These agencies provided expertise, itinerary planning and packaged products. However, digitalisation and the Internet revolutionised the distribution structure by enabling travellers to access information and booking systems directly. According to </w:t>
      </w:r>
      <w:proofErr w:type="spellStart"/>
      <w:r w:rsidRPr="00815091">
        <w:rPr>
          <w:rFonts w:ascii="Times New Roman" w:hAnsi="Times New Roman" w:cs="Times New Roman"/>
          <w:color w:val="000000" w:themeColor="text1"/>
          <w:szCs w:val="24"/>
        </w:rPr>
        <w:t>Buhalis</w:t>
      </w:r>
      <w:proofErr w:type="spellEnd"/>
      <w:r w:rsidRPr="00815091">
        <w:rPr>
          <w:rFonts w:ascii="Times New Roman" w:hAnsi="Times New Roman" w:cs="Times New Roman"/>
          <w:color w:val="000000" w:themeColor="text1"/>
          <w:szCs w:val="24"/>
        </w:rPr>
        <w:t xml:space="preserve"> and Licata (2020), OTAs emerged as powerful online intermediaries because they offered integrated search, comparison and booking capabilities across multiple tourism suppliers. Their platforms increased transparency in pricing, availability and product offerings, shifting power away from suppliers toward technology-driven marketplace operators.</w:t>
      </w:r>
    </w:p>
    <w:p w14:paraId="1233FD1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The digital nature of OTAs enables real-time access to inventory, dynamic pricing and instant confirmations—capabilities that traditional agencies struggled to match. Xiang et al. (2021) note that travellers adopted OTAs rapidly because they eliminated spatial and temporal constraints </w:t>
      </w:r>
      <w:r w:rsidRPr="00815091">
        <w:rPr>
          <w:rFonts w:ascii="Times New Roman" w:hAnsi="Times New Roman" w:cs="Times New Roman"/>
          <w:color w:val="000000" w:themeColor="text1"/>
          <w:szCs w:val="24"/>
        </w:rPr>
        <w:lastRenderedPageBreak/>
        <w:t>associated with physical travel agencies. This transformation reflects the broader shift from traditional distribution channels to multi-channel, platform-based ecosystems.</w:t>
      </w:r>
    </w:p>
    <w:p w14:paraId="6F803BD5"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OTAs and Consumer Behaviour</w:t>
      </w:r>
    </w:p>
    <w:p w14:paraId="25843F3C"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significantly influence consumer decision-making by providing comprehensive search filters, user-generated reviews, photographs, maps and personalised recommendations. Consumers increasingly prefer self-service options, valuing the ability to compare multiple products quickly and conveniently. Kim, Xiang and Fesenmaier (2015) argue that OTAs reduce information asymmetry by consolidating vast amounts of data that travellers use to evaluate alternatives.</w:t>
      </w:r>
    </w:p>
    <w:p w14:paraId="5D7AA727"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Consumer trust is enhanced through peer reviews, ratings and verification systems. For instance, Booking.com requires verified stays before guests can post feedback, increasing perceived reliability (Ert et al., 2016). OTAs also leverage algorithmic personalisation to recommend options that fit user preferences. This data-driven process aligns with contemporary consumer expectations of customised travel planning.</w:t>
      </w:r>
    </w:p>
    <w:p w14:paraId="456B7283"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Digital transparency influences price sensitivity. Travelers often perceive OTAs as offering competitive rates, although suppliers may list similar prices on their own websites. Nevertheless, the perception of value drives consumers toward OTAs, especially when loyalty programs, free cancellations or bundled discounts are offered (Luo &amp; Zhong, 2015).</w:t>
      </w:r>
    </w:p>
    <w:p w14:paraId="4614E248"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Impact on Traditional Travel Agencies</w:t>
      </w:r>
    </w:p>
    <w:p w14:paraId="2A39C41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The rise of OTAs has disrupted traditional travel agencies dramatically. Many brick-and-mortar agencies have experienced reduced footfall due to the availability of online search and booking tools. Traditional agencies still hold relevance in specialised segments such as luxury travel, </w:t>
      </w:r>
      <w:r w:rsidRPr="00815091">
        <w:rPr>
          <w:rFonts w:ascii="Times New Roman" w:hAnsi="Times New Roman" w:cs="Times New Roman"/>
          <w:color w:val="000000" w:themeColor="text1"/>
          <w:szCs w:val="24"/>
        </w:rPr>
        <w:lastRenderedPageBreak/>
        <w:t xml:space="preserve">corporate travel, cruises and complex itineraries. </w:t>
      </w:r>
      <w:proofErr w:type="spellStart"/>
      <w:r w:rsidRPr="00815091">
        <w:rPr>
          <w:rFonts w:ascii="Times New Roman" w:hAnsi="Times New Roman" w:cs="Times New Roman"/>
          <w:color w:val="000000" w:themeColor="text1"/>
          <w:szCs w:val="24"/>
        </w:rPr>
        <w:t>Tussyadiah</w:t>
      </w:r>
      <w:proofErr w:type="spellEnd"/>
      <w:r w:rsidRPr="00815091">
        <w:rPr>
          <w:rFonts w:ascii="Times New Roman" w:hAnsi="Times New Roman" w:cs="Times New Roman"/>
          <w:color w:val="000000" w:themeColor="text1"/>
          <w:szCs w:val="24"/>
        </w:rPr>
        <w:t xml:space="preserve"> (2016) notes that personalised expertise and customised services remain competitive advantages for traditional agencies that cannot easily be replicated by OTAs.</w:t>
      </w:r>
    </w:p>
    <w:p w14:paraId="052386D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Some agencies have adapted by integrating digital tools, adopting hybrid models or focusing on niche markets such as wellness tourism, adventure travel or destination weddings. However, the overall trend indicates a decline in generalist agencies and a shift toward specialised consultants who provide added value beyond what OTAs can offer (</w:t>
      </w:r>
      <w:proofErr w:type="spellStart"/>
      <w:r w:rsidRPr="00815091">
        <w:rPr>
          <w:rFonts w:ascii="Times New Roman" w:hAnsi="Times New Roman" w:cs="Times New Roman"/>
          <w:color w:val="000000" w:themeColor="text1"/>
          <w:szCs w:val="24"/>
        </w:rPr>
        <w:t>Buhalis</w:t>
      </w:r>
      <w:proofErr w:type="spellEnd"/>
      <w:r w:rsidRPr="00815091">
        <w:rPr>
          <w:rFonts w:ascii="Times New Roman" w:hAnsi="Times New Roman" w:cs="Times New Roman"/>
          <w:color w:val="000000" w:themeColor="text1"/>
          <w:szCs w:val="24"/>
        </w:rPr>
        <w:t xml:space="preserve"> &amp; </w:t>
      </w:r>
      <w:proofErr w:type="spellStart"/>
      <w:r w:rsidRPr="00815091">
        <w:rPr>
          <w:rFonts w:ascii="Times New Roman" w:hAnsi="Times New Roman" w:cs="Times New Roman"/>
          <w:color w:val="000000" w:themeColor="text1"/>
          <w:szCs w:val="24"/>
        </w:rPr>
        <w:t>Amaranggana</w:t>
      </w:r>
      <w:proofErr w:type="spellEnd"/>
      <w:r w:rsidRPr="00815091">
        <w:rPr>
          <w:rFonts w:ascii="Times New Roman" w:hAnsi="Times New Roman" w:cs="Times New Roman"/>
          <w:color w:val="000000" w:themeColor="text1"/>
          <w:szCs w:val="24"/>
        </w:rPr>
        <w:t>, 2015).</w:t>
      </w:r>
    </w:p>
    <w:p w14:paraId="3EF87E3C"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Advantages of OTAs for Tourism Businesses</w:t>
      </w:r>
    </w:p>
    <w:p w14:paraId="5E0F8A0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provide essential visibility and global reach, particularly for small and independent tourism businesses lacking strong brand recognition. By listing on platforms like Expedia or Airbnb, suppliers gain exposure to millions of potential customers worldwide. This is especially valuable in highly competitive urban markets where direct visibility is limited.</w:t>
      </w:r>
    </w:p>
    <w:p w14:paraId="152E29C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generate a high volume of bookings through advanced marketing strategies, including search engine optimisation (SEO), pay-per-click advertising, retargeting campaigns and email marketing. These promotional activities reduce the financial burden on suppliers, who might otherwise lack the resources to market themselves effectively (Mariani, Borghi &amp; Cappa, 2021).</w:t>
      </w:r>
    </w:p>
    <w:p w14:paraId="2705498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Dynamic pricing tools provided by OTAs allow suppliers to adjust rates automatically based on demand patterns, market conditions and competitor pricing. These tools increase revenue optimisation and occupancy rates, contributing to stronger financial performance.</w:t>
      </w:r>
    </w:p>
    <w:p w14:paraId="10E192AA"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Challenges OTAs Create for Tourism Suppliers</w:t>
      </w:r>
    </w:p>
    <w:p w14:paraId="38C42B1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 xml:space="preserve">While OTAs offer visibility, they also impose significant challenges. High commission fees—typically ranging from 15% to 30%—reduce profit margins substantially, especially for small hotels and tour operators. According to Zervas, </w:t>
      </w:r>
      <w:proofErr w:type="spellStart"/>
      <w:r w:rsidRPr="00815091">
        <w:rPr>
          <w:rFonts w:ascii="Times New Roman" w:hAnsi="Times New Roman" w:cs="Times New Roman"/>
          <w:color w:val="000000" w:themeColor="text1"/>
          <w:szCs w:val="24"/>
        </w:rPr>
        <w:t>Proserpio</w:t>
      </w:r>
      <w:proofErr w:type="spellEnd"/>
      <w:r w:rsidRPr="00815091">
        <w:rPr>
          <w:rFonts w:ascii="Times New Roman" w:hAnsi="Times New Roman" w:cs="Times New Roman"/>
          <w:color w:val="000000" w:themeColor="text1"/>
          <w:szCs w:val="24"/>
        </w:rPr>
        <w:t xml:space="preserve"> and Byers (2017), OTA dominance creates dependency among suppliers, limiting their bargaining power.</w:t>
      </w:r>
    </w:p>
    <w:p w14:paraId="58B61F6B"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Another significant issue is the loss of direct customer relationships. Because OTAs collect and store customer data, suppliers often have limited access to information about guest preferences, booking behaviours or communication histories. This data asymmetry undermines suppliers’ ability to build loyalty through personalised services (</w:t>
      </w:r>
      <w:proofErr w:type="spellStart"/>
      <w:r w:rsidRPr="00815091">
        <w:rPr>
          <w:rFonts w:ascii="Times New Roman" w:hAnsi="Times New Roman" w:cs="Times New Roman"/>
          <w:color w:val="000000" w:themeColor="text1"/>
          <w:szCs w:val="24"/>
        </w:rPr>
        <w:t>Tussyadiah</w:t>
      </w:r>
      <w:proofErr w:type="spellEnd"/>
      <w:r w:rsidRPr="00815091">
        <w:rPr>
          <w:rFonts w:ascii="Times New Roman" w:hAnsi="Times New Roman" w:cs="Times New Roman"/>
          <w:color w:val="000000" w:themeColor="text1"/>
          <w:szCs w:val="24"/>
        </w:rPr>
        <w:t>, 2016).</w:t>
      </w:r>
    </w:p>
    <w:p w14:paraId="5DE034B2"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Rate parity agreements also restrict suppliers from offering lower prices on their own websites, further strengthening OTA control over distribution. Although some countries have regulated rate parity practices, enforcement remains inconsistent.</w:t>
      </w:r>
    </w:p>
    <w:p w14:paraId="7D526EEC"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OTAs and Market Competitiveness</w:t>
      </w:r>
    </w:p>
    <w:p w14:paraId="5E7640E7"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have intensified market competition among tourism businesses by prioritising ranking algorithms that reward frequent bookings, positive reviews and high conversion rates. Hotels with lower visibility may struggle to compete even if they offer higher quality, because OTA platforms privilege suppliers with better performance metrics (Mariani &amp; Borghi, 2020).</w:t>
      </w:r>
    </w:p>
    <w:p w14:paraId="79A4D0C8"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Platform competition has also grown. Airbnb, originally positioned as a peer-to-peer platform, now competes directly with hotels, reshaping market dynamics. Traditional OTAs, in turn, have expanded offerings to include vacation rentals, experiences and alternative accommodations. This diversification increases choice for consumers but contributes to more fragmented and competitive distribution landscapes.</w:t>
      </w:r>
    </w:p>
    <w:p w14:paraId="42EA73F4"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Benefits of OTAs for Consumers</w:t>
      </w:r>
    </w:p>
    <w:p w14:paraId="376F35A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Consumers benefit significantly from OTA services. Convenience, 24/7 accessibility, extensive search functions and transparent pricing make OTAs attractive tools for trip planning. OTA mobile apps, for instance, allow travellers to book instantly, track itineraries and receive alerts about changes or promotions.</w:t>
      </w:r>
    </w:p>
    <w:p w14:paraId="406B061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User-generated reviews increase trust, especially for first-time visitors unfamiliar with a destination. Studies show that consumers rely heavily on OTA reviews to reduce perceived risks such as poor service, hidden fees or safety concerns (</w:t>
      </w:r>
      <w:proofErr w:type="spellStart"/>
      <w:r w:rsidRPr="00815091">
        <w:rPr>
          <w:rFonts w:ascii="Times New Roman" w:hAnsi="Times New Roman" w:cs="Times New Roman"/>
          <w:color w:val="000000" w:themeColor="text1"/>
          <w:szCs w:val="24"/>
        </w:rPr>
        <w:t>Filieri</w:t>
      </w:r>
      <w:proofErr w:type="spellEnd"/>
      <w:r w:rsidRPr="00815091">
        <w:rPr>
          <w:rFonts w:ascii="Times New Roman" w:hAnsi="Times New Roman" w:cs="Times New Roman"/>
          <w:color w:val="000000" w:themeColor="text1"/>
          <w:szCs w:val="24"/>
        </w:rPr>
        <w:t xml:space="preserve"> &amp; McLeay, 2019). OTAs also enhance personalisation through AI-driven recommendations that match preferences, budget and travel style.</w:t>
      </w:r>
    </w:p>
    <w:p w14:paraId="64D65F53"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Limitations and Risks for Consumers</w:t>
      </w:r>
    </w:p>
    <w:p w14:paraId="0F13D65C"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Despite their benefits, OTAs present several drawbacks. Overload of information can overwhelm travellers, making decision-making more difficult. Additionally, the accuracy of reviews can be questioned, as fake or biased reviews may distort perceptions. Luca (2016) notes that review manipulation remains a persistent challenge despite platform verification systems.</w:t>
      </w:r>
    </w:p>
    <w:p w14:paraId="07134DC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Some consumers also experience hidden fees, inconsistent cancellation policies or limited customer service support during disputes. Over-reliance on OTA platforms may limit travellers’ awareness of local businesses not listed on major platforms.</w:t>
      </w:r>
    </w:p>
    <w:p w14:paraId="0A9BBAA4"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Emerging Trends in OTA Distribution</w:t>
      </w:r>
    </w:p>
    <w:p w14:paraId="1353D5E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Recent trends suggest increasing competition between OTAs and direct booking channels. Many hotels now promote “book direct” campaigns offering better rates, perks or loyalty benefits. Metasearch engines such as Google Travel, Kayak and Trivago influence distribution by allowing consumers to compare both OTA and direct prices (Xiang et al., 2021).</w:t>
      </w:r>
    </w:p>
    <w:p w14:paraId="1242053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Mobile bookings are rapidly rising. OTAs invest heavily in mobile optimisation, including app-exclusive discounts and personalised notifications. AI chatbots and voice search are newer technologies shaping the future of OTA interfaces.</w:t>
      </w:r>
    </w:p>
    <w:p w14:paraId="09CDEF7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Sustainability has also entered OTA distribution, with platforms promoting eco-</w:t>
      </w:r>
      <w:proofErr w:type="spellStart"/>
      <w:r w:rsidRPr="00815091">
        <w:rPr>
          <w:rFonts w:ascii="Times New Roman" w:hAnsi="Times New Roman" w:cs="Times New Roman"/>
          <w:color w:val="000000" w:themeColor="text1"/>
          <w:szCs w:val="24"/>
        </w:rPr>
        <w:t>labeled</w:t>
      </w:r>
      <w:proofErr w:type="spellEnd"/>
      <w:r w:rsidRPr="00815091">
        <w:rPr>
          <w:rFonts w:ascii="Times New Roman" w:hAnsi="Times New Roman" w:cs="Times New Roman"/>
          <w:color w:val="000000" w:themeColor="text1"/>
          <w:szCs w:val="24"/>
        </w:rPr>
        <w:t xml:space="preserve"> accommodations and carbon offset options, aligning distribution with global sustainable tourism goals.</w:t>
      </w:r>
    </w:p>
    <w:p w14:paraId="27782F4C" w14:textId="3C68405C" w:rsidR="004E3D1C" w:rsidRDefault="004E3D1C" w:rsidP="004E3D1C">
      <w:pPr>
        <w:spacing w:line="480" w:lineRule="auto"/>
        <w:rPr>
          <w:rFonts w:ascii="Times New Roman" w:hAnsi="Times New Roman" w:cs="Times New Roman"/>
          <w:color w:val="000000" w:themeColor="text1"/>
          <w:szCs w:val="24"/>
        </w:rPr>
      </w:pPr>
    </w:p>
    <w:p w14:paraId="4322EFCD" w14:textId="77777777" w:rsidR="00815091" w:rsidRDefault="00815091" w:rsidP="004E3D1C">
      <w:pPr>
        <w:spacing w:line="480" w:lineRule="auto"/>
        <w:rPr>
          <w:rFonts w:ascii="Times New Roman" w:hAnsi="Times New Roman" w:cs="Times New Roman"/>
          <w:color w:val="000000" w:themeColor="text1"/>
          <w:szCs w:val="24"/>
        </w:rPr>
      </w:pPr>
    </w:p>
    <w:p w14:paraId="40F2BCD5" w14:textId="77777777" w:rsidR="00815091" w:rsidRDefault="00815091" w:rsidP="004E3D1C">
      <w:pPr>
        <w:spacing w:line="480" w:lineRule="auto"/>
        <w:rPr>
          <w:rFonts w:ascii="Times New Roman" w:hAnsi="Times New Roman" w:cs="Times New Roman"/>
          <w:color w:val="000000" w:themeColor="text1"/>
          <w:szCs w:val="24"/>
        </w:rPr>
      </w:pPr>
    </w:p>
    <w:p w14:paraId="17E1388B" w14:textId="77777777" w:rsidR="00815091" w:rsidRDefault="00815091" w:rsidP="004E3D1C">
      <w:pPr>
        <w:spacing w:line="480" w:lineRule="auto"/>
        <w:rPr>
          <w:rFonts w:ascii="Times New Roman" w:hAnsi="Times New Roman" w:cs="Times New Roman"/>
          <w:color w:val="000000" w:themeColor="text1"/>
          <w:szCs w:val="24"/>
        </w:rPr>
      </w:pPr>
    </w:p>
    <w:p w14:paraId="403DB21E" w14:textId="77777777" w:rsidR="00815091" w:rsidRDefault="00815091" w:rsidP="004E3D1C">
      <w:pPr>
        <w:spacing w:line="480" w:lineRule="auto"/>
        <w:rPr>
          <w:rFonts w:ascii="Times New Roman" w:hAnsi="Times New Roman" w:cs="Times New Roman"/>
          <w:color w:val="000000" w:themeColor="text1"/>
          <w:szCs w:val="24"/>
        </w:rPr>
      </w:pPr>
    </w:p>
    <w:p w14:paraId="4F833145" w14:textId="77777777" w:rsidR="00815091" w:rsidRDefault="00815091" w:rsidP="004E3D1C">
      <w:pPr>
        <w:spacing w:line="480" w:lineRule="auto"/>
        <w:rPr>
          <w:rFonts w:ascii="Times New Roman" w:hAnsi="Times New Roman" w:cs="Times New Roman"/>
          <w:color w:val="000000" w:themeColor="text1"/>
          <w:szCs w:val="24"/>
        </w:rPr>
      </w:pPr>
    </w:p>
    <w:p w14:paraId="3CB695C6" w14:textId="77777777" w:rsidR="00815091" w:rsidRDefault="00815091" w:rsidP="004E3D1C">
      <w:pPr>
        <w:spacing w:line="480" w:lineRule="auto"/>
        <w:rPr>
          <w:rFonts w:ascii="Times New Roman" w:hAnsi="Times New Roman" w:cs="Times New Roman"/>
          <w:color w:val="000000" w:themeColor="text1"/>
          <w:szCs w:val="24"/>
        </w:rPr>
      </w:pPr>
    </w:p>
    <w:p w14:paraId="680D8F65" w14:textId="77777777" w:rsidR="00815091" w:rsidRDefault="00815091" w:rsidP="004E3D1C">
      <w:pPr>
        <w:spacing w:line="480" w:lineRule="auto"/>
        <w:rPr>
          <w:rFonts w:ascii="Times New Roman" w:hAnsi="Times New Roman" w:cs="Times New Roman"/>
          <w:color w:val="000000" w:themeColor="text1"/>
          <w:szCs w:val="24"/>
        </w:rPr>
      </w:pPr>
    </w:p>
    <w:p w14:paraId="07B7435A" w14:textId="77777777" w:rsidR="00815091" w:rsidRDefault="00815091" w:rsidP="004E3D1C">
      <w:pPr>
        <w:spacing w:line="480" w:lineRule="auto"/>
        <w:rPr>
          <w:rFonts w:ascii="Times New Roman" w:hAnsi="Times New Roman" w:cs="Times New Roman"/>
          <w:color w:val="000000" w:themeColor="text1"/>
          <w:szCs w:val="24"/>
        </w:rPr>
      </w:pPr>
    </w:p>
    <w:p w14:paraId="2C8D91A0" w14:textId="77777777" w:rsidR="00815091" w:rsidRDefault="00815091" w:rsidP="004E3D1C">
      <w:pPr>
        <w:spacing w:line="480" w:lineRule="auto"/>
        <w:rPr>
          <w:rFonts w:ascii="Times New Roman" w:hAnsi="Times New Roman" w:cs="Times New Roman"/>
          <w:color w:val="000000" w:themeColor="text1"/>
          <w:szCs w:val="24"/>
        </w:rPr>
      </w:pPr>
    </w:p>
    <w:p w14:paraId="1D63120B" w14:textId="77777777" w:rsidR="00815091" w:rsidRDefault="00815091" w:rsidP="004E3D1C">
      <w:pPr>
        <w:spacing w:line="480" w:lineRule="auto"/>
        <w:rPr>
          <w:rFonts w:ascii="Times New Roman" w:hAnsi="Times New Roman" w:cs="Times New Roman"/>
          <w:color w:val="000000" w:themeColor="text1"/>
          <w:szCs w:val="24"/>
        </w:rPr>
      </w:pPr>
    </w:p>
    <w:p w14:paraId="36BDDDB2" w14:textId="77777777" w:rsidR="00815091" w:rsidRDefault="00815091" w:rsidP="004E3D1C">
      <w:pPr>
        <w:spacing w:line="480" w:lineRule="auto"/>
        <w:rPr>
          <w:rFonts w:ascii="Times New Roman" w:hAnsi="Times New Roman" w:cs="Times New Roman"/>
          <w:color w:val="000000" w:themeColor="text1"/>
          <w:szCs w:val="24"/>
        </w:rPr>
      </w:pPr>
    </w:p>
    <w:p w14:paraId="620B48FB" w14:textId="77777777" w:rsidR="00815091" w:rsidRPr="004E3D1C" w:rsidRDefault="00815091" w:rsidP="004E3D1C">
      <w:pPr>
        <w:spacing w:line="480" w:lineRule="auto"/>
        <w:rPr>
          <w:rFonts w:ascii="Times New Roman" w:hAnsi="Times New Roman" w:cs="Times New Roman"/>
          <w:color w:val="000000" w:themeColor="text1"/>
          <w:szCs w:val="24"/>
        </w:rPr>
      </w:pPr>
    </w:p>
    <w:p w14:paraId="65916F88" w14:textId="64957B5C" w:rsidR="0018722F" w:rsidRPr="00023322" w:rsidRDefault="0018722F" w:rsidP="00013DBD">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t>.</w:t>
      </w:r>
    </w:p>
    <w:p w14:paraId="090C99B6" w14:textId="77777777" w:rsidR="004C5CFC" w:rsidRPr="004C5CFC" w:rsidRDefault="00843EDD" w:rsidP="004C5CFC">
      <w:pPr>
        <w:spacing w:line="480" w:lineRule="auto"/>
        <w:rPr>
          <w:rFonts w:cs="Times New Roman"/>
          <w:color w:val="000000" w:themeColor="text1"/>
          <w:szCs w:val="24"/>
        </w:rPr>
      </w:pPr>
      <w:bookmarkStart w:id="3" w:name="_Toc215264121"/>
      <w:r>
        <w:rPr>
          <w:rStyle w:val="Heading1Char"/>
          <w:rFonts w:ascii="Times New Roman" w:hAnsi="Times New Roman" w:cs="Times New Roman"/>
          <w:b/>
          <w:bCs/>
          <w:color w:val="000000" w:themeColor="text1"/>
          <w:sz w:val="24"/>
          <w:szCs w:val="24"/>
        </w:rPr>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4C5CFC" w:rsidRPr="004C5CFC">
        <w:rPr>
          <w:rFonts w:cs="Times New Roman"/>
          <w:color w:val="000000" w:themeColor="text1"/>
          <w:szCs w:val="24"/>
        </w:rPr>
        <w:t>This study adopts a qualitative secondary research methodology to analyse how Online Travel Agencies (OTAs) influence tourism distribution channels and shape the behaviours of both consumers and tourism businesses. A qualitative approach is appropriate because the topic involves interpreting industry trends, technological changes and behavioural patterns rather than measuring numerical variables. Qualitative secondary data allows for an in-depth exploration of how OTAs such as Expedia, Booking.com and Airbnb have transformed the distribution landscape through technological innovation, platform economies and changes in consumer expectations (Saunders, Lewis &amp; Thornhill, 2019).</w:t>
      </w:r>
    </w:p>
    <w:p w14:paraId="43718E8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research follows an interpretivist philosophical perspective, which seeks to understand how individuals make sense of digital platforms, online reviews, price comparisons and distribution systems. Interpretation is essential for studying OTAs because their influence is rooted in user perceptions, trust, and digital engagement rather than solely in quantifiable metrics (Jennings, 2010). Interpretivism supports a contextual analysis of how travellers interact with OTA interfaces, how suppliers negotiate dependence on OTA platforms and how traditional agencies respond to digital disruption.</w:t>
      </w:r>
    </w:p>
    <w:p w14:paraId="76755D6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Secondary data was sourced from academic journals, industry reports, policy documents and OTA publications. Key academic databases used include Google Scholar, ScienceDirect, JSTOR, Taylor &amp; Francis Online and Emerald Insight. Keywords guiding the search included “OTAs tourism distribution,” “Booking.com impact,” “Expedia distribution channels,” “Airbnb platform economy,” “digital travel intermediaries,” and “consumer online booking behaviour.” To ensure </w:t>
      </w:r>
      <w:r w:rsidRPr="004C5CFC">
        <w:rPr>
          <w:rFonts w:ascii="Times New Roman" w:hAnsi="Times New Roman" w:cs="Times New Roman"/>
          <w:color w:val="000000" w:themeColor="text1"/>
          <w:szCs w:val="24"/>
        </w:rPr>
        <w:lastRenderedPageBreak/>
        <w:t>relevance, literature published between 2010 and 2024 was prioritised, reflecting the rapid technological growth and evolving OTA landscape during this period.</w:t>
      </w:r>
    </w:p>
    <w:p w14:paraId="0F8CDB7D"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Data selection followed a thematic filtration process. Sources focusing on distribution models, consumer behaviour, pricing dynamics, platform economics and supplier–intermediary relationships were included. Themes emerging across the literature—such as market transparency, commission structures, digital disintermediation, consumer empowerment, and hybrid distribution models—were identified through Braun and Clarke’s (2013) thematic analysis method. These themes were synthesised to develop a coherent understanding of OTA influence.</w:t>
      </w:r>
    </w:p>
    <w:p w14:paraId="29CCFE3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study acknowledges limitations. Secondary data does not offer insight into real-time consumer experiences or internal OTA decision-making processes. Further, reports may reflect the biases of industry stakeholders. Despite these limitations, triangulating academic and industry sources ensures reliability and provides a comprehensive understanding of the transformative impact of OTAs.</w:t>
      </w:r>
    </w:p>
    <w:p w14:paraId="51AAF4DF" w14:textId="38403E9F" w:rsidR="00FF5677" w:rsidRDefault="00FF5677" w:rsidP="00FF5677">
      <w:pPr>
        <w:spacing w:line="480" w:lineRule="auto"/>
        <w:rPr>
          <w:rStyle w:val="Heading1Char"/>
          <w:rFonts w:ascii="Times New Roman" w:hAnsi="Times New Roman" w:cs="Times New Roman"/>
          <w:color w:val="000000" w:themeColor="text1"/>
          <w:sz w:val="24"/>
          <w:szCs w:val="24"/>
        </w:rPr>
      </w:pPr>
    </w:p>
    <w:p w14:paraId="0591C0C3"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6B2E02D1"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28B2399A"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596D0195"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1EFCFDA3"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4122"/>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26A54FE7"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of this study reveal that Online Travel Agencies (OTAs) have fundamentally reshaped tourism distribution channels by influencing consumer behaviour, transforming supplier relationships, intensifying market competition and driving digital innovation within the travel ecosystem. Their role extends far beyond simple transactional platforms; OTAs now function as powerful digital intermediaries that determine visibility, pricing, booking decisions and the overall customer journey. The findings are organised around four major themes: consumer empowerment, supplier dependency, distribution structure transformation, and the emergence of hybrid and technology-driven models.</w:t>
      </w:r>
    </w:p>
    <w:p w14:paraId="2EF71BD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One of the most significant findings is the extent to which OTAs empower consumers through increased access to information. OTAs aggregate thousands of accommodation, flight and activity options, allowing travellers to compare prices, ratings, amenities and cancellation policies with unprecedented ease. This transparency reduces information asymmetry and shifts decision-making power toward consumers (Xiang et al., 2021). Reviews, photographs, map integrations and verified user content further shape consumer trust and perception. Booking.com and Expedia provide detailed filters and personalisation algorithms that help travellers match options to specific preferences. This personalised decision support system enhances consumer satisfaction and accelerates the shift toward digital self-service, reducing reliance on traditional travel agencies.</w:t>
      </w:r>
    </w:p>
    <w:p w14:paraId="58F41FE2"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Another key finding relates to the growing dependency of tourism suppliers on OTAs. Hotels, tour operators and airlines rely heavily on OTA listings to maintain global visibility and attract bookings. This dependency is especially pronounced among small and independent businesses that lack strong branding or marketing budgets. OTAs deliver a continuous flow of customers </w:t>
      </w:r>
      <w:r w:rsidRPr="004C5CFC">
        <w:rPr>
          <w:rFonts w:ascii="Times New Roman" w:hAnsi="Times New Roman" w:cs="Times New Roman"/>
          <w:color w:val="000000" w:themeColor="text1"/>
          <w:szCs w:val="24"/>
        </w:rPr>
        <w:lastRenderedPageBreak/>
        <w:t>through extensive digital marketing campaigns, including search engine optimisation (SEO), paid advertisements and remarketing strategies (Mariani, Borghi &amp; Cappa, 2021). However, the findings show that suppliers often sacrifice profit margins due to high commission fees, which can reach up to 30% for premium placements. Many businesses express concern about the limited access to consumer data because OTAs retain booking information for competitive leverage. This limits suppliers’ ability to develop direct relationships with customers, weakening brand loyalty and reducing opportunities for personalised service (</w:t>
      </w:r>
      <w:proofErr w:type="spellStart"/>
      <w:r w:rsidRPr="004C5CFC">
        <w:rPr>
          <w:rFonts w:ascii="Times New Roman" w:hAnsi="Times New Roman" w:cs="Times New Roman"/>
          <w:color w:val="000000" w:themeColor="text1"/>
          <w:szCs w:val="24"/>
        </w:rPr>
        <w:t>Tussyadiah</w:t>
      </w:r>
      <w:proofErr w:type="spellEnd"/>
      <w:r w:rsidRPr="004C5CFC">
        <w:rPr>
          <w:rFonts w:ascii="Times New Roman" w:hAnsi="Times New Roman" w:cs="Times New Roman"/>
          <w:color w:val="000000" w:themeColor="text1"/>
          <w:szCs w:val="24"/>
        </w:rPr>
        <w:t>, 2016).</w:t>
      </w:r>
    </w:p>
    <w:p w14:paraId="287808F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The findings also demonstrate that OTAs significantly influence pricing structures and competitive dynamics within the tourism industry. Dynamic pricing systems, common in platforms like Expedia and Agoda, automatically adjust prices based on demand, seasonality and competitor actions. Suppliers participating in OTA marketplaces must adopt flexible pricing or risk losing ranking visibility. Some OTAs also enforce rate parity agreements, requiring suppliers to maintain identical prices across all distribution channels. Although regulations have softened in some countries, parity remains influential in shaping pricing behaviour (Zervas, </w:t>
      </w:r>
      <w:proofErr w:type="spellStart"/>
      <w:r w:rsidRPr="004C5CFC">
        <w:rPr>
          <w:rFonts w:ascii="Times New Roman" w:hAnsi="Times New Roman" w:cs="Times New Roman"/>
          <w:color w:val="000000" w:themeColor="text1"/>
          <w:szCs w:val="24"/>
        </w:rPr>
        <w:t>Proserpio</w:t>
      </w:r>
      <w:proofErr w:type="spellEnd"/>
      <w:r w:rsidRPr="004C5CFC">
        <w:rPr>
          <w:rFonts w:ascii="Times New Roman" w:hAnsi="Times New Roman" w:cs="Times New Roman"/>
          <w:color w:val="000000" w:themeColor="text1"/>
          <w:szCs w:val="24"/>
        </w:rPr>
        <w:t xml:space="preserve"> &amp; Byers, 2017). The competitive environment created by OTAs benefits consumers through lower prices and frequent promotions but pressures suppliers to prioritise volume over profitability.</w:t>
      </w:r>
    </w:p>
    <w:p w14:paraId="1FFC490A"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 further finding concerns the transformation of traditional tourism distribution channels. Physical travel agencies have experienced declining relevance in mainstream travel bookings due to the convenience and accessibility of OTAs. While some agencies have successfully repositioned themselves in niche markets, mass-market tourism distribution is now dominated by digital platforms. The shift from offline to online intermediaries illustrates a broader restructuring of distribution systems into networked, platform-based models that favour large OTAs with technological capabilities and global market reach (</w:t>
      </w:r>
      <w:proofErr w:type="spellStart"/>
      <w:r w:rsidRPr="004C5CFC">
        <w:rPr>
          <w:rFonts w:ascii="Times New Roman" w:hAnsi="Times New Roman" w:cs="Times New Roman"/>
          <w:color w:val="000000" w:themeColor="text1"/>
          <w:szCs w:val="24"/>
        </w:rPr>
        <w:t>Buhalis</w:t>
      </w:r>
      <w:proofErr w:type="spellEnd"/>
      <w:r w:rsidRPr="004C5CFC">
        <w:rPr>
          <w:rFonts w:ascii="Times New Roman" w:hAnsi="Times New Roman" w:cs="Times New Roman"/>
          <w:color w:val="000000" w:themeColor="text1"/>
          <w:szCs w:val="24"/>
        </w:rPr>
        <w:t xml:space="preserve"> &amp; Licata, 2020). This </w:t>
      </w:r>
      <w:r w:rsidRPr="004C5CFC">
        <w:rPr>
          <w:rFonts w:ascii="Times New Roman" w:hAnsi="Times New Roman" w:cs="Times New Roman"/>
          <w:color w:val="000000" w:themeColor="text1"/>
          <w:szCs w:val="24"/>
        </w:rPr>
        <w:lastRenderedPageBreak/>
        <w:t>transformation has also created new challenges, including market concentration. A small number of OTAs—primarily Booking Holdings and Expedia Group—control a disproportionately large share of global online bookings. Such concentration increases concerns about monopoly power, commission fee inflation and reduced bargaining leverage for suppliers.</w:t>
      </w:r>
    </w:p>
    <w:p w14:paraId="2C8ADAA7"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OTAs have also changed the way consumers perceive value and quality. User-generated reviews have become a vital element of the purchasing decision. Luo and Zhong (2015) emphasise that travellers place significant trust in review systems, often valuing peer feedback more than official hotel ratings. OTAs integrate verified reviews, photographs and experience narratives, strengthening the credibility of user-generated content. This has profoundly influenced consumer expectations, with transparency and authenticity becoming key determinants of travel choices.</w:t>
      </w:r>
    </w:p>
    <w:p w14:paraId="65F3003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Another major finding is the role of OTAs in shaping innovation trends in tourism. Mobile booking apps, instant messaging support, AI-driven chatbots and predictive analytics are now central features of platforms like Airbnb and Booking.com. These technologies improve user engagement, enhance the booking experience and support real-time communication. The growth of mobile-first travellers has pushed OTAs to integrate app-exclusive discounts, personalised notifications and seamless multi-device booking journeys. The convenience of mobile apps has contributed to a steady increase in last-minute bookings, creating new demand patterns and influencing supplier inventory management (Kim, Xiang &amp; Fesenmaier, 2015).</w:t>
      </w:r>
    </w:p>
    <w:p w14:paraId="365C767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The research findings also point to the emergence of hybrid distribution strategies. As the power of OTAs has grown, many tourism businesses have started investing in direct channels to reduce dependency. “Book Direct” campaigns, loyalty programs and value-added incentives encourage travellers to bypass OTAs. At the same time, metasearch engines like Google Travel and Trivago have become influential intermediaries by comparing prices across OTAs and supplier websites. </w:t>
      </w:r>
      <w:r w:rsidRPr="004C5CFC">
        <w:rPr>
          <w:rFonts w:ascii="Times New Roman" w:hAnsi="Times New Roman" w:cs="Times New Roman"/>
          <w:color w:val="000000" w:themeColor="text1"/>
          <w:szCs w:val="24"/>
        </w:rPr>
        <w:lastRenderedPageBreak/>
        <w:t>These hybrid structures illustrate a more complex distribution landscape in which suppliers strategically balance OTA visibility with direct engagement to maximise profitability (Xiang et al., 2021).</w:t>
      </w:r>
    </w:p>
    <w:p w14:paraId="143921A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Finally, the findings reveal increasing attention to sustainability within OTA platforms. Booking.com, for example, has introduced sustainability badges for environmentally responsible hotels. Airbnb promotes eco-friendly stays and community-based tourism experiences. Although these initiatives remain in early stages, they indicate an evolving alignment between digital distribution and sustainable tourism development.</w:t>
      </w:r>
    </w:p>
    <w:p w14:paraId="6ECBB6A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Overall, the findings highlight that OTAs have become indispensable yet highly disruptive actors within tourism distribution channels. They provide unmatched global reach, consumer empowerment and technological innovation while also creating structural challenges for suppliers, intensifying competition and reshaping market dynamics.</w:t>
      </w:r>
    </w:p>
    <w:p w14:paraId="751B36FA"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E0050A6"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3C63CB96"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04D44D0"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4C80C55"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68572F7A"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70C5E9DB"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4F382F8"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AEE584C" w14:textId="77777777" w:rsidR="004C5CFC" w:rsidRPr="004C5CFC" w:rsidRDefault="00DF3FD0" w:rsidP="004C5CFC">
      <w:pPr>
        <w:spacing w:line="480" w:lineRule="auto"/>
        <w:rPr>
          <w:rFonts w:cs="Times New Roman"/>
          <w:color w:val="000000" w:themeColor="text1"/>
          <w:szCs w:val="24"/>
        </w:rPr>
      </w:pPr>
      <w:bookmarkStart w:id="5" w:name="_Toc215264123"/>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4C5CFC" w:rsidRPr="004C5CFC">
        <w:rPr>
          <w:rFonts w:cs="Times New Roman"/>
          <w:color w:val="000000" w:themeColor="text1"/>
          <w:szCs w:val="24"/>
        </w:rPr>
        <w:t>The findings clearly demonstrate that Online Travel Agencies (OTAs) have become dominant actors in the tourism distribution ecosystem, reshaping how travel products are marketed, evaluated and consumed. This discussion interprets the findings through theoretical frameworks such as digital intermediation, information asymmetry reduction, platform economy theory and consumer decision-making models. The implications for consumers, suppliers and the structure of tourism distribution are explored to understand the long-term impact of OTAs on the future of tourism.</w:t>
      </w:r>
    </w:p>
    <w:p w14:paraId="34BE479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 central insight emerging from the findings is that OTAs have significantly reduced information asymmetry. In traditional tourism distribution, consumers relied on travel agents with limited transparency regarding pricing, availability and quality. OTAs disrupt this model by consolidating vast amounts of information, offering real-time comparisons and integrating user-generated reviews. Xiang et al. (2021) argue that such transparency enhances consumer empowerment by enabling informed and independent decisions. This represents a shift from expert-led decision-making to digitally mediated self-service, fundamentally altering consumer behaviour.</w:t>
      </w:r>
    </w:p>
    <w:p w14:paraId="02CCEF28"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From a platform economy perspective, OTAs operate as multi-sided marketplaces, connecting millions of travellers with accommodation providers, airlines and activity organisers. Their value increases with the number of users, demonstrating strong network effects. As platforms grow, they attract more suppliers, which in turn attracts more consumers. This cycle has positioned companies like Expedia and Booking Holdings as global market leaders, creating high barriers to entry for new intermediaries (Mariani &amp; Borghi, 2020). While beneficial to consumers through </w:t>
      </w:r>
      <w:r w:rsidRPr="004C5CFC">
        <w:rPr>
          <w:rFonts w:ascii="Times New Roman" w:hAnsi="Times New Roman" w:cs="Times New Roman"/>
          <w:color w:val="000000" w:themeColor="text1"/>
          <w:szCs w:val="24"/>
        </w:rPr>
        <w:lastRenderedPageBreak/>
        <w:t>price competition and variety, this concentration of power raises concerns about fairness and bargaining power, particularly for small and independent tourism businesses.</w:t>
      </w:r>
    </w:p>
    <w:p w14:paraId="0AFF84B6"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Another important theme is the dual impact of OTAs on suppliers. On the one hand, OTAs provide access to global markets that small tourism businesses could not reach on their own. Their expertise in digital marketing, SEO and personalised recommendations drives significant traffic and bookings. On the other hand, the dependence created by OTA dominance leads to reduced profit margins due to high commission fees. Zervas, </w:t>
      </w:r>
      <w:proofErr w:type="spellStart"/>
      <w:r w:rsidRPr="004C5CFC">
        <w:rPr>
          <w:rFonts w:ascii="Times New Roman" w:hAnsi="Times New Roman" w:cs="Times New Roman"/>
          <w:color w:val="000000" w:themeColor="text1"/>
          <w:szCs w:val="24"/>
        </w:rPr>
        <w:t>Proserpio</w:t>
      </w:r>
      <w:proofErr w:type="spellEnd"/>
      <w:r w:rsidRPr="004C5CFC">
        <w:rPr>
          <w:rFonts w:ascii="Times New Roman" w:hAnsi="Times New Roman" w:cs="Times New Roman"/>
          <w:color w:val="000000" w:themeColor="text1"/>
          <w:szCs w:val="24"/>
        </w:rPr>
        <w:t xml:space="preserve"> and Byers (2017) suggest that such dependency resembles a form of digital lock-in, where suppliers feel obligated to remain on OTA platforms despite the financial disadvantages. Furthermore, data control by OTAs limits suppliers’ ability to foster long-term guest relationships, weakening brand loyalty and reducing opportunities for personalised service enhancements.</w:t>
      </w:r>
    </w:p>
    <w:p w14:paraId="0792EFEC"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also highlight how OTAs have accelerated the decline of traditional travel agencies. While niche and specialised agencies continue to serve complex market segments, mainstream distribution has largely shifted to digital platforms. This reflects a broader trend of digital disintermediation, where technology replaces human intermediaries. However, the shift is not entirely linear; a re-intermediation process has emerged, with metasearch engines like Google Travel and Trivago influencing search behaviour without completing transactions. This demonstrates that the distribution landscape is moving toward a layered, hybrid model.</w:t>
      </w:r>
    </w:p>
    <w:p w14:paraId="2B0AE4E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Consumer trust, heavily influenced by user reviews, is another critical component of OTA effectiveness. Peer-generated reviews reduce uncertainty and shape perceptions of value and quality. As </w:t>
      </w:r>
      <w:proofErr w:type="spellStart"/>
      <w:r w:rsidRPr="004C5CFC">
        <w:rPr>
          <w:rFonts w:ascii="Times New Roman" w:hAnsi="Times New Roman" w:cs="Times New Roman"/>
          <w:color w:val="000000" w:themeColor="text1"/>
          <w:szCs w:val="24"/>
        </w:rPr>
        <w:t>Filieri</w:t>
      </w:r>
      <w:proofErr w:type="spellEnd"/>
      <w:r w:rsidRPr="004C5CFC">
        <w:rPr>
          <w:rFonts w:ascii="Times New Roman" w:hAnsi="Times New Roman" w:cs="Times New Roman"/>
          <w:color w:val="000000" w:themeColor="text1"/>
          <w:szCs w:val="24"/>
        </w:rPr>
        <w:t xml:space="preserve"> and McLeay (2019) note, reviews now act as a form of digital social proof, replacing traditional rating systems with more dynamic and relatable information. Nevertheless, </w:t>
      </w:r>
      <w:r w:rsidRPr="004C5CFC">
        <w:rPr>
          <w:rFonts w:ascii="Times New Roman" w:hAnsi="Times New Roman" w:cs="Times New Roman"/>
          <w:color w:val="000000" w:themeColor="text1"/>
          <w:szCs w:val="24"/>
        </w:rPr>
        <w:lastRenderedPageBreak/>
        <w:t>the risk of fake or biased reviews challenges this trust system, requiring improved verification mechanisms.</w:t>
      </w:r>
    </w:p>
    <w:p w14:paraId="5BFB402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Emerging trends such as mobile-first tourism, AI-driven personalisation and sustainability labelling indicate that OTAs will continue to shape the future of tourism distribution. Their adaptability and technological integration position them as enduring intermediaries in an increasingly digital and data-driven industry.</w:t>
      </w:r>
    </w:p>
    <w:p w14:paraId="6BAEBD54" w14:textId="50D88510" w:rsidR="004D7D13" w:rsidRDefault="004D7D13" w:rsidP="00013DBD">
      <w:pPr>
        <w:spacing w:line="480" w:lineRule="auto"/>
        <w:rPr>
          <w:rFonts w:ascii="Times New Roman" w:hAnsi="Times New Roman" w:cs="Times New Roman"/>
          <w:color w:val="000000" w:themeColor="text1"/>
          <w:szCs w:val="24"/>
        </w:rPr>
      </w:pPr>
    </w:p>
    <w:p w14:paraId="2ACF86CE" w14:textId="77777777" w:rsidR="004C5CFC" w:rsidRDefault="004C5CFC" w:rsidP="00013DBD">
      <w:pPr>
        <w:spacing w:line="480" w:lineRule="auto"/>
        <w:rPr>
          <w:rFonts w:ascii="Times New Roman" w:hAnsi="Times New Roman" w:cs="Times New Roman"/>
          <w:color w:val="000000" w:themeColor="text1"/>
          <w:szCs w:val="24"/>
        </w:rPr>
      </w:pPr>
    </w:p>
    <w:p w14:paraId="4259A1FD" w14:textId="77777777" w:rsidR="004C5CFC" w:rsidRDefault="004C5CFC" w:rsidP="00013DBD">
      <w:pPr>
        <w:spacing w:line="480" w:lineRule="auto"/>
        <w:rPr>
          <w:rFonts w:ascii="Times New Roman" w:hAnsi="Times New Roman" w:cs="Times New Roman"/>
          <w:color w:val="000000" w:themeColor="text1"/>
          <w:szCs w:val="24"/>
        </w:rPr>
      </w:pPr>
    </w:p>
    <w:p w14:paraId="3916983B" w14:textId="77777777" w:rsidR="004C5CFC" w:rsidRDefault="004C5CFC" w:rsidP="00013DBD">
      <w:pPr>
        <w:spacing w:line="480" w:lineRule="auto"/>
        <w:rPr>
          <w:rFonts w:ascii="Times New Roman" w:hAnsi="Times New Roman" w:cs="Times New Roman"/>
          <w:color w:val="000000" w:themeColor="text1"/>
          <w:szCs w:val="24"/>
        </w:rPr>
      </w:pPr>
    </w:p>
    <w:p w14:paraId="0FA867B0" w14:textId="77777777" w:rsidR="004C5CFC" w:rsidRDefault="004C5CFC" w:rsidP="00013DBD">
      <w:pPr>
        <w:spacing w:line="480" w:lineRule="auto"/>
        <w:rPr>
          <w:rFonts w:ascii="Times New Roman" w:hAnsi="Times New Roman" w:cs="Times New Roman"/>
          <w:color w:val="000000" w:themeColor="text1"/>
          <w:szCs w:val="24"/>
        </w:rPr>
      </w:pPr>
    </w:p>
    <w:p w14:paraId="5FCF4E6A" w14:textId="77777777" w:rsidR="004C5CFC" w:rsidRDefault="004C5CFC" w:rsidP="00013DBD">
      <w:pPr>
        <w:spacing w:line="480" w:lineRule="auto"/>
        <w:rPr>
          <w:rFonts w:ascii="Times New Roman" w:hAnsi="Times New Roman" w:cs="Times New Roman"/>
          <w:color w:val="000000" w:themeColor="text1"/>
          <w:szCs w:val="24"/>
        </w:rPr>
      </w:pPr>
    </w:p>
    <w:p w14:paraId="1587BBBC" w14:textId="77777777" w:rsidR="004C5CFC" w:rsidRDefault="004C5CFC" w:rsidP="00013DBD">
      <w:pPr>
        <w:spacing w:line="480" w:lineRule="auto"/>
        <w:rPr>
          <w:rFonts w:ascii="Times New Roman" w:hAnsi="Times New Roman" w:cs="Times New Roman"/>
          <w:color w:val="000000" w:themeColor="text1"/>
          <w:szCs w:val="24"/>
        </w:rPr>
      </w:pPr>
    </w:p>
    <w:p w14:paraId="11A6FA08" w14:textId="77777777" w:rsidR="004C5CFC" w:rsidRDefault="004C5CFC" w:rsidP="00013DBD">
      <w:pPr>
        <w:spacing w:line="480" w:lineRule="auto"/>
        <w:rPr>
          <w:rFonts w:ascii="Times New Roman" w:hAnsi="Times New Roman" w:cs="Times New Roman"/>
          <w:color w:val="000000" w:themeColor="text1"/>
          <w:szCs w:val="24"/>
        </w:rPr>
      </w:pPr>
    </w:p>
    <w:p w14:paraId="07256D4E" w14:textId="77777777" w:rsidR="004C5CFC" w:rsidRDefault="004C5CFC" w:rsidP="00013DBD">
      <w:pPr>
        <w:spacing w:line="480" w:lineRule="auto"/>
        <w:rPr>
          <w:rFonts w:ascii="Times New Roman" w:hAnsi="Times New Roman" w:cs="Times New Roman"/>
          <w:color w:val="000000" w:themeColor="text1"/>
          <w:szCs w:val="24"/>
        </w:rPr>
      </w:pPr>
    </w:p>
    <w:p w14:paraId="455E289E" w14:textId="77777777" w:rsidR="004C5CFC" w:rsidRDefault="004C5CFC" w:rsidP="00013DBD">
      <w:pPr>
        <w:spacing w:line="480" w:lineRule="auto"/>
        <w:rPr>
          <w:rFonts w:ascii="Times New Roman" w:hAnsi="Times New Roman" w:cs="Times New Roman"/>
          <w:color w:val="000000" w:themeColor="text1"/>
          <w:szCs w:val="24"/>
        </w:rPr>
      </w:pPr>
    </w:p>
    <w:p w14:paraId="7D613FCB" w14:textId="77777777" w:rsidR="004C5CFC" w:rsidRDefault="004C5CFC" w:rsidP="00013DBD">
      <w:pPr>
        <w:spacing w:line="480" w:lineRule="auto"/>
        <w:rPr>
          <w:rFonts w:ascii="Times New Roman" w:hAnsi="Times New Roman" w:cs="Times New Roman"/>
          <w:color w:val="000000" w:themeColor="text1"/>
          <w:szCs w:val="24"/>
        </w:rPr>
      </w:pPr>
    </w:p>
    <w:p w14:paraId="247C28F7" w14:textId="77777777" w:rsidR="004C5CFC" w:rsidRPr="00023322" w:rsidRDefault="004C5CFC" w:rsidP="00013DBD">
      <w:pPr>
        <w:spacing w:line="480" w:lineRule="auto"/>
        <w:rPr>
          <w:rFonts w:ascii="Times New Roman" w:hAnsi="Times New Roman" w:cs="Times New Roman"/>
          <w:color w:val="000000" w:themeColor="text1"/>
          <w:szCs w:val="24"/>
        </w:rPr>
      </w:pPr>
    </w:p>
    <w:p w14:paraId="47971293" w14:textId="77777777" w:rsidR="00E212D4" w:rsidRPr="00E212D4" w:rsidRDefault="00DF3FD0" w:rsidP="00E212D4">
      <w:pPr>
        <w:spacing w:line="480" w:lineRule="auto"/>
        <w:rPr>
          <w:rFonts w:cs="Times New Roman"/>
          <w:color w:val="000000" w:themeColor="text1"/>
          <w:szCs w:val="24"/>
        </w:rPr>
      </w:pPr>
      <w:bookmarkStart w:id="6" w:name="_Toc215264124"/>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E212D4" w:rsidRPr="00E212D4">
        <w:rPr>
          <w:rFonts w:cs="Times New Roman"/>
          <w:color w:val="000000" w:themeColor="text1"/>
          <w:szCs w:val="24"/>
        </w:rPr>
        <w:t>Given the dominant role OTAs play in tourism distribution, tourism businesses must adopt proactive strategies to strengthen competitiveness, reduce dependency and enhance sustainable long-term performance. The first key recommendation is for tourism suppliers—particularly hotels and small operators—to diversify distribution channels rather than relying heavily on OTAs. Developing strong direct booking platforms, offering exclusive website discounts, loyalty rewards and personalised promotions can attract customers away from OTAs, reducing commission-related losses (</w:t>
      </w:r>
      <w:proofErr w:type="spellStart"/>
      <w:r w:rsidR="00E212D4" w:rsidRPr="00E212D4">
        <w:rPr>
          <w:rFonts w:cs="Times New Roman"/>
          <w:color w:val="000000" w:themeColor="text1"/>
          <w:szCs w:val="24"/>
        </w:rPr>
        <w:t>Tussyadiah</w:t>
      </w:r>
      <w:proofErr w:type="spellEnd"/>
      <w:r w:rsidR="00E212D4" w:rsidRPr="00E212D4">
        <w:rPr>
          <w:rFonts w:cs="Times New Roman"/>
          <w:color w:val="000000" w:themeColor="text1"/>
          <w:szCs w:val="24"/>
        </w:rPr>
        <w:t>, 2016). Enhanced website usability, secure payment systems and mobile-optimised designs should accompany these efforts.</w:t>
      </w:r>
    </w:p>
    <w:p w14:paraId="09B05A0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A second recommendation is for suppliers to engage more effectively in digital reputation management. Online reviews strongly influence consumer behaviour; therefore, businesses should monitor reviews across platforms, respond promptly to feedback and resolve issues transparently. Positive review cultivation can improve OTA ranking scores, increase visibility and elevate conversion rates (</w:t>
      </w:r>
      <w:proofErr w:type="spellStart"/>
      <w:r w:rsidRPr="00E212D4">
        <w:rPr>
          <w:rFonts w:ascii="Times New Roman" w:hAnsi="Times New Roman" w:cs="Times New Roman"/>
          <w:color w:val="000000" w:themeColor="text1"/>
          <w:szCs w:val="24"/>
        </w:rPr>
        <w:t>Filieri</w:t>
      </w:r>
      <w:proofErr w:type="spellEnd"/>
      <w:r w:rsidRPr="00E212D4">
        <w:rPr>
          <w:rFonts w:ascii="Times New Roman" w:hAnsi="Times New Roman" w:cs="Times New Roman"/>
          <w:color w:val="000000" w:themeColor="text1"/>
          <w:szCs w:val="24"/>
        </w:rPr>
        <w:t xml:space="preserve"> &amp; McLeay, 2019). Training staff in customer service excellence further supports positive digital reputation outcomes.</w:t>
      </w:r>
    </w:p>
    <w:p w14:paraId="4D79D8F1"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Suppliers should also adopt data-driven decision-making by using analytics tools to interpret OTA performance metrics such as occupancy patterns, geographic demand, customer preferences and pricing trends. This enables dynamic pricing strategies that better match demand fluctuations and reduce reliance on OTA rate management tools (Mariani &amp; Borghi, 2020). Hotels should also negotiate commission structures where possible, particularly when offering high-volume inventory to OTAs.</w:t>
      </w:r>
    </w:p>
    <w:p w14:paraId="568463B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lastRenderedPageBreak/>
        <w:t>Furthermore, collaboration with niche OTAs or metasearch engines may provide businesses with alternative visibility without relying solely on dominant platforms. Participating in sustainable tourism labels and environmentally responsible listing programs on booking sites may also strengthen market positioning and appeal to eco-conscious travellers.</w:t>
      </w:r>
    </w:p>
    <w:p w14:paraId="2FF1B52D"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Finally, governments and destination management organisations (DMOs) should support tourism businesses by offering digital literacy programs, funding for technology adoption and regulatory oversight to ensure fair competition. Transparent practices, consumer protection and commission regulations may help balance power in OTA–supplier relationships.</w:t>
      </w:r>
    </w:p>
    <w:p w14:paraId="790B301B" w14:textId="66C04F72" w:rsidR="000C4AFA" w:rsidRDefault="000C4AFA" w:rsidP="00E212D4">
      <w:pPr>
        <w:spacing w:line="480" w:lineRule="auto"/>
        <w:rPr>
          <w:rStyle w:val="Heading1Char"/>
          <w:rFonts w:ascii="Times New Roman" w:hAnsi="Times New Roman" w:cs="Times New Roman"/>
          <w:b/>
          <w:bCs/>
          <w:color w:val="000000" w:themeColor="text1"/>
          <w:sz w:val="24"/>
          <w:szCs w:val="24"/>
        </w:rPr>
      </w:pPr>
    </w:p>
    <w:p w14:paraId="24621338"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E1188CE"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4293504F"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0109C61E"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09951364"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0D4020B"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22DCC1A7"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6FE17186"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5ECDB787"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7A6B7509"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6182243" w14:textId="77777777" w:rsidR="00E212D4" w:rsidRPr="00E212D4" w:rsidRDefault="00DF3FD0" w:rsidP="00E212D4">
      <w:pPr>
        <w:spacing w:line="480" w:lineRule="auto"/>
        <w:rPr>
          <w:rFonts w:cs="Times New Roman"/>
          <w:color w:val="000000" w:themeColor="text1"/>
          <w:szCs w:val="24"/>
        </w:rPr>
      </w:pPr>
      <w:bookmarkStart w:id="7" w:name="_Toc215264125"/>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E212D4" w:rsidRPr="00E212D4">
        <w:rPr>
          <w:rFonts w:cs="Times New Roman"/>
          <w:color w:val="000000" w:themeColor="text1"/>
          <w:szCs w:val="24"/>
        </w:rPr>
        <w:t>This report concludes that Online Travel Agencies have become transformative forces in the tourism distribution landscape, driving digital innovation, reshaping consumer behaviour and redefining relationships between suppliers and intermediaries. OTAs empower consumers through informational transparency, comparison tools, personalised recommendations and peer review integration. These factors significantly reduce uncertainty and enable more confident decision-making in what is traditionally a high-risk purchase environment.</w:t>
      </w:r>
    </w:p>
    <w:p w14:paraId="56E729B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For suppliers, OTAs offer valuable access to global markets, increased visibility and sophisticated marketing support. However, this comes with challenges, including commission costs, data control limitations and increased dependency. The findings highlight that suppliers often struggle to balance the benefits of OTA visibility with the financial and strategic constraints associated with platform reliance.</w:t>
      </w:r>
    </w:p>
    <w:p w14:paraId="7D387FAF"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Traditional travel agencies have been notably affected, with many shifting to niche markets or hybrid digital models to remain relevant. Meanwhile, OTAs continue expanding their technological capabilities through mobile apps, artificial intelligence, data analytics and diversified offerings, suggesting that they will remain central to future tourism distribution systems.</w:t>
      </w:r>
    </w:p>
    <w:p w14:paraId="7B8768D6"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The tourism distribution landscape is evolving toward a hybrid model where OTAs, metasearch engines and direct booking channels coexist. Sustainability, digital trust and platform fairness will continue to shape OTA practices and tourism competitiveness. To navigate this environment </w:t>
      </w:r>
      <w:r w:rsidRPr="00E212D4">
        <w:rPr>
          <w:rFonts w:ascii="Times New Roman" w:hAnsi="Times New Roman" w:cs="Times New Roman"/>
          <w:color w:val="000000" w:themeColor="text1"/>
          <w:szCs w:val="24"/>
        </w:rPr>
        <w:lastRenderedPageBreak/>
        <w:t>effectively, businesses must adopt multi-channel strategies, prioritise reputation management, invest in technology and maintain strong relationships with customers.</w:t>
      </w:r>
    </w:p>
    <w:p w14:paraId="14CDDB25"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Overall, OTAs are not merely intermediaries but powerful ecosystem drivers that will continue shaping tourism distribution in profound, long-lasting ways.</w:t>
      </w:r>
    </w:p>
    <w:p w14:paraId="35C93F1F" w14:textId="385CE898" w:rsidR="00835BAE" w:rsidRPr="00835BAE" w:rsidRDefault="00835BAE" w:rsidP="00835BAE">
      <w:pPr>
        <w:spacing w:line="480" w:lineRule="auto"/>
        <w:rPr>
          <w:rFonts w:ascii="Times New Roman" w:hAnsi="Times New Roman" w:cs="Times New Roman"/>
          <w:color w:val="000000" w:themeColor="text1"/>
          <w:szCs w:val="24"/>
        </w:rPr>
      </w:pPr>
    </w:p>
    <w:p w14:paraId="07AC9E32" w14:textId="04875511"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7B731EB9" w14:textId="77777777" w:rsidR="00023322" w:rsidRPr="00023322" w:rsidRDefault="00023322" w:rsidP="00013DBD">
      <w:pPr>
        <w:spacing w:line="480" w:lineRule="auto"/>
        <w:rPr>
          <w:rFonts w:ascii="Times New Roman" w:hAnsi="Times New Roman" w:cs="Times New Roman"/>
          <w:color w:val="000000" w:themeColor="text1"/>
          <w:szCs w:val="24"/>
        </w:rPr>
      </w:pPr>
    </w:p>
    <w:p w14:paraId="2A6FCAE8" w14:textId="77777777" w:rsidR="00F11085" w:rsidRDefault="00F11085" w:rsidP="00013DBD">
      <w:pPr>
        <w:spacing w:line="480" w:lineRule="auto"/>
        <w:rPr>
          <w:rFonts w:ascii="Times New Roman" w:hAnsi="Times New Roman" w:cs="Times New Roman"/>
          <w:color w:val="000000" w:themeColor="text1"/>
          <w:szCs w:val="24"/>
          <w:lang w:val="en-US"/>
        </w:rPr>
      </w:pPr>
    </w:p>
    <w:p w14:paraId="59E0B7F2" w14:textId="77777777" w:rsidR="00151724" w:rsidRDefault="00151724" w:rsidP="00013DBD">
      <w:pPr>
        <w:spacing w:line="480" w:lineRule="auto"/>
        <w:rPr>
          <w:rFonts w:ascii="Times New Roman" w:hAnsi="Times New Roman" w:cs="Times New Roman"/>
          <w:color w:val="000000" w:themeColor="text1"/>
          <w:szCs w:val="24"/>
          <w:lang w:val="en-US"/>
        </w:rPr>
      </w:pPr>
    </w:p>
    <w:p w14:paraId="49B16093" w14:textId="77777777" w:rsidR="00151724" w:rsidRDefault="00151724" w:rsidP="00013DBD">
      <w:pPr>
        <w:spacing w:line="480" w:lineRule="auto"/>
        <w:rPr>
          <w:rFonts w:ascii="Times New Roman" w:hAnsi="Times New Roman" w:cs="Times New Roman"/>
          <w:color w:val="000000" w:themeColor="text1"/>
          <w:szCs w:val="24"/>
          <w:lang w:val="en-US"/>
        </w:rPr>
      </w:pPr>
    </w:p>
    <w:p w14:paraId="7B7E80E1" w14:textId="77777777" w:rsidR="00151724" w:rsidRDefault="00151724" w:rsidP="00013DBD">
      <w:pPr>
        <w:spacing w:line="480" w:lineRule="auto"/>
        <w:rPr>
          <w:rFonts w:ascii="Times New Roman" w:hAnsi="Times New Roman" w:cs="Times New Roman"/>
          <w:color w:val="000000" w:themeColor="text1"/>
          <w:szCs w:val="24"/>
          <w:lang w:val="en-US"/>
        </w:rPr>
      </w:pPr>
    </w:p>
    <w:p w14:paraId="69483FA1" w14:textId="77777777" w:rsidR="00151724" w:rsidRDefault="00151724" w:rsidP="00013DBD">
      <w:pPr>
        <w:spacing w:line="480" w:lineRule="auto"/>
        <w:rPr>
          <w:rFonts w:ascii="Times New Roman" w:hAnsi="Times New Roman" w:cs="Times New Roman"/>
          <w:color w:val="000000" w:themeColor="text1"/>
          <w:szCs w:val="24"/>
          <w:lang w:val="en-US"/>
        </w:rPr>
      </w:pPr>
    </w:p>
    <w:p w14:paraId="1E140773" w14:textId="77777777" w:rsidR="00151724" w:rsidRDefault="00151724" w:rsidP="00013DBD">
      <w:pPr>
        <w:spacing w:line="480" w:lineRule="auto"/>
        <w:rPr>
          <w:rFonts w:ascii="Times New Roman" w:hAnsi="Times New Roman" w:cs="Times New Roman"/>
          <w:color w:val="000000" w:themeColor="text1"/>
          <w:szCs w:val="24"/>
          <w:lang w:val="en-US"/>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1965C442" w14:textId="77777777" w:rsidR="00E212D4" w:rsidRDefault="00E212D4" w:rsidP="00013DBD">
      <w:pPr>
        <w:spacing w:line="480" w:lineRule="auto"/>
        <w:rPr>
          <w:rFonts w:ascii="Times New Roman" w:hAnsi="Times New Roman" w:cs="Times New Roman"/>
          <w:color w:val="000000" w:themeColor="text1"/>
          <w:szCs w:val="24"/>
          <w:lang w:val="en-US"/>
        </w:rPr>
      </w:pPr>
    </w:p>
    <w:p w14:paraId="1C1E49E4" w14:textId="77777777" w:rsidR="00E212D4" w:rsidRDefault="00E212D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5105797B"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4126"/>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24B98B88"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Buhalis</w:t>
      </w:r>
      <w:proofErr w:type="spellEnd"/>
      <w:r w:rsidRPr="00E212D4">
        <w:rPr>
          <w:rFonts w:ascii="Times New Roman" w:hAnsi="Times New Roman" w:cs="Times New Roman"/>
          <w:color w:val="000000" w:themeColor="text1"/>
          <w:szCs w:val="24"/>
        </w:rPr>
        <w:t xml:space="preserve">, D. and </w:t>
      </w:r>
      <w:proofErr w:type="spellStart"/>
      <w:r w:rsidRPr="00E212D4">
        <w:rPr>
          <w:rFonts w:ascii="Times New Roman" w:hAnsi="Times New Roman" w:cs="Times New Roman"/>
          <w:color w:val="000000" w:themeColor="text1"/>
          <w:szCs w:val="24"/>
        </w:rPr>
        <w:t>Amaranggana</w:t>
      </w:r>
      <w:proofErr w:type="spellEnd"/>
      <w:r w:rsidRPr="00E212D4">
        <w:rPr>
          <w:rFonts w:ascii="Times New Roman" w:hAnsi="Times New Roman" w:cs="Times New Roman"/>
          <w:color w:val="000000" w:themeColor="text1"/>
          <w:szCs w:val="24"/>
        </w:rPr>
        <w:t xml:space="preserve">, A. (2015) ‘Smart tourism destinations’, </w:t>
      </w:r>
      <w:r w:rsidRPr="00E212D4">
        <w:rPr>
          <w:rFonts w:ascii="Times New Roman" w:hAnsi="Times New Roman" w:cs="Times New Roman"/>
          <w:i/>
          <w:iCs/>
          <w:color w:val="000000" w:themeColor="text1"/>
          <w:szCs w:val="24"/>
        </w:rPr>
        <w:t>Information and Communication Technologies in Tourism</w:t>
      </w:r>
      <w:r w:rsidRPr="00E212D4">
        <w:rPr>
          <w:rFonts w:ascii="Times New Roman" w:hAnsi="Times New Roman" w:cs="Times New Roman"/>
          <w:color w:val="000000" w:themeColor="text1"/>
          <w:szCs w:val="24"/>
        </w:rPr>
        <w:t>, pp. 553–564.</w:t>
      </w:r>
    </w:p>
    <w:p w14:paraId="7D2AB5F9"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Buhalis</w:t>
      </w:r>
      <w:proofErr w:type="spellEnd"/>
      <w:r w:rsidRPr="00E212D4">
        <w:rPr>
          <w:rFonts w:ascii="Times New Roman" w:hAnsi="Times New Roman" w:cs="Times New Roman"/>
          <w:color w:val="000000" w:themeColor="text1"/>
          <w:szCs w:val="24"/>
        </w:rPr>
        <w:t xml:space="preserve">, D. and Licata, M. (2020) ‘Tourism distribution channels in a digital world’,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81, 104–121.</w:t>
      </w:r>
    </w:p>
    <w:p w14:paraId="6A93FBE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Braun, V. and Clarke, V. (2013) </w:t>
      </w:r>
      <w:r w:rsidRPr="00E212D4">
        <w:rPr>
          <w:rFonts w:ascii="Times New Roman" w:hAnsi="Times New Roman" w:cs="Times New Roman"/>
          <w:i/>
          <w:iCs/>
          <w:color w:val="000000" w:themeColor="text1"/>
          <w:szCs w:val="24"/>
        </w:rPr>
        <w:t>Successful Qualitative Research</w:t>
      </w:r>
      <w:r w:rsidRPr="00E212D4">
        <w:rPr>
          <w:rFonts w:ascii="Times New Roman" w:hAnsi="Times New Roman" w:cs="Times New Roman"/>
          <w:color w:val="000000" w:themeColor="text1"/>
          <w:szCs w:val="24"/>
        </w:rPr>
        <w:t>. London: Sage.</w:t>
      </w:r>
    </w:p>
    <w:p w14:paraId="4A34B7A5"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Ert, E., Fleischer, A. and Magen, N. (2016) ‘Trust in Airbnb’,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55, pp. 62–73.</w:t>
      </w:r>
    </w:p>
    <w:p w14:paraId="63761B24"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Filieri</w:t>
      </w:r>
      <w:proofErr w:type="spellEnd"/>
      <w:r w:rsidRPr="00E212D4">
        <w:rPr>
          <w:rFonts w:ascii="Times New Roman" w:hAnsi="Times New Roman" w:cs="Times New Roman"/>
          <w:color w:val="000000" w:themeColor="text1"/>
          <w:szCs w:val="24"/>
        </w:rPr>
        <w:t xml:space="preserve">, R. (2016) ‘What makes online reviews credible?’, </w:t>
      </w:r>
      <w:r w:rsidRPr="00E212D4">
        <w:rPr>
          <w:rFonts w:ascii="Times New Roman" w:hAnsi="Times New Roman" w:cs="Times New Roman"/>
          <w:i/>
          <w:iCs/>
          <w:color w:val="000000" w:themeColor="text1"/>
          <w:szCs w:val="24"/>
        </w:rPr>
        <w:t>International Journal of Hospitality Management</w:t>
      </w:r>
      <w:r w:rsidRPr="00E212D4">
        <w:rPr>
          <w:rFonts w:ascii="Times New Roman" w:hAnsi="Times New Roman" w:cs="Times New Roman"/>
          <w:color w:val="000000" w:themeColor="text1"/>
          <w:szCs w:val="24"/>
        </w:rPr>
        <w:t>, 52, pp. 67–79.</w:t>
      </w:r>
    </w:p>
    <w:p w14:paraId="44FC2AFD"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Filieri</w:t>
      </w:r>
      <w:proofErr w:type="spellEnd"/>
      <w:r w:rsidRPr="00E212D4">
        <w:rPr>
          <w:rFonts w:ascii="Times New Roman" w:hAnsi="Times New Roman" w:cs="Times New Roman"/>
          <w:color w:val="000000" w:themeColor="text1"/>
          <w:szCs w:val="24"/>
        </w:rPr>
        <w:t xml:space="preserve">, R. and McLeay, F. (2019) ‘E-WOM credibility and booking intentions’, </w:t>
      </w:r>
      <w:r w:rsidRPr="00E212D4">
        <w:rPr>
          <w:rFonts w:ascii="Times New Roman" w:hAnsi="Times New Roman" w:cs="Times New Roman"/>
          <w:i/>
          <w:iCs/>
          <w:color w:val="000000" w:themeColor="text1"/>
          <w:szCs w:val="24"/>
        </w:rPr>
        <w:t>Journal of Travel Research</w:t>
      </w:r>
      <w:r w:rsidRPr="00E212D4">
        <w:rPr>
          <w:rFonts w:ascii="Times New Roman" w:hAnsi="Times New Roman" w:cs="Times New Roman"/>
          <w:color w:val="000000" w:themeColor="text1"/>
          <w:szCs w:val="24"/>
        </w:rPr>
        <w:t>, 58(3), pp. 420–438.</w:t>
      </w:r>
    </w:p>
    <w:p w14:paraId="190A0FD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Jennings, G. (2010) </w:t>
      </w:r>
      <w:r w:rsidRPr="00E212D4">
        <w:rPr>
          <w:rFonts w:ascii="Times New Roman" w:hAnsi="Times New Roman" w:cs="Times New Roman"/>
          <w:i/>
          <w:iCs/>
          <w:color w:val="000000" w:themeColor="text1"/>
          <w:szCs w:val="24"/>
        </w:rPr>
        <w:t>Tourism Research</w:t>
      </w:r>
      <w:r w:rsidRPr="00E212D4">
        <w:rPr>
          <w:rFonts w:ascii="Times New Roman" w:hAnsi="Times New Roman" w:cs="Times New Roman"/>
          <w:color w:val="000000" w:themeColor="text1"/>
          <w:szCs w:val="24"/>
        </w:rPr>
        <w:t>. Milton: Wiley.</w:t>
      </w:r>
    </w:p>
    <w:p w14:paraId="320F76F7"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Kim, J., Xiang, Z. and Fesenmaier, D. (2015) ‘Use of online reviews in travel planning’, </w:t>
      </w:r>
      <w:r w:rsidRPr="00E212D4">
        <w:rPr>
          <w:rFonts w:ascii="Times New Roman" w:hAnsi="Times New Roman" w:cs="Times New Roman"/>
          <w:i/>
          <w:iCs/>
          <w:color w:val="000000" w:themeColor="text1"/>
          <w:szCs w:val="24"/>
        </w:rPr>
        <w:t>Journal of Travel Research</w:t>
      </w:r>
      <w:r w:rsidRPr="00E212D4">
        <w:rPr>
          <w:rFonts w:ascii="Times New Roman" w:hAnsi="Times New Roman" w:cs="Times New Roman"/>
          <w:color w:val="000000" w:themeColor="text1"/>
          <w:szCs w:val="24"/>
        </w:rPr>
        <w:t>, 54(4), pp. 482–500.</w:t>
      </w:r>
    </w:p>
    <w:p w14:paraId="1653A7D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Luca, M. (2016) ‘Reviews, reputation, and revenue’, </w:t>
      </w:r>
      <w:r w:rsidRPr="00E212D4">
        <w:rPr>
          <w:rFonts w:ascii="Times New Roman" w:hAnsi="Times New Roman" w:cs="Times New Roman"/>
          <w:i/>
          <w:iCs/>
          <w:color w:val="000000" w:themeColor="text1"/>
          <w:szCs w:val="24"/>
        </w:rPr>
        <w:t>Harvard Business School Working Paper</w:t>
      </w:r>
      <w:r w:rsidRPr="00E212D4">
        <w:rPr>
          <w:rFonts w:ascii="Times New Roman" w:hAnsi="Times New Roman" w:cs="Times New Roman"/>
          <w:color w:val="000000" w:themeColor="text1"/>
          <w:szCs w:val="24"/>
        </w:rPr>
        <w:t>, pp. 1–30.</w:t>
      </w:r>
    </w:p>
    <w:p w14:paraId="225BA3BA"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Luo, Q. and Zhong, D. (2015) ‘Using social network analysis to evaluate tourism reviews’,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46, pp. 347–358.</w:t>
      </w:r>
    </w:p>
    <w:p w14:paraId="30A4D34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lastRenderedPageBreak/>
        <w:t xml:space="preserve">Mariani, M. and Borghi, M. (2020) ‘OTA visibility and hotel performance’, </w:t>
      </w:r>
      <w:r w:rsidRPr="00E212D4">
        <w:rPr>
          <w:rFonts w:ascii="Times New Roman" w:hAnsi="Times New Roman" w:cs="Times New Roman"/>
          <w:i/>
          <w:iCs/>
          <w:color w:val="000000" w:themeColor="text1"/>
          <w:szCs w:val="24"/>
        </w:rPr>
        <w:t>International Journal of Hospitality Management</w:t>
      </w:r>
      <w:r w:rsidRPr="00E212D4">
        <w:rPr>
          <w:rFonts w:ascii="Times New Roman" w:hAnsi="Times New Roman" w:cs="Times New Roman"/>
          <w:color w:val="000000" w:themeColor="text1"/>
          <w:szCs w:val="24"/>
        </w:rPr>
        <w:t>, 84, 102–331.</w:t>
      </w:r>
    </w:p>
    <w:p w14:paraId="3E499020"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Mariani, M., Borghi, M. and Cappa, F. (2021) ‘Online travel agencies and tourism competitiveness’, </w:t>
      </w:r>
      <w:r w:rsidRPr="00E212D4">
        <w:rPr>
          <w:rFonts w:ascii="Times New Roman" w:hAnsi="Times New Roman" w:cs="Times New Roman"/>
          <w:i/>
          <w:iCs/>
          <w:color w:val="000000" w:themeColor="text1"/>
          <w:szCs w:val="24"/>
        </w:rPr>
        <w:t>Annals of Tourism Research</w:t>
      </w:r>
      <w:r w:rsidRPr="00E212D4">
        <w:rPr>
          <w:rFonts w:ascii="Times New Roman" w:hAnsi="Times New Roman" w:cs="Times New Roman"/>
          <w:color w:val="000000" w:themeColor="text1"/>
          <w:szCs w:val="24"/>
        </w:rPr>
        <w:t>, 89, pp. 1–15.</w:t>
      </w:r>
    </w:p>
    <w:p w14:paraId="272AECD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Saunders, M., Lewis, P. and Thornhill, A. (2019) </w:t>
      </w:r>
      <w:r w:rsidRPr="00E212D4">
        <w:rPr>
          <w:rFonts w:ascii="Times New Roman" w:hAnsi="Times New Roman" w:cs="Times New Roman"/>
          <w:i/>
          <w:iCs/>
          <w:color w:val="000000" w:themeColor="text1"/>
          <w:szCs w:val="24"/>
        </w:rPr>
        <w:t>Research Methods for Business Students</w:t>
      </w:r>
      <w:r w:rsidRPr="00E212D4">
        <w:rPr>
          <w:rFonts w:ascii="Times New Roman" w:hAnsi="Times New Roman" w:cs="Times New Roman"/>
          <w:color w:val="000000" w:themeColor="text1"/>
          <w:szCs w:val="24"/>
        </w:rPr>
        <w:t xml:space="preserve">. 8th </w:t>
      </w:r>
      <w:proofErr w:type="spellStart"/>
      <w:r w:rsidRPr="00E212D4">
        <w:rPr>
          <w:rFonts w:ascii="Times New Roman" w:hAnsi="Times New Roman" w:cs="Times New Roman"/>
          <w:color w:val="000000" w:themeColor="text1"/>
          <w:szCs w:val="24"/>
        </w:rPr>
        <w:t>edn</w:t>
      </w:r>
      <w:proofErr w:type="spellEnd"/>
      <w:r w:rsidRPr="00E212D4">
        <w:rPr>
          <w:rFonts w:ascii="Times New Roman" w:hAnsi="Times New Roman" w:cs="Times New Roman"/>
          <w:color w:val="000000" w:themeColor="text1"/>
          <w:szCs w:val="24"/>
        </w:rPr>
        <w:t>. Harlow: Pearson.</w:t>
      </w:r>
    </w:p>
    <w:p w14:paraId="34CD16C7" w14:textId="77777777" w:rsidR="00E212D4" w:rsidRPr="00E212D4" w:rsidRDefault="00E212D4" w:rsidP="00E212D4">
      <w:pPr>
        <w:spacing w:line="480" w:lineRule="auto"/>
        <w:rPr>
          <w:rFonts w:ascii="Times New Roman" w:hAnsi="Times New Roman" w:cs="Times New Roman"/>
          <w:color w:val="000000" w:themeColor="text1"/>
          <w:szCs w:val="24"/>
        </w:rPr>
      </w:pPr>
      <w:proofErr w:type="spellStart"/>
      <w:r w:rsidRPr="00E212D4">
        <w:rPr>
          <w:rFonts w:ascii="Times New Roman" w:hAnsi="Times New Roman" w:cs="Times New Roman"/>
          <w:color w:val="000000" w:themeColor="text1"/>
          <w:szCs w:val="24"/>
        </w:rPr>
        <w:t>Tussyadiah</w:t>
      </w:r>
      <w:proofErr w:type="spellEnd"/>
      <w:r w:rsidRPr="00E212D4">
        <w:rPr>
          <w:rFonts w:ascii="Times New Roman" w:hAnsi="Times New Roman" w:cs="Times New Roman"/>
          <w:color w:val="000000" w:themeColor="text1"/>
          <w:szCs w:val="24"/>
        </w:rPr>
        <w:t xml:space="preserve">, I. (2016) ‘Disruption in tourism distribution’, </w:t>
      </w:r>
      <w:r w:rsidRPr="00E212D4">
        <w:rPr>
          <w:rFonts w:ascii="Times New Roman" w:hAnsi="Times New Roman" w:cs="Times New Roman"/>
          <w:i/>
          <w:iCs/>
          <w:color w:val="000000" w:themeColor="text1"/>
          <w:szCs w:val="24"/>
        </w:rPr>
        <w:t>Journal of Travel &amp; Tourism Marketing</w:t>
      </w:r>
      <w:r w:rsidRPr="00E212D4">
        <w:rPr>
          <w:rFonts w:ascii="Times New Roman" w:hAnsi="Times New Roman" w:cs="Times New Roman"/>
          <w:color w:val="000000" w:themeColor="text1"/>
          <w:szCs w:val="24"/>
        </w:rPr>
        <w:t>, 33(3), pp. 347–352.</w:t>
      </w:r>
    </w:p>
    <w:p w14:paraId="3AEF90E2"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Xiang, Z., Wang, D., O’Leary, J. and Fesenmaier, D. (2021) ‘Online travel agents and digital transformation’, </w:t>
      </w:r>
      <w:r w:rsidRPr="00E212D4">
        <w:rPr>
          <w:rFonts w:ascii="Times New Roman" w:hAnsi="Times New Roman" w:cs="Times New Roman"/>
          <w:i/>
          <w:iCs/>
          <w:color w:val="000000" w:themeColor="text1"/>
          <w:szCs w:val="24"/>
        </w:rPr>
        <w:t>Information &amp; Management</w:t>
      </w:r>
      <w:r w:rsidRPr="00E212D4">
        <w:rPr>
          <w:rFonts w:ascii="Times New Roman" w:hAnsi="Times New Roman" w:cs="Times New Roman"/>
          <w:color w:val="000000" w:themeColor="text1"/>
          <w:szCs w:val="24"/>
        </w:rPr>
        <w:t>, 58(2), pp. 1–14.</w:t>
      </w:r>
    </w:p>
    <w:p w14:paraId="1395F79C"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Zervas, G., </w:t>
      </w:r>
      <w:proofErr w:type="spellStart"/>
      <w:r w:rsidRPr="00E212D4">
        <w:rPr>
          <w:rFonts w:ascii="Times New Roman" w:hAnsi="Times New Roman" w:cs="Times New Roman"/>
          <w:color w:val="000000" w:themeColor="text1"/>
          <w:szCs w:val="24"/>
        </w:rPr>
        <w:t>Proserpio</w:t>
      </w:r>
      <w:proofErr w:type="spellEnd"/>
      <w:r w:rsidRPr="00E212D4">
        <w:rPr>
          <w:rFonts w:ascii="Times New Roman" w:hAnsi="Times New Roman" w:cs="Times New Roman"/>
          <w:color w:val="000000" w:themeColor="text1"/>
          <w:szCs w:val="24"/>
        </w:rPr>
        <w:t xml:space="preserve">, D. and Byers, J. (2017) ‘The rise of the sharing economy’, </w:t>
      </w:r>
      <w:r w:rsidRPr="00E212D4">
        <w:rPr>
          <w:rFonts w:ascii="Times New Roman" w:hAnsi="Times New Roman" w:cs="Times New Roman"/>
          <w:i/>
          <w:iCs/>
          <w:color w:val="000000" w:themeColor="text1"/>
          <w:szCs w:val="24"/>
        </w:rPr>
        <w:t>Journal of Marketing Research</w:t>
      </w:r>
      <w:r w:rsidRPr="00E212D4">
        <w:rPr>
          <w:rFonts w:ascii="Times New Roman" w:hAnsi="Times New Roman" w:cs="Times New Roman"/>
          <w:color w:val="000000" w:themeColor="text1"/>
          <w:szCs w:val="24"/>
        </w:rPr>
        <w:t>, 54(5), pp. 687–705.</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B025C"/>
    <w:rsid w:val="000C4AFA"/>
    <w:rsid w:val="000D12EF"/>
    <w:rsid w:val="000E04F4"/>
    <w:rsid w:val="00151724"/>
    <w:rsid w:val="00160E9C"/>
    <w:rsid w:val="00174C04"/>
    <w:rsid w:val="0018722F"/>
    <w:rsid w:val="001A66E4"/>
    <w:rsid w:val="002576A9"/>
    <w:rsid w:val="004A1F6F"/>
    <w:rsid w:val="004C1220"/>
    <w:rsid w:val="004C5CFC"/>
    <w:rsid w:val="004D7D13"/>
    <w:rsid w:val="004E3D1C"/>
    <w:rsid w:val="005636D9"/>
    <w:rsid w:val="00582227"/>
    <w:rsid w:val="00590BBC"/>
    <w:rsid w:val="00626634"/>
    <w:rsid w:val="006640E0"/>
    <w:rsid w:val="006D483F"/>
    <w:rsid w:val="00770D56"/>
    <w:rsid w:val="007F2D81"/>
    <w:rsid w:val="00815091"/>
    <w:rsid w:val="008302E2"/>
    <w:rsid w:val="00835BAE"/>
    <w:rsid w:val="00843EDD"/>
    <w:rsid w:val="00854D19"/>
    <w:rsid w:val="00867CF1"/>
    <w:rsid w:val="008C04A8"/>
    <w:rsid w:val="0095171B"/>
    <w:rsid w:val="009541AC"/>
    <w:rsid w:val="00986E2A"/>
    <w:rsid w:val="00A22E5D"/>
    <w:rsid w:val="00A433D7"/>
    <w:rsid w:val="00AD05F9"/>
    <w:rsid w:val="00B06124"/>
    <w:rsid w:val="00BD4725"/>
    <w:rsid w:val="00BF0D10"/>
    <w:rsid w:val="00C1597C"/>
    <w:rsid w:val="00C82410"/>
    <w:rsid w:val="00CC17BF"/>
    <w:rsid w:val="00D1330E"/>
    <w:rsid w:val="00D33052"/>
    <w:rsid w:val="00D67892"/>
    <w:rsid w:val="00D74A74"/>
    <w:rsid w:val="00DD48B2"/>
    <w:rsid w:val="00DF3FD0"/>
    <w:rsid w:val="00E031DE"/>
    <w:rsid w:val="00E212D4"/>
    <w:rsid w:val="00E47DA5"/>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815091"/>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26</Pages>
  <Words>5287</Words>
  <Characters>30139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Preeti (24131962)</cp:lastModifiedBy>
  <cp:revision>4</cp:revision>
  <dcterms:created xsi:type="dcterms:W3CDTF">2025-11-27T13:56:00Z</dcterms:created>
  <dcterms:modified xsi:type="dcterms:W3CDTF">2025-11-28T17:46:00Z</dcterms:modified>
</cp:coreProperties>
</file>