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840C9" w14:textId="77777777" w:rsidR="00570AAD" w:rsidRPr="00D4378C" w:rsidRDefault="00570AAD" w:rsidP="00570AAD">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2C6D6B4E" wp14:editId="7CBA5A30">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13A21C8"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r w:rsidRPr="00D4378C">
        <w:rPr>
          <w:rFonts w:ascii="Times New Roman" w:hAnsi="Times New Roman" w:cs="Times New Roman"/>
          <w:b/>
          <w:bCs/>
          <w:color w:val="000000" w:themeColor="text1"/>
          <w:szCs w:val="24"/>
        </w:rPr>
        <w:t>Assignment 1: The Evolution of Business Organizational Structures and Management Theories</w:t>
      </w:r>
    </w:p>
    <w:p w14:paraId="1E2EC96E"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03F2374A"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7E3FB971"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6DBA20A7"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1883A992"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0E0D061B"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24AFF8E6"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0DEC6726"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413DDD3E"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7D5D7574"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056FCC7E"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2D04C03C" w14:textId="77777777" w:rsidR="00570AAD" w:rsidRPr="00D4378C" w:rsidRDefault="00570AAD" w:rsidP="00570AAD">
      <w:pPr>
        <w:spacing w:line="480" w:lineRule="auto"/>
        <w:jc w:val="center"/>
        <w:rPr>
          <w:rFonts w:ascii="Times New Roman" w:hAnsi="Times New Roman" w:cs="Times New Roman"/>
          <w:b/>
          <w:bCs/>
          <w:color w:val="000000" w:themeColor="text1"/>
          <w:szCs w:val="24"/>
        </w:rPr>
      </w:pPr>
    </w:p>
    <w:p w14:paraId="2A4F9C0F" w14:textId="77777777" w:rsidR="00570AAD" w:rsidRPr="00D4378C" w:rsidRDefault="00570AAD" w:rsidP="00570AAD">
      <w:pPr>
        <w:spacing w:line="480" w:lineRule="auto"/>
        <w:rPr>
          <w:rFonts w:ascii="Times New Roman" w:hAnsi="Times New Roman" w:cs="Times New Roman"/>
          <w:b/>
          <w:bCs/>
          <w:color w:val="000000" w:themeColor="text1"/>
          <w:szCs w:val="24"/>
        </w:rPr>
      </w:pPr>
    </w:p>
    <w:p w14:paraId="4B22B242" w14:textId="77777777" w:rsidR="00570AAD" w:rsidRPr="00D4378C" w:rsidRDefault="00570AAD" w:rsidP="00570AAD">
      <w:pPr>
        <w:spacing w:line="480" w:lineRule="auto"/>
        <w:rPr>
          <w:rFonts w:ascii="Times New Roman" w:hAnsi="Times New Roman" w:cs="Times New Roman"/>
          <w:b/>
          <w:bCs/>
          <w:color w:val="000000" w:themeColor="text1"/>
          <w:szCs w:val="24"/>
        </w:rPr>
      </w:pPr>
    </w:p>
    <w:p w14:paraId="0D1D5A68" w14:textId="77777777" w:rsidR="00570AAD" w:rsidRPr="00657D34" w:rsidRDefault="00570AAD" w:rsidP="00570AAD">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00A16B8C" w14:textId="77777777" w:rsidR="00855ED2" w:rsidRPr="00855ED2" w:rsidRDefault="00855ED2" w:rsidP="00855ED2">
      <w:pPr>
        <w:spacing w:line="480" w:lineRule="auto"/>
        <w:rPr>
          <w:rFonts w:ascii="Times New Roman" w:hAnsi="Times New Roman" w:cs="Times New Roman"/>
        </w:rPr>
      </w:pPr>
      <w:r w:rsidRPr="00855ED2">
        <w:rPr>
          <w:rFonts w:ascii="Times New Roman" w:hAnsi="Times New Roman" w:cs="Times New Roman"/>
        </w:rPr>
        <w:t>This report explores how business organization structures and management theories have evolved and how they have shifted over time to more adaptable structures through the matrices and flat organizations. With a more globalized and competitive business world, organizations must implement structures that improve efficiency, adaptability, and innovation of decision-making. The hierarchies of the past, with their centralized power and strict lines of control, have been largely criticized as a source of responsiveness and slowness in the decision-making processes (Mintzberg, 1979; Weber, 1947).</w:t>
      </w:r>
    </w:p>
    <w:p w14:paraId="4BA791D5" w14:textId="77777777" w:rsidR="00855ED2" w:rsidRPr="00855ED2" w:rsidRDefault="00855ED2" w:rsidP="00855ED2">
      <w:pPr>
        <w:spacing w:line="480" w:lineRule="auto"/>
        <w:rPr>
          <w:rFonts w:ascii="Times New Roman" w:hAnsi="Times New Roman" w:cs="Times New Roman"/>
        </w:rPr>
      </w:pPr>
      <w:r w:rsidRPr="00855ED2">
        <w:rPr>
          <w:rFonts w:ascii="Times New Roman" w:hAnsi="Times New Roman" w:cs="Times New Roman"/>
        </w:rPr>
        <w:t>The paper examines the role of contemporary organizational frameworks, such as matrix and flat structures, in enhancing communication, cooperation, and strategic adaptability. Such structures allow the organizations to be more responsive to dynamic market environments and complex operational needs (Burns and Stalker, 1961; Galbraith, 1971). The report also incorporates the management theories of contingency theory, systems theory, and contemporary leadership techniques to examine how they influenced the design and performance of organizations (Lawrence and Lorsch, 1967; Drucker, 1999).</w:t>
      </w:r>
    </w:p>
    <w:p w14:paraId="3A2205BF" w14:textId="76926627" w:rsidR="00570AAD" w:rsidRDefault="00855ED2" w:rsidP="00855ED2">
      <w:pPr>
        <w:spacing w:line="480" w:lineRule="auto"/>
        <w:rPr>
          <w:rFonts w:ascii="Times New Roman" w:hAnsi="Times New Roman" w:cs="Times New Roman"/>
        </w:rPr>
      </w:pPr>
      <w:r w:rsidRPr="00855ED2">
        <w:rPr>
          <w:rFonts w:ascii="Times New Roman" w:hAnsi="Times New Roman" w:cs="Times New Roman"/>
        </w:rPr>
        <w:t xml:space="preserve">There is also the consideration of real-life examples of international organizations, which have successfully adopted flexible organizational designs and their effects on efficiency and innovation. The results indicate that although flexible structures have considerable benefits, they also pose coordination, accountability, and control challenges. In general, the report is of the view that the development of organizational structures is an indication of how businesses </w:t>
      </w:r>
      <w:proofErr w:type="gramStart"/>
      <w:r w:rsidRPr="00855ED2">
        <w:rPr>
          <w:rFonts w:ascii="Times New Roman" w:hAnsi="Times New Roman" w:cs="Times New Roman"/>
        </w:rPr>
        <w:t>have to</w:t>
      </w:r>
      <w:proofErr w:type="gramEnd"/>
      <w:r w:rsidRPr="00855ED2">
        <w:rPr>
          <w:rFonts w:ascii="Times New Roman" w:hAnsi="Times New Roman" w:cs="Times New Roman"/>
        </w:rPr>
        <w:t xml:space="preserve"> ensure that efficiency and adaptability coexist in a fast-evolving global context.</w:t>
      </w:r>
    </w:p>
    <w:p w14:paraId="4643528B" w14:textId="77777777" w:rsidR="00570AAD" w:rsidRPr="00D4378C" w:rsidRDefault="00570AAD" w:rsidP="00570AAD">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1FC27664" w14:textId="77777777" w:rsidR="00570AAD" w:rsidRPr="00D4378C" w:rsidRDefault="00570AAD" w:rsidP="00570AAD">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02449048" w14:textId="77777777" w:rsidR="00570AAD" w:rsidRPr="00D4378C" w:rsidRDefault="00570AAD" w:rsidP="00570AAD">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1B5FC53E" w14:textId="77777777" w:rsidR="00570AAD" w:rsidRPr="00D4378C" w:rsidRDefault="00570AAD" w:rsidP="00570AAD">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441EA003" w14:textId="77777777" w:rsidR="00570AAD" w:rsidRPr="00D4378C" w:rsidRDefault="00570AAD" w:rsidP="00570AAD">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65ED5E51" w14:textId="77777777" w:rsidR="00570AAD" w:rsidRPr="00D4378C" w:rsidRDefault="00570AAD" w:rsidP="00570AAD">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5E48315A" w14:textId="77777777" w:rsidR="00570AAD" w:rsidRPr="00D4378C" w:rsidRDefault="00570AAD" w:rsidP="00570AAD">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129A2111" w14:textId="77777777" w:rsidR="00570AAD" w:rsidRPr="00D4378C" w:rsidRDefault="00570AAD" w:rsidP="00570AAD">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3DF334B6" w14:textId="77777777" w:rsidR="00570AAD" w:rsidRPr="00D4378C" w:rsidRDefault="00570AAD" w:rsidP="00570AAD">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3639F20D" w14:textId="77777777" w:rsidR="00570AAD" w:rsidRPr="00D4378C" w:rsidRDefault="00570AAD" w:rsidP="00570AAD">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68079E95" w14:textId="77777777" w:rsidR="00570AAD" w:rsidRPr="00D4378C" w:rsidRDefault="00570AAD" w:rsidP="00570AAD">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075BAD5F" w14:textId="77777777" w:rsidR="00570AAD" w:rsidRPr="00D4378C" w:rsidRDefault="00570AAD" w:rsidP="00570AAD">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6316D6EC" w14:textId="77777777" w:rsidR="00570AAD" w:rsidRPr="00D4378C" w:rsidRDefault="00570AAD" w:rsidP="00570AAD">
      <w:pPr>
        <w:spacing w:line="480" w:lineRule="auto"/>
        <w:rPr>
          <w:rFonts w:ascii="Times New Roman" w:hAnsi="Times New Roman" w:cs="Times New Roman"/>
          <w:b/>
          <w:bCs/>
          <w:color w:val="000000" w:themeColor="text1"/>
          <w:szCs w:val="24"/>
        </w:rPr>
      </w:pPr>
    </w:p>
    <w:p w14:paraId="7E400B86" w14:textId="77777777" w:rsidR="00570AAD" w:rsidRPr="00D4378C" w:rsidRDefault="00570AAD" w:rsidP="00570AAD">
      <w:pPr>
        <w:spacing w:line="480" w:lineRule="auto"/>
        <w:rPr>
          <w:rFonts w:ascii="Times New Roman" w:hAnsi="Times New Roman" w:cs="Times New Roman"/>
          <w:b/>
          <w:bCs/>
          <w:color w:val="000000" w:themeColor="text1"/>
          <w:szCs w:val="24"/>
        </w:rPr>
      </w:pPr>
    </w:p>
    <w:p w14:paraId="7A07142E" w14:textId="77777777" w:rsidR="00570AAD" w:rsidRPr="00D4378C" w:rsidRDefault="00570AAD" w:rsidP="00570AAD">
      <w:pPr>
        <w:spacing w:line="480" w:lineRule="auto"/>
        <w:rPr>
          <w:rFonts w:ascii="Times New Roman" w:hAnsi="Times New Roman" w:cs="Times New Roman"/>
          <w:b/>
          <w:bCs/>
          <w:color w:val="000000" w:themeColor="text1"/>
          <w:szCs w:val="24"/>
        </w:rPr>
      </w:pPr>
    </w:p>
    <w:p w14:paraId="7C9E1654" w14:textId="77777777" w:rsidR="00570AAD" w:rsidRPr="00D4378C" w:rsidRDefault="00570AAD" w:rsidP="00570AAD">
      <w:pPr>
        <w:spacing w:line="480" w:lineRule="auto"/>
        <w:rPr>
          <w:rFonts w:ascii="Times New Roman" w:hAnsi="Times New Roman" w:cs="Times New Roman"/>
          <w:b/>
          <w:bCs/>
          <w:color w:val="000000" w:themeColor="text1"/>
          <w:szCs w:val="24"/>
        </w:rPr>
      </w:pPr>
    </w:p>
    <w:p w14:paraId="57CB8AD4" w14:textId="77777777" w:rsidR="00570AAD" w:rsidRPr="00D4378C" w:rsidRDefault="00570AAD" w:rsidP="00570AAD">
      <w:pPr>
        <w:spacing w:line="480" w:lineRule="auto"/>
        <w:rPr>
          <w:rFonts w:ascii="Times New Roman" w:hAnsi="Times New Roman" w:cs="Times New Roman"/>
          <w:b/>
          <w:bCs/>
          <w:color w:val="000000" w:themeColor="text1"/>
          <w:szCs w:val="24"/>
        </w:rPr>
      </w:pPr>
    </w:p>
    <w:p w14:paraId="3699B9AA" w14:textId="77777777" w:rsidR="00570AAD" w:rsidRPr="00D4378C" w:rsidRDefault="00570AAD" w:rsidP="00570AAD">
      <w:pPr>
        <w:spacing w:line="480" w:lineRule="auto"/>
        <w:rPr>
          <w:rFonts w:ascii="Times New Roman" w:hAnsi="Times New Roman" w:cs="Times New Roman"/>
          <w:b/>
          <w:bCs/>
          <w:color w:val="000000" w:themeColor="text1"/>
          <w:szCs w:val="24"/>
        </w:rPr>
      </w:pPr>
    </w:p>
    <w:p w14:paraId="42746FA5" w14:textId="77777777" w:rsidR="00570AAD" w:rsidRDefault="00570AAD" w:rsidP="00570AAD">
      <w:pPr>
        <w:spacing w:line="480" w:lineRule="auto"/>
        <w:rPr>
          <w:rFonts w:ascii="Times New Roman" w:hAnsi="Times New Roman" w:cs="Times New Roman"/>
          <w:b/>
          <w:bCs/>
          <w:color w:val="000000" w:themeColor="text1"/>
          <w:szCs w:val="24"/>
        </w:rPr>
      </w:pPr>
    </w:p>
    <w:p w14:paraId="045AC6D0" w14:textId="77777777" w:rsidR="00855ED2" w:rsidRDefault="00855ED2" w:rsidP="00570AAD">
      <w:pPr>
        <w:spacing w:line="480" w:lineRule="auto"/>
        <w:rPr>
          <w:rFonts w:ascii="Times New Roman" w:hAnsi="Times New Roman" w:cs="Times New Roman"/>
          <w:b/>
          <w:bCs/>
          <w:color w:val="000000" w:themeColor="text1"/>
          <w:szCs w:val="24"/>
        </w:rPr>
      </w:pPr>
    </w:p>
    <w:p w14:paraId="26D966D1" w14:textId="77777777" w:rsidR="00855ED2" w:rsidRDefault="00855ED2" w:rsidP="00570AAD">
      <w:pPr>
        <w:spacing w:line="480" w:lineRule="auto"/>
        <w:rPr>
          <w:rFonts w:ascii="Times New Roman" w:hAnsi="Times New Roman" w:cs="Times New Roman"/>
          <w:b/>
          <w:bCs/>
          <w:color w:val="000000" w:themeColor="text1"/>
          <w:szCs w:val="24"/>
        </w:rPr>
      </w:pPr>
    </w:p>
    <w:p w14:paraId="1E588246" w14:textId="77777777" w:rsidR="00855ED2" w:rsidRPr="00D4378C" w:rsidRDefault="00855ED2" w:rsidP="00570AAD">
      <w:pPr>
        <w:spacing w:line="480" w:lineRule="auto"/>
        <w:rPr>
          <w:rFonts w:ascii="Times New Roman" w:hAnsi="Times New Roman" w:cs="Times New Roman"/>
          <w:b/>
          <w:bCs/>
          <w:color w:val="000000" w:themeColor="text1"/>
          <w:szCs w:val="24"/>
        </w:rPr>
      </w:pPr>
    </w:p>
    <w:p w14:paraId="07EBF253" w14:textId="77777777" w:rsidR="00570AAD" w:rsidRPr="00D4378C" w:rsidRDefault="00570AAD" w:rsidP="00570AAD">
      <w:pPr>
        <w:spacing w:line="480" w:lineRule="auto"/>
        <w:rPr>
          <w:rFonts w:ascii="Times New Roman" w:hAnsi="Times New Roman" w:cs="Times New Roman"/>
          <w:b/>
          <w:bCs/>
          <w:color w:val="000000" w:themeColor="text1"/>
          <w:szCs w:val="24"/>
        </w:rPr>
      </w:pPr>
    </w:p>
    <w:p w14:paraId="01BC046B" w14:textId="77777777" w:rsidR="00570AAD" w:rsidRPr="00D4378C" w:rsidRDefault="00570AAD" w:rsidP="00570AAD">
      <w:pPr>
        <w:spacing w:line="480" w:lineRule="auto"/>
        <w:rPr>
          <w:rFonts w:ascii="Times New Roman" w:hAnsi="Times New Roman" w:cs="Times New Roman"/>
          <w:b/>
          <w:bCs/>
          <w:color w:val="000000" w:themeColor="text1"/>
          <w:szCs w:val="24"/>
        </w:rPr>
      </w:pPr>
    </w:p>
    <w:p w14:paraId="25021B12" w14:textId="77777777" w:rsidR="00570AAD" w:rsidRPr="00D4378C" w:rsidRDefault="00570AAD" w:rsidP="00570AAD">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68A70E60"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structure of an organization is a core factor that defines how businesses are run, how decisions are made, and how businesses can attain their strategic goals. Historically, companies have been structured in a hierarchical manner with clearly defined functions, centralized power and a strict hierarchy (Weber, 1947; Fayol, 1949). These frameworks worked in stable contexts where efficiency, control, and standardization were the main goals. Nevertheless, the growing complexity and dynamism of global markets have required a transition to more flexible and adaptive organizational forms (Mintzberg, 1979; Daft, 2016).</w:t>
      </w:r>
    </w:p>
    <w:p w14:paraId="6BDF7182"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development of management theories is closely interconnected with the evolution of organizational structures. Early management theories (scientific management and classical theory) focused on efficiency, specialization, and control (Taylor, 1911; Fayol, 1949). Although these strategies led to better output, they usually ignored the value of flexibility, innovation, and employee involvement. However, contemporary management theories, such as contingency theory and systems theory, acknowledge that organizational effectiveness relies upon the consistency between structure, environment, and strategy (Burns and Stalker, 1961; Lawrence and Lorsch, 1967).</w:t>
      </w:r>
    </w:p>
    <w:p w14:paraId="761272FF"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The rise of the matrix structure is one of the most pronounced organizational design developments. matrix organisations merge functional organisations with </w:t>
      </w:r>
      <w:proofErr w:type="gramStart"/>
      <w:r w:rsidRPr="00855ED2">
        <w:rPr>
          <w:rFonts w:ascii="Times New Roman" w:eastAsiaTheme="majorEastAsia" w:hAnsi="Times New Roman" w:cs="Times New Roman"/>
          <w:color w:val="000000" w:themeColor="text1"/>
          <w:szCs w:val="24"/>
        </w:rPr>
        <w:t>project based</w:t>
      </w:r>
      <w:proofErr w:type="gramEnd"/>
      <w:r w:rsidRPr="00855ED2">
        <w:rPr>
          <w:rFonts w:ascii="Times New Roman" w:eastAsiaTheme="majorEastAsia" w:hAnsi="Times New Roman" w:cs="Times New Roman"/>
          <w:color w:val="000000" w:themeColor="text1"/>
          <w:szCs w:val="24"/>
        </w:rPr>
        <w:t xml:space="preserve"> organisations, where employees can be based under several managers and work in various departments (Galbraith, 1971). Such a framework improves coordination and resource utilization, especially within complex and global operations. Nonetheless, it comes with difficulties pertaining to power, communication, and conflict management (Davis and Lawrence, 1977).</w:t>
      </w:r>
    </w:p>
    <w:p w14:paraId="3CD29AB2"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lastRenderedPageBreak/>
        <w:t>In a similar case, flat organizations are more popular in recent years because they are decentralized and less hierarchical. Flat organizations enable quick decision-making, employee autonomy, and enhanced communication (Daft, 2016; Drucker, 1999). These attributes are especially relevant in sectors that demand innovation and quick adaptation to market shifts. Nevertheless, flat structures can have issues with role ambiguity and the absence of formal control systems (Mintzberg, 1979).</w:t>
      </w:r>
    </w:p>
    <w:p w14:paraId="76857474"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This trend to flexible organizational frameworks has seriously affected the efficiency of decision making in international corporations. Organizations </w:t>
      </w:r>
      <w:proofErr w:type="gramStart"/>
      <w:r w:rsidRPr="00855ED2">
        <w:rPr>
          <w:rFonts w:ascii="Times New Roman" w:eastAsiaTheme="majorEastAsia" w:hAnsi="Times New Roman" w:cs="Times New Roman"/>
          <w:color w:val="000000" w:themeColor="text1"/>
          <w:szCs w:val="24"/>
        </w:rPr>
        <w:t>have to</w:t>
      </w:r>
      <w:proofErr w:type="gramEnd"/>
      <w:r w:rsidRPr="00855ED2">
        <w:rPr>
          <w:rFonts w:ascii="Times New Roman" w:eastAsiaTheme="majorEastAsia" w:hAnsi="Times New Roman" w:cs="Times New Roman"/>
          <w:color w:val="000000" w:themeColor="text1"/>
          <w:szCs w:val="24"/>
        </w:rPr>
        <w:t xml:space="preserve"> be capable of reacting swiftly to changes in the market environment, customer preferences, and technology in highly competitive markets (Robbins and Judge, 2017). This is enabled by flexible structures, which allow decentralized decision making and promote cooperation among various functions and regions (Bartlett and Ghoshal, 1989).</w:t>
      </w:r>
    </w:p>
    <w:p w14:paraId="78D18584"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As practical examples have showed, these structures are effective in improving organizational performance. Google and Microsoft have embraced less bureaucratic, more flexible organizational structures to enhance innovation and decision-making (Garvin, 2013; </w:t>
      </w:r>
      <w:proofErr w:type="spellStart"/>
      <w:r w:rsidRPr="00855ED2">
        <w:rPr>
          <w:rFonts w:ascii="Times New Roman" w:eastAsiaTheme="majorEastAsia" w:hAnsi="Times New Roman" w:cs="Times New Roman"/>
          <w:color w:val="000000" w:themeColor="text1"/>
          <w:szCs w:val="24"/>
        </w:rPr>
        <w:t>Iansiti</w:t>
      </w:r>
      <w:proofErr w:type="spellEnd"/>
      <w:r w:rsidRPr="00855ED2">
        <w:rPr>
          <w:rFonts w:ascii="Times New Roman" w:eastAsiaTheme="majorEastAsia" w:hAnsi="Times New Roman" w:cs="Times New Roman"/>
          <w:color w:val="000000" w:themeColor="text1"/>
          <w:szCs w:val="24"/>
        </w:rPr>
        <w:t xml:space="preserve"> and Lakhani, 2020). Likewise, multinational companies tend to adopt the matrixes to handle complicated international business and to facilitate the coordination of operations in various regions (Bartlett and Ghoshal, 1989).</w:t>
      </w:r>
    </w:p>
    <w:p w14:paraId="18FC1111"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Although these benefits exist, there are challenges to the shift towards flexible models instead of traditional hierarchical ones. To make these structures effective, organizations need to address coordination, accountability, and communication-related issues (Davis and Lawrence, 1977; Robbins and Judge, 2017). Also, flexible organizational models are influenced by leadership, organizational culture, and change management (Kotter, 1996).</w:t>
      </w:r>
    </w:p>
    <w:p w14:paraId="1927733F"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lastRenderedPageBreak/>
        <w:t>Summing up, organizational structures have developed over time, as businesses have had to restructure their workflows to better suit various changing environments and to increase efficiency in the decision-making process. Through the incorporation of modern management theories and the adoption of flexible structures, organizations can enhance their responsiveness, innovativeness, and overall performance. The purpose of this report is to critically examine this transition and explore what it means to global companies.</w:t>
      </w:r>
    </w:p>
    <w:p w14:paraId="197D08F6"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6CCD8D5F"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24B564B5"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5DE53C82"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3E4F2F61"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7ED96225"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74971156"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6280FFA9"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09DCD422"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77C2D8BE"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0901DA4D"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27207765"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239112BE"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Literature Review</w:t>
      </w:r>
    </w:p>
    <w:p w14:paraId="0F88CD95"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lastRenderedPageBreak/>
        <w:t>The history of organizational structures has been widely talked about in management literature, especially with regards to the dynamic nature of business environments and the necessity to be flexible. Classical management theory-based traditional organizational structures focus on centralized decision-making, explicit authority, and formalized processes (Weber, 1947; Fayol, 1949). Although these structures enable stability and control, they are frequently criticized as restricting innovation and slowing down decision-making in fluid environments (Mintzberg, 1979; Daft, 2016).</w:t>
      </w:r>
    </w:p>
    <w:p w14:paraId="0E437658"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Contingency theory was a breakthrough in organizational thought. Burns and Stalker (1961) suggested that structures were to fit the conditions of the environment, and there existed a difference between mechanistic and organic systems. Mechanistic structures are </w:t>
      </w:r>
      <w:proofErr w:type="gramStart"/>
      <w:r w:rsidRPr="00855ED2">
        <w:rPr>
          <w:rFonts w:ascii="Times New Roman" w:eastAsiaTheme="majorEastAsia" w:hAnsi="Times New Roman" w:cs="Times New Roman"/>
          <w:color w:val="000000" w:themeColor="text1"/>
          <w:szCs w:val="24"/>
        </w:rPr>
        <w:t>similar to</w:t>
      </w:r>
      <w:proofErr w:type="gramEnd"/>
      <w:r w:rsidRPr="00855ED2">
        <w:rPr>
          <w:rFonts w:ascii="Times New Roman" w:eastAsiaTheme="majorEastAsia" w:hAnsi="Times New Roman" w:cs="Times New Roman"/>
          <w:color w:val="000000" w:themeColor="text1"/>
          <w:szCs w:val="24"/>
        </w:rPr>
        <w:t xml:space="preserve"> traditional hierarchies, and organic structures are more decentralized and flexible, allowing organizations to effectively respond to change. Likewise, Lawrence and Lorsch (1967) underscored the necessity of aligning organizational design to environment complexity, pointing out the requisite of differentiation and integration in organizations.</w:t>
      </w:r>
    </w:p>
    <w:p w14:paraId="4D1FBDB3"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use of matrix structures has been extensively explored as a reaction to the growing complexity in organizations. According to Galbraith (1971), the concept of matrix organization is a hybrid form that is based on both the functional and project-based structure, which enables better coordination and resource allocation. This framework is especially useful in multinational companies where activities occur across regions and functions (Bartlett and Ghoshal, 1989). Nevertheless, Davis and Lawrence (1977) observe that matrix structures may bring ambiguity in roles, conflict, and difficulties in the allocation of authority.</w:t>
      </w:r>
    </w:p>
    <w:p w14:paraId="55BD4A8D"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Another important trend in organizational design is flat organizational structures. Such structures minimize the number of hierarchical levels, encouraging decentralization and allowing </w:t>
      </w:r>
      <w:r w:rsidRPr="00855ED2">
        <w:rPr>
          <w:rFonts w:ascii="Times New Roman" w:eastAsiaTheme="majorEastAsia" w:hAnsi="Times New Roman" w:cs="Times New Roman"/>
          <w:color w:val="000000" w:themeColor="text1"/>
          <w:szCs w:val="24"/>
        </w:rPr>
        <w:lastRenderedPageBreak/>
        <w:t>employees to be involved in decision-making procedures (Drucker, 1999; Robbins and Judge, 2017). Studies have found that flat structures promote communication, innovation, and employee engagement, which is why they are well suited to knowledge-based industries (Daft, 2016). Nevertheless, the absence of formal hierarchy can lead to coordination challenges and ambiguous responsibilities (Mintzberg, 1979).</w:t>
      </w:r>
    </w:p>
    <w:p w14:paraId="59E1EAD9"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transition to flexible organizational structures is also supported by modern management theories. Systems theory perceives organizations as systems, which adjust to internal and external changes (Katz and Kahn, 1978). This approach underscores the significance of communication, feedback, and flexibility in the design of organizations. Furthermore, the theory of transformational leadership emphasizes the importance of leaders in encouraging innovation and managing change within an organization (Bass, 1985).</w:t>
      </w:r>
    </w:p>
    <w:p w14:paraId="4AFB68B0"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Organizational structures have also been shaped by globalization. Multinational companies need structures that are flexible because they </w:t>
      </w:r>
      <w:proofErr w:type="gramStart"/>
      <w:r w:rsidRPr="00855ED2">
        <w:rPr>
          <w:rFonts w:ascii="Times New Roman" w:eastAsiaTheme="majorEastAsia" w:hAnsi="Times New Roman" w:cs="Times New Roman"/>
          <w:color w:val="000000" w:themeColor="text1"/>
          <w:szCs w:val="24"/>
        </w:rPr>
        <w:t>have to</w:t>
      </w:r>
      <w:proofErr w:type="gramEnd"/>
      <w:r w:rsidRPr="00855ED2">
        <w:rPr>
          <w:rFonts w:ascii="Times New Roman" w:eastAsiaTheme="majorEastAsia" w:hAnsi="Times New Roman" w:cs="Times New Roman"/>
          <w:color w:val="000000" w:themeColor="text1"/>
          <w:szCs w:val="24"/>
        </w:rPr>
        <w:t xml:space="preserve"> operate in various regions and cultures (Bartlett and Ghoshal, 1989). The flexibility of structures helps establish teamwork and alignment, which allows organizations to address international challenges and opportunities efficiently.</w:t>
      </w:r>
    </w:p>
    <w:p w14:paraId="29EC0A52"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The effectiveness of flexible organizational structures is demonstrated through real-world examples. Flatter and more decentralized forms have been implemented in companies like Google and Microsoft, which has encouraged innovation and adaptability (Garvin, 2013; </w:t>
      </w:r>
      <w:proofErr w:type="spellStart"/>
      <w:r w:rsidRPr="00855ED2">
        <w:rPr>
          <w:rFonts w:ascii="Times New Roman" w:eastAsiaTheme="majorEastAsia" w:hAnsi="Times New Roman" w:cs="Times New Roman"/>
          <w:color w:val="000000" w:themeColor="text1"/>
          <w:szCs w:val="24"/>
        </w:rPr>
        <w:t>Iansiti</w:t>
      </w:r>
      <w:proofErr w:type="spellEnd"/>
      <w:r w:rsidRPr="00855ED2">
        <w:rPr>
          <w:rFonts w:ascii="Times New Roman" w:eastAsiaTheme="majorEastAsia" w:hAnsi="Times New Roman" w:cs="Times New Roman"/>
          <w:color w:val="000000" w:themeColor="text1"/>
          <w:szCs w:val="24"/>
        </w:rPr>
        <w:t xml:space="preserve"> and Lakhani, 2020). Such organizations focus on teamwork, cross-functional integration, and quick decision-making and illustrate the benefits of a flexible structure in competitive settings.</w:t>
      </w:r>
    </w:p>
    <w:p w14:paraId="5F54B238"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Along with these advantages, the literature also notes the difficulties connected to flexible organizational models. Role ambiguity, complex coordination, and possible conflicts can be </w:t>
      </w:r>
      <w:r w:rsidRPr="00855ED2">
        <w:rPr>
          <w:rFonts w:ascii="Times New Roman" w:eastAsiaTheme="majorEastAsia" w:hAnsi="Times New Roman" w:cs="Times New Roman"/>
          <w:color w:val="000000" w:themeColor="text1"/>
          <w:szCs w:val="24"/>
        </w:rPr>
        <w:lastRenderedPageBreak/>
        <w:t>barriers to organizational performance, unless effectively addressed (Davis and Lawrence, 1977; Robbins and Judge, 2017). This highlights the significance of effective leadership and communication in the success of these structures.</w:t>
      </w:r>
    </w:p>
    <w:p w14:paraId="4F4604A8"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In general, the literature indicates that the flexibility, adaptability, and better decision-making necessitate the development of organizational structures. Although the traditional hierarchical models are still applicable in some situations, modern organizations are adopting more flexible structures to improve efficiency and competitive edges.</w:t>
      </w:r>
    </w:p>
    <w:p w14:paraId="4C2D739A"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06B8BB3B"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77F38991"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54F17649"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4E53BD0A"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7D87FF65"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655DD2EE"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5B71DD6F"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3A48D785"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1780EE3F"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4840B410"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7548A718"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Methodology</w:t>
      </w:r>
    </w:p>
    <w:p w14:paraId="7F3F4963"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lastRenderedPageBreak/>
        <w:t xml:space="preserve">This research paper is qualitative in nature and investigates how organizational structures have changed and how they affect the efficiency of </w:t>
      </w:r>
      <w:proofErr w:type="gramStart"/>
      <w:r w:rsidRPr="00855ED2">
        <w:rPr>
          <w:rFonts w:ascii="Times New Roman" w:eastAsiaTheme="majorEastAsia" w:hAnsi="Times New Roman" w:cs="Times New Roman"/>
          <w:color w:val="000000" w:themeColor="text1"/>
          <w:szCs w:val="24"/>
        </w:rPr>
        <w:t>decision making</w:t>
      </w:r>
      <w:proofErr w:type="gramEnd"/>
      <w:r w:rsidRPr="00855ED2">
        <w:rPr>
          <w:rFonts w:ascii="Times New Roman" w:eastAsiaTheme="majorEastAsia" w:hAnsi="Times New Roman" w:cs="Times New Roman"/>
          <w:color w:val="000000" w:themeColor="text1"/>
          <w:szCs w:val="24"/>
        </w:rPr>
        <w:t xml:space="preserve"> processes in international organizations. The study relies on a systematic review of secondary data, comprising academic journal articles, textbooks, and case studies that were acquired within databases like Google Scholar, JSTOR, and ScienceDirect.</w:t>
      </w:r>
    </w:p>
    <w:p w14:paraId="39EF5CF7"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The data collection procedure included the identification of pertinent literature </w:t>
      </w:r>
      <w:proofErr w:type="gramStart"/>
      <w:r w:rsidRPr="00855ED2">
        <w:rPr>
          <w:rFonts w:ascii="Times New Roman" w:eastAsiaTheme="majorEastAsia" w:hAnsi="Times New Roman" w:cs="Times New Roman"/>
          <w:color w:val="000000" w:themeColor="text1"/>
          <w:szCs w:val="24"/>
        </w:rPr>
        <w:t>through the use of</w:t>
      </w:r>
      <w:proofErr w:type="gramEnd"/>
      <w:r w:rsidRPr="00855ED2">
        <w:rPr>
          <w:rFonts w:ascii="Times New Roman" w:eastAsiaTheme="majorEastAsia" w:hAnsi="Times New Roman" w:cs="Times New Roman"/>
          <w:color w:val="000000" w:themeColor="text1"/>
          <w:szCs w:val="24"/>
        </w:rPr>
        <w:t xml:space="preserve"> search terms like organizational structure, matrix organization, flat organization, management theories, and decision-making efficiency. Peer-reviewed articles and sources that included DOI references were prioritized to guarantee academic credibility (Daft, 2016; Robbins and Judge, 2017).</w:t>
      </w:r>
    </w:p>
    <w:p w14:paraId="2ECE4F44"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It utilized a critical analysis framework to compare various organizational structures and management theories. This entailed the comparison of the classical hierarchical models with more contemporary flexible arrangements, including matrix and flat organizations, to determine their influences on the </w:t>
      </w:r>
      <w:proofErr w:type="gramStart"/>
      <w:r w:rsidRPr="00855ED2">
        <w:rPr>
          <w:rFonts w:ascii="Times New Roman" w:eastAsiaTheme="majorEastAsia" w:hAnsi="Times New Roman" w:cs="Times New Roman"/>
          <w:color w:val="000000" w:themeColor="text1"/>
          <w:szCs w:val="24"/>
        </w:rPr>
        <w:t>decision making</w:t>
      </w:r>
      <w:proofErr w:type="gramEnd"/>
      <w:r w:rsidRPr="00855ED2">
        <w:rPr>
          <w:rFonts w:ascii="Times New Roman" w:eastAsiaTheme="majorEastAsia" w:hAnsi="Times New Roman" w:cs="Times New Roman"/>
          <w:color w:val="000000" w:themeColor="text1"/>
          <w:szCs w:val="24"/>
        </w:rPr>
        <w:t xml:space="preserve"> process (Mintzberg, 1979; Galbraith, 1971). Research is also conducted to establish how management theories, such as contingency theory and systems theory, influence organizational design (Burns and Stalker, 1961; Katz and Kahn, 1978).</w:t>
      </w:r>
    </w:p>
    <w:p w14:paraId="3BC3ADE2"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The </w:t>
      </w:r>
      <w:proofErr w:type="spellStart"/>
      <w:r w:rsidRPr="00855ED2">
        <w:rPr>
          <w:rFonts w:ascii="Times New Roman" w:eastAsiaTheme="majorEastAsia" w:hAnsi="Times New Roman" w:cs="Times New Roman"/>
          <w:color w:val="000000" w:themeColor="text1"/>
          <w:szCs w:val="24"/>
        </w:rPr>
        <w:t>approachology</w:t>
      </w:r>
      <w:proofErr w:type="spellEnd"/>
      <w:r w:rsidRPr="00855ED2">
        <w:rPr>
          <w:rFonts w:ascii="Times New Roman" w:eastAsiaTheme="majorEastAsia" w:hAnsi="Times New Roman" w:cs="Times New Roman"/>
          <w:color w:val="000000" w:themeColor="text1"/>
          <w:szCs w:val="24"/>
        </w:rPr>
        <w:t xml:space="preserve"> will integrate a comparative study approach to examine practical examples of organizations that have effectively adopted flexible structures. Examples of companies like Google and Microsoft are observed to show how these structures facilitate innovation and decision-making processes (Garvin, 2013; </w:t>
      </w:r>
      <w:proofErr w:type="spellStart"/>
      <w:r w:rsidRPr="00855ED2">
        <w:rPr>
          <w:rFonts w:ascii="Times New Roman" w:eastAsiaTheme="majorEastAsia" w:hAnsi="Times New Roman" w:cs="Times New Roman"/>
          <w:color w:val="000000" w:themeColor="text1"/>
          <w:szCs w:val="24"/>
        </w:rPr>
        <w:t>Iansiti</w:t>
      </w:r>
      <w:proofErr w:type="spellEnd"/>
      <w:r w:rsidRPr="00855ED2">
        <w:rPr>
          <w:rFonts w:ascii="Times New Roman" w:eastAsiaTheme="majorEastAsia" w:hAnsi="Times New Roman" w:cs="Times New Roman"/>
          <w:color w:val="000000" w:themeColor="text1"/>
          <w:szCs w:val="24"/>
        </w:rPr>
        <w:t xml:space="preserve"> and Lakhani, 2020). This method offers real-life understanding of how theoretical concepts can be applied.</w:t>
      </w:r>
    </w:p>
    <w:p w14:paraId="5CF28A32"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lastRenderedPageBreak/>
        <w:t>The study employs triangulation, involving the convergence of multiple sources, such as academic research, case studies, and theoretical frameworks to guarantee validity and reliability (Bartlett and Ghoshal, 1989). This minimizes bias and strengthens the findings. Nonetheless, relying on secondary data has its limitations as the study lacks primary data gathering and empirical analysis.</w:t>
      </w:r>
    </w:p>
    <w:p w14:paraId="5FAC8ADC"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roofErr w:type="gramStart"/>
      <w:r w:rsidRPr="00855ED2">
        <w:rPr>
          <w:rFonts w:ascii="Times New Roman" w:eastAsiaTheme="majorEastAsia" w:hAnsi="Times New Roman" w:cs="Times New Roman"/>
          <w:color w:val="000000" w:themeColor="text1"/>
          <w:szCs w:val="24"/>
        </w:rPr>
        <w:t>In spite of</w:t>
      </w:r>
      <w:proofErr w:type="gramEnd"/>
      <w:r w:rsidRPr="00855ED2">
        <w:rPr>
          <w:rFonts w:ascii="Times New Roman" w:eastAsiaTheme="majorEastAsia" w:hAnsi="Times New Roman" w:cs="Times New Roman"/>
          <w:color w:val="000000" w:themeColor="text1"/>
          <w:szCs w:val="24"/>
        </w:rPr>
        <w:t xml:space="preserve"> these drawbacks, the methodology offers an in-depth and systematic approach to the study of organizational structures and management theories. Incorporating both theoretical knowledge and practical examples, the study provides an in-depth overview of how organizational structure development affects efficiency of decision-making in international corporations.</w:t>
      </w:r>
    </w:p>
    <w:p w14:paraId="79580CEF"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41F5260F"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74C1E364"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4D3D5A47"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45BD45D0"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092C053F"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78D1FCB4"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2AD875C9"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4D2B652E"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14D5624A"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59287CC9"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014804F0"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42F21D77"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Findings</w:t>
      </w:r>
    </w:p>
    <w:p w14:paraId="5D613380"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results of this research suggest that the transition of traditional more hierarchical organizational structures to more flexible ones has tremendously enhanced the efficiency of decision-making within global firms. Hierarchical structures, with centralization and strict chains of command, are more likely to slow down the decision-making process because they have several layers of approval and limited cross-departmental communication (Weber, 1947; Mintzberg, 1979; Daft, 2016). Although these structures offer stability and control, they are less successful in dynamic and competitive environments.</w:t>
      </w:r>
    </w:p>
    <w:p w14:paraId="75018F90"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Among the significant discoveries is that matrix structure improves coordination and resource allocation within the complex organizations. Incorporating project and functional organizations enables employees to work across various departments, enhancing communication and decision-making (Galbraith, 1971; Davis and Lawrence, 1977). This form is especially efficient in multinational companies where the integration of regions and functions is vital (Bartlett and Ghoshal, 1989). </w:t>
      </w:r>
      <w:proofErr w:type="gramStart"/>
      <w:r w:rsidRPr="00855ED2">
        <w:rPr>
          <w:rFonts w:ascii="Times New Roman" w:eastAsiaTheme="majorEastAsia" w:hAnsi="Times New Roman" w:cs="Times New Roman"/>
          <w:color w:val="000000" w:themeColor="text1"/>
          <w:szCs w:val="24"/>
        </w:rPr>
        <w:t>Yet,</w:t>
      </w:r>
      <w:proofErr w:type="gramEnd"/>
      <w:r w:rsidRPr="00855ED2">
        <w:rPr>
          <w:rFonts w:ascii="Times New Roman" w:eastAsiaTheme="majorEastAsia" w:hAnsi="Times New Roman" w:cs="Times New Roman"/>
          <w:color w:val="000000" w:themeColor="text1"/>
          <w:szCs w:val="24"/>
        </w:rPr>
        <w:t xml:space="preserve"> the results also indicate that due to dual reporting relationships, matrix structures may give rise to role ambiguity and conflicts (Davis and Lawrence, 1977).</w:t>
      </w:r>
    </w:p>
    <w:p w14:paraId="57ED6DE3"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Flat organizations have been identified to enhance speed and flexibility in decision making. Flat structures allow organizations to communicate more rapidly and to give employees the chance to make their own decisions, since in such structures, there are fewer tiers of hierarchy (Drucker, 1999; Robbins and Judge, 2017). Such decentralization encourages innovation and responsiveness, vital in sectors with high technological churn (Daft, 2016). The results, however, </w:t>
      </w:r>
      <w:r w:rsidRPr="00855ED2">
        <w:rPr>
          <w:rFonts w:ascii="Times New Roman" w:eastAsiaTheme="majorEastAsia" w:hAnsi="Times New Roman" w:cs="Times New Roman"/>
          <w:color w:val="000000" w:themeColor="text1"/>
          <w:szCs w:val="24"/>
        </w:rPr>
        <w:lastRenderedPageBreak/>
        <w:t>show that flat structures can encounter difficulties in coordination and in the absence of formal control (Mintzberg, 1979).</w:t>
      </w:r>
    </w:p>
    <w:p w14:paraId="4A9D90EE"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research also concludes that the development of flexible organizational structures has been highly encouraged by modern management theories. Contingency theory underlines that the design of organizations must be adapted to the environment, and that flexible organizational structures are better adapted to the dynamic environment (Burns, and Stalker, 1961; Lawrence, and Lorsch, 1967). Likewise, the systems theory emphasizes adaptability and interdependence in organizations, which supports the necessity of flexible structures (Katz and Kahn, 1978).</w:t>
      </w:r>
    </w:p>
    <w:p w14:paraId="19CDD0C8"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These findings are further supported by real-life examples. Corporations like Google have embraced flat and team structures to foster innovation and quick decision-making (Garvin, 2013). Likewise, Microsoft has shifted to a more collaborative and less hierarchical model to become more agile and competitive (</w:t>
      </w:r>
      <w:proofErr w:type="spellStart"/>
      <w:r w:rsidRPr="00855ED2">
        <w:rPr>
          <w:rFonts w:ascii="Times New Roman" w:eastAsiaTheme="majorEastAsia" w:hAnsi="Times New Roman" w:cs="Times New Roman"/>
          <w:color w:val="000000" w:themeColor="text1"/>
          <w:szCs w:val="24"/>
        </w:rPr>
        <w:t>Iansiti</w:t>
      </w:r>
      <w:proofErr w:type="spellEnd"/>
      <w:r w:rsidRPr="00855ED2">
        <w:rPr>
          <w:rFonts w:ascii="Times New Roman" w:eastAsiaTheme="majorEastAsia" w:hAnsi="Times New Roman" w:cs="Times New Roman"/>
          <w:color w:val="000000" w:themeColor="text1"/>
          <w:szCs w:val="24"/>
        </w:rPr>
        <w:t xml:space="preserve"> and Lakhani, 2020). Such instances show that adaptable organizational designs can go a long way in enhancing performance in international markets.</w:t>
      </w:r>
    </w:p>
    <w:p w14:paraId="07CF45BA"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A second significant observation is that flexible structures are highly effective with respect to leadership and organizational culture. Decentralized decision-making is best supported by transformational leadership that promotes innovation and employee empowerment (Bass, 1985). Also, the complexities of flexible structures require a strong organizational culture that encourages collaboration and communication (Kotter, 1996).</w:t>
      </w:r>
    </w:p>
    <w:p w14:paraId="35B2A578"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Generally, the results indicate that although flexible organizational structures are characterized by important benefits in efficiency and adaptability, their effectiveness hinges on proper leadership, communication, and coordination processes.</w:t>
      </w:r>
    </w:p>
    <w:p w14:paraId="2182CF94"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32621238"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7761C3AF"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7C9D0C81"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Discussion</w:t>
      </w:r>
    </w:p>
    <w:p w14:paraId="2FF59B7D"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This research paper shows that flexible organizational structures have a transformative effect on the efficiency of decision making in international organizations. The transition to matrix and flat forms is indicative of a larger change in management ideology, necessitating flexibility, creativity, and responsiveness to a dynamic business world (Mintzberg, 1979; Daft, 2016).</w:t>
      </w:r>
    </w:p>
    <w:p w14:paraId="7C5AD02A"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trade-off between flexibility and control is one of the most prominent problems identified during the discussion. The hierarchical systems of the past offer explicit authority and responsibility but tend to restrict responsiveness and creativity (Weber, 1947; Fayol, 1949). Conversely, flexible structures make them more adaptive and faster in decision making but can create coordination and role ambiguity problems (Davis and Lawrence, 1977). This implies that organizations should have a fine balance of these factors in designing their structures.</w:t>
      </w:r>
    </w:p>
    <w:p w14:paraId="42F0DF95"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relevance of contingency theory in organizational design is also highlighted in the discussion. Burns and Stalker (1961) suggest that all organizational structures cannot be universally effective and that the environment should determine the structure to be used. Flexible structures are more appropriate in dynamic and uncertain environments because they allow organizations to react swiftly to alterations (Lawrence and Lorsch, 1967). This view emphasizes the relevance of aligning organizational design to the strategic goals and external environment.</w:t>
      </w:r>
    </w:p>
    <w:p w14:paraId="2DBE2894"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lastRenderedPageBreak/>
        <w:t>Although matrix structures are effective in increasing coordination, they have distinct issues that must be managed. Dual reporting may result in conflict and ambiguity that require organization to develop explicit channels of communication and decision making (Galbraith, 1971; Davis and Lawrence, 1977). Good leadership and conflict management systems are thus essential in the success of matrix organizations.</w:t>
      </w:r>
    </w:p>
    <w:p w14:paraId="73277A3F"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Conversely, flat structures focus on employee empowerment and decentralization. They are especially useful in knowledge-based segments of the economy where innovation and creativity are crucial (Drucker, 1999; Robbins and Judge, 2017). Nevertheless, absence of formal hierarchy can result in control and accountability problems, particularly in large organizations (Mintzberg, 1979). This implies that strong organizational culture and leadership might be required to complement flat structures.</w:t>
      </w:r>
    </w:p>
    <w:p w14:paraId="4C89C3D6"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Another critical point of discussion is the role of globalization. The environments </w:t>
      </w:r>
      <w:proofErr w:type="gramStart"/>
      <w:r w:rsidRPr="00855ED2">
        <w:rPr>
          <w:rFonts w:ascii="Times New Roman" w:eastAsiaTheme="majorEastAsia" w:hAnsi="Times New Roman" w:cs="Times New Roman"/>
          <w:color w:val="000000" w:themeColor="text1"/>
          <w:szCs w:val="24"/>
        </w:rPr>
        <w:t>International</w:t>
      </w:r>
      <w:proofErr w:type="gramEnd"/>
      <w:r w:rsidRPr="00855ED2">
        <w:rPr>
          <w:rFonts w:ascii="Times New Roman" w:eastAsiaTheme="majorEastAsia" w:hAnsi="Times New Roman" w:cs="Times New Roman"/>
          <w:color w:val="000000" w:themeColor="text1"/>
          <w:szCs w:val="24"/>
        </w:rPr>
        <w:t xml:space="preserve"> firms are working in are extremely varied and dynamic, and their operations must be organized in ways that allow flexibility in doing business in very different regions and cultures (Bartlett and Ghoshal, 1989). The flexible structures promote cross-functional teamwork and help organizations to utilize global resources efficiently.</w:t>
      </w:r>
    </w:p>
    <w:p w14:paraId="5C2AD9CF"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Moreover, the discussion brings out the significance of leadership and change management in adapting to the flexibility of organizational structures. Kotter (1996) also stresses that effective leadership, a clear vision, and good communication are the foundation of successful organizational change. Specifically, transformational leadership is instrumental in promoting innovation and leading organizations through change (Bass, 1985).</w:t>
      </w:r>
    </w:p>
    <w:p w14:paraId="72F2B7B5"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lastRenderedPageBreak/>
        <w:t xml:space="preserve">These theoretical insights are supported by real-world examples. Google and Microsoft are examples of companies that show how fluid structures can facilitate innovation and decision-making in international markets (Garvin, 2013; </w:t>
      </w:r>
      <w:proofErr w:type="spellStart"/>
      <w:r w:rsidRPr="00855ED2">
        <w:rPr>
          <w:rFonts w:ascii="Times New Roman" w:eastAsiaTheme="majorEastAsia" w:hAnsi="Times New Roman" w:cs="Times New Roman"/>
          <w:color w:val="000000" w:themeColor="text1"/>
          <w:szCs w:val="24"/>
        </w:rPr>
        <w:t>Iansiti</w:t>
      </w:r>
      <w:proofErr w:type="spellEnd"/>
      <w:r w:rsidRPr="00855ED2">
        <w:rPr>
          <w:rFonts w:ascii="Times New Roman" w:eastAsiaTheme="majorEastAsia" w:hAnsi="Times New Roman" w:cs="Times New Roman"/>
          <w:color w:val="000000" w:themeColor="text1"/>
          <w:szCs w:val="24"/>
        </w:rPr>
        <w:t xml:space="preserve"> and Lakhani, 2020). These organizations have effectively implemented decentralized frameworks that enhance collaboration and agility.</w:t>
      </w:r>
    </w:p>
    <w:p w14:paraId="647E8EF7"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Conclusively, the discussion has indicated that the development of organizational structures is necessitated by the need to enhance the efficiency of decision making within a complex and dynamic business environment. Although flexible structures have numerous benefits, their effectiveness relies on the presence of strong leadership, organizational culture, and the capacity to address issues like coordination and role ambiguity. The organizations should thus pursue a balanced strategy that combines flexibility and control to ensure optimal performance.</w:t>
      </w:r>
    </w:p>
    <w:p w14:paraId="663F8F71"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Recommendations</w:t>
      </w:r>
    </w:p>
    <w:p w14:paraId="2F6EC99A"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roofErr w:type="gramStart"/>
      <w:r w:rsidRPr="00855ED2">
        <w:rPr>
          <w:rFonts w:ascii="Times New Roman" w:eastAsiaTheme="majorEastAsia" w:hAnsi="Times New Roman" w:cs="Times New Roman"/>
          <w:color w:val="000000" w:themeColor="text1"/>
          <w:szCs w:val="24"/>
        </w:rPr>
        <w:t>On the basis of</w:t>
      </w:r>
      <w:proofErr w:type="gramEnd"/>
      <w:r w:rsidRPr="00855ED2">
        <w:rPr>
          <w:rFonts w:ascii="Times New Roman" w:eastAsiaTheme="majorEastAsia" w:hAnsi="Times New Roman" w:cs="Times New Roman"/>
          <w:color w:val="000000" w:themeColor="text1"/>
          <w:szCs w:val="24"/>
        </w:rPr>
        <w:t xml:space="preserve"> the discussion of the development of organizational structures and management theories, it is possible to suggest several recommendations to improve the efficiency of decision-making in global companies.</w:t>
      </w:r>
    </w:p>
    <w:p w14:paraId="4838F3D5"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To start with, organizations are encouraged to embrace a hybrid organizational structure that incorporates aspects of hierarchical, matrix, and flat models. Although flexible structures provide flexibility and accelerate decision-making, the total abolition of hierarchy can create coordination problems. The hybrid approach enables organizations to retain some control and encourage flexibility and innovation (Daft, 2016; Mintzberg, 1979). This balance is especially relevant to large multinational corporations working in complex environments.</w:t>
      </w:r>
    </w:p>
    <w:p w14:paraId="4BEF18E1"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Secondly, organizations must invest in leadership training to facilitate the shift to flexible organizational designs. Innovation, collaboration, and organizational change rely on </w:t>
      </w:r>
      <w:r w:rsidRPr="00855ED2">
        <w:rPr>
          <w:rFonts w:ascii="Times New Roman" w:eastAsiaTheme="majorEastAsia" w:hAnsi="Times New Roman" w:cs="Times New Roman"/>
          <w:color w:val="000000" w:themeColor="text1"/>
          <w:szCs w:val="24"/>
        </w:rPr>
        <w:lastRenderedPageBreak/>
        <w:t>transformational leadership (Bass, 1985; Kotter, 1996). The skills to handle decentralized teams and overcome conflicts that can occur in matrix or flat structures are skills that leaders should be equipped with.</w:t>
      </w:r>
    </w:p>
    <w:p w14:paraId="2E9A5C29"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Thirdly, the success of flexible structures heavily depends on enhancing communication systems and digital collaboration tools. Effective communication among departments and regions is vital in Matrix and flat organizations. Companies need to adopt highly developed communication tools and systems that enable the exchange of information and coordination (Robbins and Judge, 2017; Bartlett and Ghoshal, 1989).</w:t>
      </w:r>
    </w:p>
    <w:p w14:paraId="72CE645D"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other crucial suggestion is the need to define clear roles and responsibilities in flexible structures. One common problem in matrix organizations is role ambiguity, in which workers report to several managers (Davis and Lawrence, 1977). Organizations can clarify responsibilities and use performance management systems to build accountability and minimize conflicts.</w:t>
      </w:r>
    </w:p>
    <w:p w14:paraId="72ED2AF5"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Moreover, organizations ought to foster a robust organizational culture that encourages teamwork, creativity, and flexibility. Decentralized decision-making processes cannot be successful without a culture that promotes open communication and teamwork (Schein, 2010; Drucker, 1999). Organizational culture is essential in aligning employees to strategic goals and change.</w:t>
      </w:r>
    </w:p>
    <w:p w14:paraId="0F95FDDB"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Furthermore, organizations are advised to implement a contingency-based approach to organizational design. This implies that structures are chosen with consideration of environmental factors, industry needs, and organizational objectives (Burns and Stalker, 1961; </w:t>
      </w:r>
      <w:r w:rsidRPr="00855ED2">
        <w:rPr>
          <w:rFonts w:ascii="Times New Roman" w:eastAsiaTheme="majorEastAsia" w:hAnsi="Times New Roman" w:cs="Times New Roman"/>
          <w:color w:val="000000" w:themeColor="text1"/>
          <w:szCs w:val="24"/>
        </w:rPr>
        <w:lastRenderedPageBreak/>
        <w:t xml:space="preserve">Lawrence and Lorsch, 1967). Such structures might not fit every </w:t>
      </w:r>
      <w:proofErr w:type="gramStart"/>
      <w:r w:rsidRPr="00855ED2">
        <w:rPr>
          <w:rFonts w:ascii="Times New Roman" w:eastAsiaTheme="majorEastAsia" w:hAnsi="Times New Roman" w:cs="Times New Roman"/>
          <w:color w:val="000000" w:themeColor="text1"/>
          <w:szCs w:val="24"/>
        </w:rPr>
        <w:t>situation</w:t>
      </w:r>
      <w:proofErr w:type="gramEnd"/>
      <w:r w:rsidRPr="00855ED2">
        <w:rPr>
          <w:rFonts w:ascii="Times New Roman" w:eastAsiaTheme="majorEastAsia" w:hAnsi="Times New Roman" w:cs="Times New Roman"/>
          <w:color w:val="000000" w:themeColor="text1"/>
          <w:szCs w:val="24"/>
        </w:rPr>
        <w:t xml:space="preserve"> and companies should thoroughly evaluate their requirements before introducing any alterations.</w:t>
      </w:r>
    </w:p>
    <w:p w14:paraId="08386FFC"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other important tip is to promote lifelong learning and innovation. To help employees generate new ideas and enhance decision-making, organizations should foster a culture where experimentation and knowledge sharing can take place (</w:t>
      </w:r>
      <w:proofErr w:type="spellStart"/>
      <w:r w:rsidRPr="00855ED2">
        <w:rPr>
          <w:rFonts w:ascii="Times New Roman" w:eastAsiaTheme="majorEastAsia" w:hAnsi="Times New Roman" w:cs="Times New Roman"/>
          <w:color w:val="000000" w:themeColor="text1"/>
          <w:szCs w:val="24"/>
        </w:rPr>
        <w:t>Iansiti</w:t>
      </w:r>
      <w:proofErr w:type="spellEnd"/>
      <w:r w:rsidRPr="00855ED2">
        <w:rPr>
          <w:rFonts w:ascii="Times New Roman" w:eastAsiaTheme="majorEastAsia" w:hAnsi="Times New Roman" w:cs="Times New Roman"/>
          <w:color w:val="000000" w:themeColor="text1"/>
          <w:szCs w:val="24"/>
        </w:rPr>
        <w:t xml:space="preserve"> and Lakhani, 2020; Garvin, 2013). This especially matters in sectors where there is high technological advancement.</w:t>
      </w:r>
    </w:p>
    <w:p w14:paraId="782CDD93"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Lastly, effective change management strategies should be adopted by companies when switching to new organizational structures. The issue of resistance to change is a norm, and organizations need to overcome it with effective communication, employee participation and effective leadership (Kotter, 1996). Effective establishment of flexible structures entails proper planning and execution.</w:t>
      </w:r>
    </w:p>
    <w:p w14:paraId="6C3D5818"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Finally, flexible organizational frameworks, robust leadership, efficient communication networks, and an appropriate organizational culture are essential in enhancing the efficiency of decision-making processes in global organizations. Through implementing these recommendations, organizations will be able to increase their flexibility and competitiveness in an evolving business environment.</w:t>
      </w:r>
    </w:p>
    <w:p w14:paraId="08698F20"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p>
    <w:p w14:paraId="54A48296"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Conclusion</w:t>
      </w:r>
    </w:p>
    <w:p w14:paraId="463284AA"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This report has critically </w:t>
      </w:r>
      <w:proofErr w:type="spellStart"/>
      <w:r w:rsidRPr="00855ED2">
        <w:rPr>
          <w:rFonts w:ascii="Times New Roman" w:eastAsiaTheme="majorEastAsia" w:hAnsi="Times New Roman" w:cs="Times New Roman"/>
          <w:color w:val="000000" w:themeColor="text1"/>
          <w:szCs w:val="24"/>
        </w:rPr>
        <w:t>analyzed</w:t>
      </w:r>
      <w:proofErr w:type="spellEnd"/>
      <w:r w:rsidRPr="00855ED2">
        <w:rPr>
          <w:rFonts w:ascii="Times New Roman" w:eastAsiaTheme="majorEastAsia" w:hAnsi="Times New Roman" w:cs="Times New Roman"/>
          <w:color w:val="000000" w:themeColor="text1"/>
          <w:szCs w:val="24"/>
        </w:rPr>
        <w:t xml:space="preserve"> the development of business organization structures and management theories, whereby the hierarchical models of organization have been replaced with more flexible structures like matrix and flat organization. As the analysis shows, hierarchical </w:t>
      </w:r>
      <w:r w:rsidRPr="00855ED2">
        <w:rPr>
          <w:rFonts w:ascii="Times New Roman" w:eastAsiaTheme="majorEastAsia" w:hAnsi="Times New Roman" w:cs="Times New Roman"/>
          <w:color w:val="000000" w:themeColor="text1"/>
          <w:szCs w:val="24"/>
        </w:rPr>
        <w:lastRenderedPageBreak/>
        <w:t>structures offer stability and control, but they are less efficient in dynamic and complex settings where quick decision-making and flexibility are crucial.</w:t>
      </w:r>
    </w:p>
    <w:p w14:paraId="1B18553D"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findings also point out that flexible organizational structures play a pivotal role in enhancing the effectiveness of decision making through decentralization, collaboration and innovation. The matrix structures enhance cross-functional and cross-regional coordination, whereas the flat structures can foster rapid communication and empower employees. These models are especially useful in global firms that operate within highly competitive and rapidly changing market.</w:t>
      </w:r>
    </w:p>
    <w:p w14:paraId="0F8AB2B8"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The report also highlights the significance of management theories in influencing organizational design. Contingency theory and systems theory offer meaningful guidelines on how organizations may align their structures with the environmental conditions and strategic objectives. Furthermore, the roles of leadership and organizational culture are instrumental in the success of flexible structures.</w:t>
      </w:r>
    </w:p>
    <w:p w14:paraId="56F7011A" w14:textId="77777777" w:rsidR="00855ED2" w:rsidRPr="00855ED2" w:rsidRDefault="00855ED2" w:rsidP="00855ED2">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Nonetheless, the shift towards flexible organizational models does not come without struggles. Problems of role ambiguity, complexity of coordination, and possible conflicts </w:t>
      </w:r>
      <w:proofErr w:type="gramStart"/>
      <w:r w:rsidRPr="00855ED2">
        <w:rPr>
          <w:rFonts w:ascii="Times New Roman" w:eastAsiaTheme="majorEastAsia" w:hAnsi="Times New Roman" w:cs="Times New Roman"/>
          <w:color w:val="000000" w:themeColor="text1"/>
          <w:szCs w:val="24"/>
        </w:rPr>
        <w:t>have to</w:t>
      </w:r>
      <w:proofErr w:type="gramEnd"/>
      <w:r w:rsidRPr="00855ED2">
        <w:rPr>
          <w:rFonts w:ascii="Times New Roman" w:eastAsiaTheme="majorEastAsia" w:hAnsi="Times New Roman" w:cs="Times New Roman"/>
          <w:color w:val="000000" w:themeColor="text1"/>
          <w:szCs w:val="24"/>
        </w:rPr>
        <w:t xml:space="preserve"> be addressed to ensure successful implementation. Organizations should then embrace a balanced strategy of blending flexibility and control.</w:t>
      </w:r>
    </w:p>
    <w:p w14:paraId="5CD53CBC" w14:textId="431C2A9F" w:rsidR="00570AAD" w:rsidRPr="00D4378C" w:rsidRDefault="00855ED2" w:rsidP="00570AAD">
      <w:pPr>
        <w:spacing w:line="480" w:lineRule="auto"/>
        <w:rPr>
          <w:rFonts w:ascii="Times New Roman" w:eastAsiaTheme="majorEastAsia" w:hAnsi="Times New Roman" w:cs="Times New Roman"/>
          <w:color w:val="000000" w:themeColor="text1"/>
          <w:szCs w:val="24"/>
        </w:rPr>
      </w:pPr>
      <w:r w:rsidRPr="00855ED2">
        <w:rPr>
          <w:rFonts w:ascii="Times New Roman" w:eastAsiaTheme="majorEastAsia" w:hAnsi="Times New Roman" w:cs="Times New Roman"/>
          <w:color w:val="000000" w:themeColor="text1"/>
          <w:szCs w:val="24"/>
        </w:rPr>
        <w:t xml:space="preserve">To sum up, organizational structures develop in response to the necessity of a business to adapt to new conditions and enhance the effectiveness of the decision-making process. Through the adoption of flexible structures, which are facilitated by effective leadership and management practices, organizations </w:t>
      </w:r>
      <w:proofErr w:type="gramStart"/>
      <w:r w:rsidRPr="00855ED2">
        <w:rPr>
          <w:rFonts w:ascii="Times New Roman" w:eastAsiaTheme="majorEastAsia" w:hAnsi="Times New Roman" w:cs="Times New Roman"/>
          <w:color w:val="000000" w:themeColor="text1"/>
          <w:szCs w:val="24"/>
        </w:rPr>
        <w:t>are able to</w:t>
      </w:r>
      <w:proofErr w:type="gramEnd"/>
      <w:r w:rsidRPr="00855ED2">
        <w:rPr>
          <w:rFonts w:ascii="Times New Roman" w:eastAsiaTheme="majorEastAsia" w:hAnsi="Times New Roman" w:cs="Times New Roman"/>
          <w:color w:val="000000" w:themeColor="text1"/>
          <w:szCs w:val="24"/>
        </w:rPr>
        <w:t xml:space="preserve"> improve their performance and secure sustainable competitive advantage in global market.</w:t>
      </w:r>
    </w:p>
    <w:p w14:paraId="7B87D5CE" w14:textId="77777777" w:rsidR="00570AAD" w:rsidRPr="00D4378C" w:rsidRDefault="00570AAD" w:rsidP="00570AAD">
      <w:pPr>
        <w:spacing w:line="480" w:lineRule="auto"/>
        <w:rPr>
          <w:rFonts w:ascii="Times New Roman" w:hAnsi="Times New Roman" w:cs="Times New Roman"/>
          <w:color w:val="000000" w:themeColor="text1"/>
          <w:szCs w:val="24"/>
        </w:rPr>
      </w:pPr>
    </w:p>
    <w:p w14:paraId="2522340D" w14:textId="77777777" w:rsidR="00570AAD" w:rsidRPr="00D4378C" w:rsidRDefault="00570AAD" w:rsidP="00570AAD">
      <w:pPr>
        <w:pStyle w:val="Heading2"/>
        <w:rPr>
          <w:rFonts w:ascii="Times New Roman" w:hAnsi="Times New Roman" w:cs="Times New Roman"/>
          <w:b/>
          <w:bCs/>
          <w:color w:val="000000" w:themeColor="text1"/>
          <w:sz w:val="24"/>
          <w:szCs w:val="24"/>
        </w:rPr>
      </w:pPr>
      <w:bookmarkStart w:id="1" w:name="_Toc224846307"/>
      <w:r w:rsidRPr="00D4378C">
        <w:rPr>
          <w:rFonts w:ascii="Times New Roman" w:hAnsi="Times New Roman" w:cs="Times New Roman"/>
          <w:b/>
          <w:bCs/>
          <w:color w:val="000000" w:themeColor="text1"/>
          <w:sz w:val="24"/>
          <w:szCs w:val="24"/>
        </w:rPr>
        <w:lastRenderedPageBreak/>
        <w:t>References</w:t>
      </w:r>
      <w:bookmarkEnd w:id="1"/>
    </w:p>
    <w:p w14:paraId="2C33A613"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Bartlett, C. A., &amp; Ghoshal, S. (1989). </w:t>
      </w:r>
      <w:r w:rsidRPr="00657D34">
        <w:rPr>
          <w:rFonts w:ascii="Times New Roman" w:hAnsi="Times New Roman" w:cs="Times New Roman"/>
          <w:i/>
          <w:iCs/>
          <w:color w:val="000000" w:themeColor="text1"/>
          <w:szCs w:val="24"/>
        </w:rPr>
        <w:t>Managing across borders</w:t>
      </w:r>
      <w:r w:rsidRPr="00657D34">
        <w:rPr>
          <w:rFonts w:ascii="Times New Roman" w:hAnsi="Times New Roman" w:cs="Times New Roman"/>
          <w:color w:val="000000" w:themeColor="text1"/>
          <w:szCs w:val="24"/>
        </w:rPr>
        <w:t>. Harvard Business School Press.</w:t>
      </w:r>
    </w:p>
    <w:p w14:paraId="5476E817"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Bass, B. M. (1985). Leadership and performance beyond expectations. Free Press.</w:t>
      </w:r>
    </w:p>
    <w:p w14:paraId="70B2953E"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Burns, T., &amp; Stalker, G. M. (1961). </w:t>
      </w:r>
      <w:r w:rsidRPr="00657D34">
        <w:rPr>
          <w:rFonts w:ascii="Times New Roman" w:hAnsi="Times New Roman" w:cs="Times New Roman"/>
          <w:i/>
          <w:iCs/>
          <w:color w:val="000000" w:themeColor="text1"/>
          <w:szCs w:val="24"/>
        </w:rPr>
        <w:t>The management of innovation</w:t>
      </w:r>
      <w:r w:rsidRPr="00657D34">
        <w:rPr>
          <w:rFonts w:ascii="Times New Roman" w:hAnsi="Times New Roman" w:cs="Times New Roman"/>
          <w:color w:val="000000" w:themeColor="text1"/>
          <w:szCs w:val="24"/>
        </w:rPr>
        <w:t>. Tavistock.</w:t>
      </w:r>
    </w:p>
    <w:p w14:paraId="0E145207"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Daft, R. L. (2016). </w:t>
      </w:r>
      <w:r w:rsidRPr="00657D34">
        <w:rPr>
          <w:rFonts w:ascii="Times New Roman" w:hAnsi="Times New Roman" w:cs="Times New Roman"/>
          <w:i/>
          <w:iCs/>
          <w:color w:val="000000" w:themeColor="text1"/>
          <w:szCs w:val="24"/>
        </w:rPr>
        <w:t>Organization theory and design</w:t>
      </w:r>
      <w:r w:rsidRPr="00657D34">
        <w:rPr>
          <w:rFonts w:ascii="Times New Roman" w:hAnsi="Times New Roman" w:cs="Times New Roman"/>
          <w:color w:val="000000" w:themeColor="text1"/>
          <w:szCs w:val="24"/>
        </w:rPr>
        <w:t xml:space="preserve"> (12th ed.). Cengage Learning.</w:t>
      </w:r>
    </w:p>
    <w:p w14:paraId="3C9B9C9A"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Davis, S. M., &amp; Lawrence, P. R. (1977). </w:t>
      </w:r>
      <w:r w:rsidRPr="00657D34">
        <w:rPr>
          <w:rFonts w:ascii="Times New Roman" w:hAnsi="Times New Roman" w:cs="Times New Roman"/>
          <w:i/>
          <w:iCs/>
          <w:color w:val="000000" w:themeColor="text1"/>
          <w:szCs w:val="24"/>
        </w:rPr>
        <w:t>Matrix</w:t>
      </w:r>
      <w:r w:rsidRPr="00657D34">
        <w:rPr>
          <w:rFonts w:ascii="Times New Roman" w:hAnsi="Times New Roman" w:cs="Times New Roman"/>
          <w:color w:val="000000" w:themeColor="text1"/>
          <w:szCs w:val="24"/>
        </w:rPr>
        <w:t>. Addison-Wesley.</w:t>
      </w:r>
    </w:p>
    <w:p w14:paraId="38D3936B"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Drucker, P. F. (1999). </w:t>
      </w:r>
      <w:r w:rsidRPr="00657D34">
        <w:rPr>
          <w:rFonts w:ascii="Times New Roman" w:hAnsi="Times New Roman" w:cs="Times New Roman"/>
          <w:i/>
          <w:iCs/>
          <w:color w:val="000000" w:themeColor="text1"/>
          <w:szCs w:val="24"/>
        </w:rPr>
        <w:t>Management challenges for the 21st century</w:t>
      </w:r>
      <w:r w:rsidRPr="00657D34">
        <w:rPr>
          <w:rFonts w:ascii="Times New Roman" w:hAnsi="Times New Roman" w:cs="Times New Roman"/>
          <w:color w:val="000000" w:themeColor="text1"/>
          <w:szCs w:val="24"/>
        </w:rPr>
        <w:t>. Harper Business.</w:t>
      </w:r>
    </w:p>
    <w:p w14:paraId="27CB30B0"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Fayol, H. (1949). </w:t>
      </w:r>
      <w:r w:rsidRPr="00657D34">
        <w:rPr>
          <w:rFonts w:ascii="Times New Roman" w:hAnsi="Times New Roman" w:cs="Times New Roman"/>
          <w:i/>
          <w:iCs/>
          <w:color w:val="000000" w:themeColor="text1"/>
          <w:szCs w:val="24"/>
        </w:rPr>
        <w:t>General and industrial management</w:t>
      </w:r>
      <w:r w:rsidRPr="00657D34">
        <w:rPr>
          <w:rFonts w:ascii="Times New Roman" w:hAnsi="Times New Roman" w:cs="Times New Roman"/>
          <w:color w:val="000000" w:themeColor="text1"/>
          <w:szCs w:val="24"/>
        </w:rPr>
        <w:t>. Pitman.</w:t>
      </w:r>
    </w:p>
    <w:p w14:paraId="391787FC"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Galbraith, J. R. (1971). Matrix organization designs. </w:t>
      </w:r>
      <w:r w:rsidRPr="00657D34">
        <w:rPr>
          <w:rFonts w:ascii="Times New Roman" w:hAnsi="Times New Roman" w:cs="Times New Roman"/>
          <w:i/>
          <w:iCs/>
          <w:color w:val="000000" w:themeColor="text1"/>
          <w:szCs w:val="24"/>
        </w:rPr>
        <w:t>Business Horizons</w:t>
      </w:r>
      <w:r w:rsidRPr="00657D34">
        <w:rPr>
          <w:rFonts w:ascii="Times New Roman" w:hAnsi="Times New Roman" w:cs="Times New Roman"/>
          <w:color w:val="000000" w:themeColor="text1"/>
          <w:szCs w:val="24"/>
        </w:rPr>
        <w:t>, 14(1), 29–40. https://doi.org/10.1016/0007-6813(71)90040-6</w:t>
      </w:r>
    </w:p>
    <w:p w14:paraId="56C8A34A"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Garvin, D. A. (2013). How Google sold its engineers on management. </w:t>
      </w:r>
      <w:r w:rsidRPr="00657D34">
        <w:rPr>
          <w:rFonts w:ascii="Times New Roman" w:hAnsi="Times New Roman" w:cs="Times New Roman"/>
          <w:i/>
          <w:iCs/>
          <w:color w:val="000000" w:themeColor="text1"/>
          <w:szCs w:val="24"/>
        </w:rPr>
        <w:t>Harvard Business Review</w:t>
      </w:r>
      <w:r w:rsidRPr="00657D34">
        <w:rPr>
          <w:rFonts w:ascii="Times New Roman" w:hAnsi="Times New Roman" w:cs="Times New Roman"/>
          <w:color w:val="000000" w:themeColor="text1"/>
          <w:szCs w:val="24"/>
        </w:rPr>
        <w:t>.</w:t>
      </w:r>
    </w:p>
    <w:p w14:paraId="6A2D386E" w14:textId="77777777" w:rsidR="00570AAD" w:rsidRPr="00657D34" w:rsidRDefault="00570AAD" w:rsidP="00570AAD">
      <w:pPr>
        <w:spacing w:line="480" w:lineRule="auto"/>
        <w:rPr>
          <w:rFonts w:ascii="Times New Roman" w:hAnsi="Times New Roman" w:cs="Times New Roman"/>
          <w:color w:val="000000" w:themeColor="text1"/>
          <w:szCs w:val="24"/>
        </w:rPr>
      </w:pPr>
      <w:proofErr w:type="spellStart"/>
      <w:r w:rsidRPr="00657D34">
        <w:rPr>
          <w:rFonts w:ascii="Times New Roman" w:hAnsi="Times New Roman" w:cs="Times New Roman"/>
          <w:color w:val="000000" w:themeColor="text1"/>
          <w:szCs w:val="24"/>
        </w:rPr>
        <w:t>Iansiti</w:t>
      </w:r>
      <w:proofErr w:type="spellEnd"/>
      <w:r w:rsidRPr="00657D34">
        <w:rPr>
          <w:rFonts w:ascii="Times New Roman" w:hAnsi="Times New Roman" w:cs="Times New Roman"/>
          <w:color w:val="000000" w:themeColor="text1"/>
          <w:szCs w:val="24"/>
        </w:rPr>
        <w:t xml:space="preserve">, M., &amp; Lakhani, K. R. (2020). </w:t>
      </w:r>
      <w:r w:rsidRPr="00657D34">
        <w:rPr>
          <w:rFonts w:ascii="Times New Roman" w:hAnsi="Times New Roman" w:cs="Times New Roman"/>
          <w:i/>
          <w:iCs/>
          <w:color w:val="000000" w:themeColor="text1"/>
          <w:szCs w:val="24"/>
        </w:rPr>
        <w:t>Competing in the age of AI</w:t>
      </w:r>
      <w:r w:rsidRPr="00657D34">
        <w:rPr>
          <w:rFonts w:ascii="Times New Roman" w:hAnsi="Times New Roman" w:cs="Times New Roman"/>
          <w:color w:val="000000" w:themeColor="text1"/>
          <w:szCs w:val="24"/>
        </w:rPr>
        <w:t>. Harvard Business Review Press.</w:t>
      </w:r>
    </w:p>
    <w:p w14:paraId="63DAB90A"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Katz, D., &amp; Kahn, R. L. (1978). </w:t>
      </w:r>
      <w:r w:rsidRPr="00657D34">
        <w:rPr>
          <w:rFonts w:ascii="Times New Roman" w:hAnsi="Times New Roman" w:cs="Times New Roman"/>
          <w:i/>
          <w:iCs/>
          <w:color w:val="000000" w:themeColor="text1"/>
          <w:szCs w:val="24"/>
        </w:rPr>
        <w:t>The social psychology of organizations</w:t>
      </w:r>
      <w:r w:rsidRPr="00657D34">
        <w:rPr>
          <w:rFonts w:ascii="Times New Roman" w:hAnsi="Times New Roman" w:cs="Times New Roman"/>
          <w:color w:val="000000" w:themeColor="text1"/>
          <w:szCs w:val="24"/>
        </w:rPr>
        <w:t>. Wiley.</w:t>
      </w:r>
    </w:p>
    <w:p w14:paraId="58F98FBF"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Kotter, J. P. (1996). </w:t>
      </w:r>
      <w:r w:rsidRPr="00657D34">
        <w:rPr>
          <w:rFonts w:ascii="Times New Roman" w:hAnsi="Times New Roman" w:cs="Times New Roman"/>
          <w:i/>
          <w:iCs/>
          <w:color w:val="000000" w:themeColor="text1"/>
          <w:szCs w:val="24"/>
        </w:rPr>
        <w:t>Leading change</w:t>
      </w:r>
      <w:r w:rsidRPr="00657D34">
        <w:rPr>
          <w:rFonts w:ascii="Times New Roman" w:hAnsi="Times New Roman" w:cs="Times New Roman"/>
          <w:color w:val="000000" w:themeColor="text1"/>
          <w:szCs w:val="24"/>
        </w:rPr>
        <w:t>. Harvard Business School Press.</w:t>
      </w:r>
    </w:p>
    <w:p w14:paraId="790C676D" w14:textId="77777777" w:rsidR="00570AAD" w:rsidRPr="00D4378C" w:rsidRDefault="00570AAD" w:rsidP="00570AAD">
      <w:pPr>
        <w:spacing w:line="480" w:lineRule="auto"/>
        <w:rPr>
          <w:rFonts w:ascii="Times New Roman" w:hAnsi="Times New Roman" w:cs="Times New Roman"/>
          <w:color w:val="000000" w:themeColor="text1"/>
          <w:szCs w:val="24"/>
        </w:rPr>
      </w:pPr>
      <w:r w:rsidRPr="00D4378C">
        <w:rPr>
          <w:rFonts w:ascii="Times New Roman" w:hAnsi="Times New Roman" w:cs="Times New Roman"/>
          <w:color w:val="000000" w:themeColor="text1"/>
          <w:szCs w:val="24"/>
        </w:rPr>
        <w:t xml:space="preserve">Soderstrom, N. S., &amp; Sun, K. J. (2007). IFRS adoption and accounting quality: A review. </w:t>
      </w:r>
      <w:r w:rsidRPr="00D4378C">
        <w:rPr>
          <w:rFonts w:ascii="Times New Roman" w:hAnsi="Times New Roman" w:cs="Times New Roman"/>
          <w:i/>
          <w:iCs/>
          <w:color w:val="000000" w:themeColor="text1"/>
          <w:szCs w:val="24"/>
        </w:rPr>
        <w:t>European Accounting Review</w:t>
      </w:r>
      <w:r w:rsidRPr="00D4378C">
        <w:rPr>
          <w:rFonts w:ascii="Times New Roman" w:hAnsi="Times New Roman" w:cs="Times New Roman"/>
          <w:color w:val="000000" w:themeColor="text1"/>
          <w:szCs w:val="24"/>
        </w:rPr>
        <w:t xml:space="preserve">, 16(4), 675–702. </w:t>
      </w:r>
      <w:hyperlink r:id="rId5" w:tgtFrame="_new" w:history="1">
        <w:r w:rsidRPr="00D4378C">
          <w:rPr>
            <w:rStyle w:val="Hyperlink"/>
            <w:rFonts w:ascii="Times New Roman" w:hAnsi="Times New Roman" w:cs="Times New Roman"/>
            <w:color w:val="000000" w:themeColor="text1"/>
            <w:szCs w:val="24"/>
          </w:rPr>
          <w:t>https://doi.org/10.1080/09638180701706732</w:t>
        </w:r>
      </w:hyperlink>
    </w:p>
    <w:p w14:paraId="6BE8C704" w14:textId="77777777" w:rsidR="00570AAD" w:rsidRPr="00D4378C" w:rsidRDefault="00570AAD" w:rsidP="00570AAD">
      <w:pPr>
        <w:spacing w:line="480" w:lineRule="auto"/>
        <w:rPr>
          <w:rFonts w:ascii="Times New Roman" w:hAnsi="Times New Roman" w:cs="Times New Roman"/>
          <w:color w:val="000000" w:themeColor="text1"/>
          <w:szCs w:val="24"/>
        </w:rPr>
      </w:pPr>
      <w:r w:rsidRPr="00D4378C">
        <w:rPr>
          <w:rFonts w:ascii="Times New Roman" w:hAnsi="Times New Roman" w:cs="Times New Roman"/>
          <w:color w:val="000000" w:themeColor="text1"/>
          <w:szCs w:val="24"/>
        </w:rPr>
        <w:t xml:space="preserve">Ball, R. (2006). International financial reporting standards (IFRS): Pros and cons for investors. </w:t>
      </w:r>
      <w:r w:rsidRPr="00D4378C">
        <w:rPr>
          <w:rFonts w:ascii="Times New Roman" w:hAnsi="Times New Roman" w:cs="Times New Roman"/>
          <w:i/>
          <w:iCs/>
          <w:color w:val="000000" w:themeColor="text1"/>
          <w:szCs w:val="24"/>
        </w:rPr>
        <w:t>Accounting and Business Research</w:t>
      </w:r>
      <w:r w:rsidRPr="00D4378C">
        <w:rPr>
          <w:rFonts w:ascii="Times New Roman" w:hAnsi="Times New Roman" w:cs="Times New Roman"/>
          <w:color w:val="000000" w:themeColor="text1"/>
          <w:szCs w:val="24"/>
        </w:rPr>
        <w:t xml:space="preserve">, 36(sup1), 5–27. </w:t>
      </w:r>
      <w:hyperlink r:id="rId6" w:tgtFrame="_new" w:history="1">
        <w:r w:rsidRPr="00D4378C">
          <w:rPr>
            <w:rStyle w:val="Hyperlink"/>
            <w:rFonts w:ascii="Times New Roman" w:hAnsi="Times New Roman" w:cs="Times New Roman"/>
            <w:color w:val="000000" w:themeColor="text1"/>
            <w:szCs w:val="24"/>
          </w:rPr>
          <w:t>https://doi.org/10.1080/00014788.2006.9730040</w:t>
        </w:r>
      </w:hyperlink>
    </w:p>
    <w:p w14:paraId="5C27DF8F"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lastRenderedPageBreak/>
        <w:t xml:space="preserve">Tushman, M. L., &amp; Nadler, D. A. (1978). Information processing as an integrating concept. </w:t>
      </w:r>
      <w:r w:rsidRPr="00657D34">
        <w:rPr>
          <w:rFonts w:ascii="Times New Roman" w:hAnsi="Times New Roman" w:cs="Times New Roman"/>
          <w:i/>
          <w:iCs/>
          <w:color w:val="000000" w:themeColor="text1"/>
          <w:szCs w:val="24"/>
        </w:rPr>
        <w:t>Academy of Management Review</w:t>
      </w:r>
      <w:r w:rsidRPr="00657D34">
        <w:rPr>
          <w:rFonts w:ascii="Times New Roman" w:hAnsi="Times New Roman" w:cs="Times New Roman"/>
          <w:color w:val="000000" w:themeColor="text1"/>
          <w:szCs w:val="24"/>
        </w:rPr>
        <w:t xml:space="preserve">, 3(3), 613–624. </w:t>
      </w:r>
      <w:hyperlink r:id="rId7" w:tgtFrame="_new" w:history="1">
        <w:r w:rsidRPr="00657D34">
          <w:rPr>
            <w:rStyle w:val="Hyperlink"/>
            <w:rFonts w:ascii="Times New Roman" w:hAnsi="Times New Roman" w:cs="Times New Roman"/>
            <w:szCs w:val="24"/>
          </w:rPr>
          <w:t>https://doi.org/10.5465/amr.1978.4305791</w:t>
        </w:r>
      </w:hyperlink>
    </w:p>
    <w:p w14:paraId="00B85B94" w14:textId="77777777" w:rsidR="00570AAD" w:rsidRPr="00657D34" w:rsidRDefault="00570AAD" w:rsidP="00570AAD">
      <w:pPr>
        <w:spacing w:line="480" w:lineRule="auto"/>
        <w:rPr>
          <w:rFonts w:ascii="Times New Roman" w:hAnsi="Times New Roman" w:cs="Times New Roman"/>
          <w:color w:val="000000" w:themeColor="text1"/>
          <w:szCs w:val="24"/>
        </w:rPr>
      </w:pPr>
      <w:proofErr w:type="spellStart"/>
      <w:r w:rsidRPr="00657D34">
        <w:rPr>
          <w:rFonts w:ascii="Times New Roman" w:hAnsi="Times New Roman" w:cs="Times New Roman"/>
          <w:color w:val="000000" w:themeColor="text1"/>
          <w:szCs w:val="24"/>
        </w:rPr>
        <w:t>Galunic</w:t>
      </w:r>
      <w:proofErr w:type="spellEnd"/>
      <w:r w:rsidRPr="00657D34">
        <w:rPr>
          <w:rFonts w:ascii="Times New Roman" w:hAnsi="Times New Roman" w:cs="Times New Roman"/>
          <w:color w:val="000000" w:themeColor="text1"/>
          <w:szCs w:val="24"/>
        </w:rPr>
        <w:t xml:space="preserve">, D. C., &amp; Eisenhardt, K. M. (2001). Architectural innovation and modular corporate forms. </w:t>
      </w:r>
      <w:r w:rsidRPr="00657D34">
        <w:rPr>
          <w:rFonts w:ascii="Times New Roman" w:hAnsi="Times New Roman" w:cs="Times New Roman"/>
          <w:i/>
          <w:iCs/>
          <w:color w:val="000000" w:themeColor="text1"/>
          <w:szCs w:val="24"/>
        </w:rPr>
        <w:t>Academy of Management Journal</w:t>
      </w:r>
      <w:r w:rsidRPr="00657D34">
        <w:rPr>
          <w:rFonts w:ascii="Times New Roman" w:hAnsi="Times New Roman" w:cs="Times New Roman"/>
          <w:color w:val="000000" w:themeColor="text1"/>
          <w:szCs w:val="24"/>
        </w:rPr>
        <w:t>, 44(6), 1229–1249. https://doi.org/10.5465/3069398</w:t>
      </w:r>
    </w:p>
    <w:p w14:paraId="3B9DDC16"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Nickerson, J. A., &amp; Zenger, T. R. (2002). Being efficiently fickle: Organizational choice.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13(5), 547–566. https://doi.org/10.1287/orsc.13.5.547.781</w:t>
      </w:r>
    </w:p>
    <w:p w14:paraId="32110EFC"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Ouchi, W. G. (1980). Markets, bureaucracies, and clans. </w:t>
      </w:r>
      <w:r w:rsidRPr="00657D34">
        <w:rPr>
          <w:rFonts w:ascii="Times New Roman" w:hAnsi="Times New Roman" w:cs="Times New Roman"/>
          <w:i/>
          <w:iCs/>
          <w:color w:val="000000" w:themeColor="text1"/>
          <w:szCs w:val="24"/>
        </w:rPr>
        <w:t>Administrative Science Quarterly</w:t>
      </w:r>
      <w:r w:rsidRPr="00657D34">
        <w:rPr>
          <w:rFonts w:ascii="Times New Roman" w:hAnsi="Times New Roman" w:cs="Times New Roman"/>
          <w:color w:val="000000" w:themeColor="text1"/>
          <w:szCs w:val="24"/>
        </w:rPr>
        <w:t xml:space="preserve">, 25(1), 129–141. </w:t>
      </w:r>
      <w:hyperlink r:id="rId8" w:tgtFrame="_new" w:history="1">
        <w:r w:rsidRPr="00657D34">
          <w:rPr>
            <w:rStyle w:val="Hyperlink"/>
            <w:rFonts w:ascii="Times New Roman" w:hAnsi="Times New Roman" w:cs="Times New Roman"/>
            <w:szCs w:val="24"/>
          </w:rPr>
          <w:t>https://doi.org/10.2307/2392231</w:t>
        </w:r>
      </w:hyperlink>
    </w:p>
    <w:p w14:paraId="5378BA6E"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Gulati, R., Puranam, P., &amp; Tushman, M. (2012). Meta-organization design. </w:t>
      </w:r>
      <w:r w:rsidRPr="00657D34">
        <w:rPr>
          <w:rFonts w:ascii="Times New Roman" w:hAnsi="Times New Roman" w:cs="Times New Roman"/>
          <w:i/>
          <w:iCs/>
          <w:color w:val="000000" w:themeColor="text1"/>
          <w:szCs w:val="24"/>
        </w:rPr>
        <w:t>Strategic Management Journal</w:t>
      </w:r>
      <w:r w:rsidRPr="00657D34">
        <w:rPr>
          <w:rFonts w:ascii="Times New Roman" w:hAnsi="Times New Roman" w:cs="Times New Roman"/>
          <w:color w:val="000000" w:themeColor="text1"/>
          <w:szCs w:val="24"/>
        </w:rPr>
        <w:t>, 33(6), 571–586. https://doi.org/10.1002/smj.1973</w:t>
      </w:r>
    </w:p>
    <w:p w14:paraId="5994E27B"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Birkinshaw, J., &amp; Gibson, C. (2004). Building ambidexterity into an organization. </w:t>
      </w:r>
      <w:r w:rsidRPr="00657D34">
        <w:rPr>
          <w:rFonts w:ascii="Times New Roman" w:hAnsi="Times New Roman" w:cs="Times New Roman"/>
          <w:i/>
          <w:iCs/>
          <w:color w:val="000000" w:themeColor="text1"/>
          <w:szCs w:val="24"/>
        </w:rPr>
        <w:t>MIT Sloan Management Review</w:t>
      </w:r>
      <w:r w:rsidRPr="00657D34">
        <w:rPr>
          <w:rFonts w:ascii="Times New Roman" w:hAnsi="Times New Roman" w:cs="Times New Roman"/>
          <w:color w:val="000000" w:themeColor="text1"/>
          <w:szCs w:val="24"/>
        </w:rPr>
        <w:t>, 45(4), 47–55. https://doi.org/10.5465/amp.2004.15993147</w:t>
      </w:r>
    </w:p>
    <w:p w14:paraId="3FC15E54"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Zenger, T. R., &amp; Hesterly, W. S. (1997). The disaggregation of corporations.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xml:space="preserve">, 8(3), 209–222. </w:t>
      </w:r>
      <w:hyperlink r:id="rId9" w:tgtFrame="_new" w:history="1">
        <w:r w:rsidRPr="00657D34">
          <w:rPr>
            <w:rStyle w:val="Hyperlink"/>
            <w:rFonts w:ascii="Times New Roman" w:hAnsi="Times New Roman" w:cs="Times New Roman"/>
            <w:szCs w:val="24"/>
          </w:rPr>
          <w:t>https://doi.org/10.1287/orsc.8.3.209</w:t>
        </w:r>
      </w:hyperlink>
    </w:p>
    <w:p w14:paraId="784C8797"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Foss, N. J. (2003). Selective intervention and internal hybrids.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14(3), 331–349. https://doi.org/10.1287/orsc.14.3.331.15163</w:t>
      </w:r>
    </w:p>
    <w:p w14:paraId="2AFAAC36" w14:textId="77777777" w:rsidR="00570AAD" w:rsidRPr="00657D34" w:rsidRDefault="00570AAD" w:rsidP="00570AAD">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Drucker, P. F. (1988). The coming of the new organization. </w:t>
      </w:r>
      <w:r w:rsidRPr="00657D34">
        <w:rPr>
          <w:rFonts w:ascii="Times New Roman" w:hAnsi="Times New Roman" w:cs="Times New Roman"/>
          <w:i/>
          <w:iCs/>
          <w:color w:val="000000" w:themeColor="text1"/>
          <w:szCs w:val="24"/>
        </w:rPr>
        <w:t>Harvard Business Review</w:t>
      </w:r>
      <w:r w:rsidRPr="00657D34">
        <w:rPr>
          <w:rFonts w:ascii="Times New Roman" w:hAnsi="Times New Roman" w:cs="Times New Roman"/>
          <w:color w:val="000000" w:themeColor="text1"/>
          <w:szCs w:val="24"/>
        </w:rPr>
        <w:t>, 66(1), 45–53. https://doi.org/10.1225/88101</w:t>
      </w:r>
    </w:p>
    <w:p w14:paraId="6DAD4CEF" w14:textId="77777777" w:rsidR="00570AAD" w:rsidRPr="00D4378C" w:rsidRDefault="00570AAD" w:rsidP="00570AAD">
      <w:pPr>
        <w:spacing w:line="480" w:lineRule="auto"/>
        <w:rPr>
          <w:rFonts w:ascii="Times New Roman" w:hAnsi="Times New Roman" w:cs="Times New Roman"/>
          <w:color w:val="000000" w:themeColor="text1"/>
          <w:szCs w:val="24"/>
        </w:rPr>
      </w:pPr>
    </w:p>
    <w:p w14:paraId="51912CE5" w14:textId="77777777" w:rsidR="00570AAD" w:rsidRDefault="00570AAD"/>
    <w:sectPr w:rsidR="00570A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AAD"/>
    <w:rsid w:val="00261C5C"/>
    <w:rsid w:val="00570AAD"/>
    <w:rsid w:val="00855ED2"/>
    <w:rsid w:val="00A77CD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E21A2"/>
  <w15:chartTrackingRefBased/>
  <w15:docId w15:val="{4FEC46CF-466D-4329-9643-BB137F3D0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AAD"/>
  </w:style>
  <w:style w:type="paragraph" w:styleId="Heading1">
    <w:name w:val="heading 1"/>
    <w:basedOn w:val="Normal"/>
    <w:next w:val="Normal"/>
    <w:link w:val="Heading1Char"/>
    <w:uiPriority w:val="9"/>
    <w:qFormat/>
    <w:rsid w:val="00570AAD"/>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570AAD"/>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70AAD"/>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70A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A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A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A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A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A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AAD"/>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570AAD"/>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70AAD"/>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70A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A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A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A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A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AAD"/>
    <w:rPr>
      <w:rFonts w:eastAsiaTheme="majorEastAsia" w:cstheme="majorBidi"/>
      <w:color w:val="272727" w:themeColor="text1" w:themeTint="D8"/>
    </w:rPr>
  </w:style>
  <w:style w:type="paragraph" w:styleId="Title">
    <w:name w:val="Title"/>
    <w:basedOn w:val="Normal"/>
    <w:next w:val="Normal"/>
    <w:link w:val="TitleChar"/>
    <w:uiPriority w:val="10"/>
    <w:qFormat/>
    <w:rsid w:val="00570AAD"/>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70AAD"/>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70AAD"/>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70AAD"/>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70AAD"/>
    <w:pPr>
      <w:spacing w:before="160"/>
      <w:jc w:val="center"/>
    </w:pPr>
    <w:rPr>
      <w:i/>
      <w:iCs/>
      <w:color w:val="404040" w:themeColor="text1" w:themeTint="BF"/>
    </w:rPr>
  </w:style>
  <w:style w:type="character" w:customStyle="1" w:styleId="QuoteChar">
    <w:name w:val="Quote Char"/>
    <w:basedOn w:val="DefaultParagraphFont"/>
    <w:link w:val="Quote"/>
    <w:uiPriority w:val="29"/>
    <w:rsid w:val="00570AAD"/>
    <w:rPr>
      <w:i/>
      <w:iCs/>
      <w:color w:val="404040" w:themeColor="text1" w:themeTint="BF"/>
    </w:rPr>
  </w:style>
  <w:style w:type="paragraph" w:styleId="ListParagraph">
    <w:name w:val="List Paragraph"/>
    <w:basedOn w:val="Normal"/>
    <w:uiPriority w:val="34"/>
    <w:qFormat/>
    <w:rsid w:val="00570AAD"/>
    <w:pPr>
      <w:ind w:left="720"/>
      <w:contextualSpacing/>
    </w:pPr>
  </w:style>
  <w:style w:type="character" w:styleId="IntenseEmphasis">
    <w:name w:val="Intense Emphasis"/>
    <w:basedOn w:val="DefaultParagraphFont"/>
    <w:uiPriority w:val="21"/>
    <w:qFormat/>
    <w:rsid w:val="00570AAD"/>
    <w:rPr>
      <w:i/>
      <w:iCs/>
      <w:color w:val="0F4761" w:themeColor="accent1" w:themeShade="BF"/>
    </w:rPr>
  </w:style>
  <w:style w:type="paragraph" w:styleId="IntenseQuote">
    <w:name w:val="Intense Quote"/>
    <w:basedOn w:val="Normal"/>
    <w:next w:val="Normal"/>
    <w:link w:val="IntenseQuoteChar"/>
    <w:uiPriority w:val="30"/>
    <w:qFormat/>
    <w:rsid w:val="00570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AAD"/>
    <w:rPr>
      <w:i/>
      <w:iCs/>
      <w:color w:val="0F4761" w:themeColor="accent1" w:themeShade="BF"/>
    </w:rPr>
  </w:style>
  <w:style w:type="character" w:styleId="IntenseReference">
    <w:name w:val="Intense Reference"/>
    <w:basedOn w:val="DefaultParagraphFont"/>
    <w:uiPriority w:val="32"/>
    <w:qFormat/>
    <w:rsid w:val="00570AAD"/>
    <w:rPr>
      <w:b/>
      <w:bCs/>
      <w:smallCaps/>
      <w:color w:val="0F4761" w:themeColor="accent1" w:themeShade="BF"/>
      <w:spacing w:val="5"/>
    </w:rPr>
  </w:style>
  <w:style w:type="character" w:styleId="Hyperlink">
    <w:name w:val="Hyperlink"/>
    <w:basedOn w:val="DefaultParagraphFont"/>
    <w:uiPriority w:val="99"/>
    <w:unhideWhenUsed/>
    <w:rsid w:val="00570AAD"/>
    <w:rPr>
      <w:color w:val="467886" w:themeColor="hyperlink"/>
      <w:u w:val="single"/>
    </w:rPr>
  </w:style>
  <w:style w:type="paragraph" w:styleId="TOCHeading">
    <w:name w:val="TOC Heading"/>
    <w:basedOn w:val="Heading1"/>
    <w:next w:val="Normal"/>
    <w:uiPriority w:val="39"/>
    <w:unhideWhenUsed/>
    <w:qFormat/>
    <w:rsid w:val="00570AAD"/>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570AA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392231" TargetMode="External"/><Relationship Id="rId3" Type="http://schemas.openxmlformats.org/officeDocument/2006/relationships/webSettings" Target="webSettings.xml"/><Relationship Id="rId7" Type="http://schemas.openxmlformats.org/officeDocument/2006/relationships/hyperlink" Target="https://doi.org/10.5465/amr.1978.430579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0014788.2006.9730040" TargetMode="External"/><Relationship Id="rId11" Type="http://schemas.openxmlformats.org/officeDocument/2006/relationships/theme" Target="theme/theme1.xml"/><Relationship Id="rId5" Type="http://schemas.openxmlformats.org/officeDocument/2006/relationships/hyperlink" Target="https://doi.org/10.1080/09638180701706732"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doi.org/10.1287/orsc.8.3.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4610</Words>
  <Characters>26280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2026-03-21T07:19:00Z</dcterms:created>
  <dcterms:modified xsi:type="dcterms:W3CDTF">2026-03-21T07:23:00Z</dcterms:modified>
</cp:coreProperties>
</file>