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A42A1" w14:textId="78F171D8" w:rsidR="00BB699F" w:rsidRDefault="00BB699F" w:rsidP="00BB699F">
      <w:pPr>
        <w:spacing w:line="360" w:lineRule="auto"/>
        <w:jc w:val="center"/>
        <w:rPr>
          <w:rFonts w:ascii="Times New Roman" w:hAnsi="Times New Roman" w:cs="Times New Roman"/>
          <w:b/>
          <w:bCs/>
          <w:szCs w:val="24"/>
        </w:rPr>
      </w:pPr>
      <w:r w:rsidRPr="00BB699F">
        <w:rPr>
          <w:rFonts w:ascii="Times New Roman" w:hAnsi="Times New Roman" w:cs="Times New Roman"/>
          <w:b/>
          <w:bCs/>
          <w:szCs w:val="24"/>
        </w:rPr>
        <w:drawing>
          <wp:inline distT="0" distB="0" distL="0" distR="0" wp14:anchorId="61A976E9" wp14:editId="3D43A3D5">
            <wp:extent cx="2276793" cy="466790"/>
            <wp:effectExtent l="0" t="0" r="9525" b="9525"/>
            <wp:docPr id="981597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597424" name=""/>
                    <pic:cNvPicPr/>
                  </pic:nvPicPr>
                  <pic:blipFill>
                    <a:blip r:embed="rId4"/>
                    <a:stretch>
                      <a:fillRect/>
                    </a:stretch>
                  </pic:blipFill>
                  <pic:spPr>
                    <a:xfrm>
                      <a:off x="0" y="0"/>
                      <a:ext cx="2276793" cy="466790"/>
                    </a:xfrm>
                    <a:prstGeom prst="rect">
                      <a:avLst/>
                    </a:prstGeom>
                  </pic:spPr>
                </pic:pic>
              </a:graphicData>
            </a:graphic>
          </wp:inline>
        </w:drawing>
      </w:r>
    </w:p>
    <w:p w14:paraId="53F8DC27" w14:textId="096E4C1A" w:rsidR="009E5043" w:rsidRDefault="00BB699F" w:rsidP="00BB699F">
      <w:pPr>
        <w:spacing w:line="360" w:lineRule="auto"/>
        <w:jc w:val="center"/>
        <w:rPr>
          <w:rFonts w:ascii="Times New Roman" w:hAnsi="Times New Roman" w:cs="Times New Roman"/>
          <w:b/>
          <w:bCs/>
          <w:szCs w:val="24"/>
        </w:rPr>
      </w:pPr>
      <w:r w:rsidRPr="00BB699F">
        <w:rPr>
          <w:rFonts w:ascii="Times New Roman" w:hAnsi="Times New Roman" w:cs="Times New Roman"/>
          <w:b/>
          <w:bCs/>
          <w:szCs w:val="24"/>
        </w:rPr>
        <w:t>M11 – Project Management &amp; Risk Analysis</w:t>
      </w:r>
    </w:p>
    <w:p w14:paraId="465C1E44" w14:textId="0FFCEBEB" w:rsidR="00BB699F" w:rsidRPr="00BB699F" w:rsidRDefault="00BB699F" w:rsidP="00BB699F">
      <w:pPr>
        <w:spacing w:line="360" w:lineRule="auto"/>
        <w:jc w:val="center"/>
        <w:rPr>
          <w:rFonts w:ascii="Times New Roman" w:hAnsi="Times New Roman" w:cs="Times New Roman"/>
          <w:b/>
          <w:bCs/>
          <w:szCs w:val="24"/>
          <w:lang w:val="en-US"/>
        </w:rPr>
      </w:pPr>
      <w:r w:rsidRPr="00BB699F">
        <w:rPr>
          <w:rFonts w:ascii="Times New Roman" w:hAnsi="Times New Roman" w:cs="Times New Roman"/>
          <w:b/>
          <w:bCs/>
          <w:szCs w:val="24"/>
        </w:rPr>
        <w:t>Option 1: Project Planning, Execution, and Performance Management</w:t>
      </w:r>
    </w:p>
    <w:p w14:paraId="0FD6A3B1" w14:textId="77777777" w:rsidR="00BD370F" w:rsidRPr="00276446" w:rsidRDefault="00BD370F" w:rsidP="00276446">
      <w:pPr>
        <w:spacing w:line="360" w:lineRule="auto"/>
        <w:rPr>
          <w:rFonts w:ascii="Times New Roman" w:hAnsi="Times New Roman" w:cs="Times New Roman"/>
          <w:szCs w:val="24"/>
          <w:lang w:val="en-US"/>
        </w:rPr>
      </w:pPr>
    </w:p>
    <w:p w14:paraId="506C550E" w14:textId="77777777" w:rsidR="00BD370F" w:rsidRPr="00276446" w:rsidRDefault="00BD370F" w:rsidP="00276446">
      <w:pPr>
        <w:spacing w:line="360" w:lineRule="auto"/>
        <w:rPr>
          <w:rFonts w:ascii="Times New Roman" w:hAnsi="Times New Roman" w:cs="Times New Roman"/>
          <w:szCs w:val="24"/>
          <w:lang w:val="en-US"/>
        </w:rPr>
      </w:pPr>
    </w:p>
    <w:p w14:paraId="3428C7F3" w14:textId="77777777" w:rsidR="00BD370F" w:rsidRPr="00276446" w:rsidRDefault="00BD370F" w:rsidP="00276446">
      <w:pPr>
        <w:spacing w:line="360" w:lineRule="auto"/>
        <w:rPr>
          <w:rFonts w:ascii="Times New Roman" w:hAnsi="Times New Roman" w:cs="Times New Roman"/>
          <w:szCs w:val="24"/>
          <w:lang w:val="en-US"/>
        </w:rPr>
      </w:pPr>
    </w:p>
    <w:p w14:paraId="523AF7E0" w14:textId="77777777" w:rsidR="00BD370F" w:rsidRPr="00276446" w:rsidRDefault="00BD370F" w:rsidP="00276446">
      <w:pPr>
        <w:spacing w:line="360" w:lineRule="auto"/>
        <w:rPr>
          <w:rFonts w:ascii="Times New Roman" w:hAnsi="Times New Roman" w:cs="Times New Roman"/>
          <w:szCs w:val="24"/>
          <w:lang w:val="en-US"/>
        </w:rPr>
      </w:pPr>
    </w:p>
    <w:p w14:paraId="3FA3475A" w14:textId="77777777" w:rsidR="00BD370F" w:rsidRPr="00276446" w:rsidRDefault="00BD370F" w:rsidP="00276446">
      <w:pPr>
        <w:spacing w:line="360" w:lineRule="auto"/>
        <w:rPr>
          <w:rFonts w:ascii="Times New Roman" w:hAnsi="Times New Roman" w:cs="Times New Roman"/>
          <w:szCs w:val="24"/>
          <w:lang w:val="en-US"/>
        </w:rPr>
      </w:pPr>
    </w:p>
    <w:p w14:paraId="58567377" w14:textId="77777777" w:rsidR="00BD370F" w:rsidRPr="00276446" w:rsidRDefault="00BD370F" w:rsidP="00276446">
      <w:pPr>
        <w:spacing w:line="360" w:lineRule="auto"/>
        <w:rPr>
          <w:rFonts w:ascii="Times New Roman" w:hAnsi="Times New Roman" w:cs="Times New Roman"/>
          <w:szCs w:val="24"/>
          <w:lang w:val="en-US"/>
        </w:rPr>
      </w:pPr>
    </w:p>
    <w:p w14:paraId="01F2FFD0" w14:textId="77777777" w:rsidR="00BD370F" w:rsidRPr="00276446" w:rsidRDefault="00BD370F" w:rsidP="00276446">
      <w:pPr>
        <w:spacing w:line="360" w:lineRule="auto"/>
        <w:rPr>
          <w:rFonts w:ascii="Times New Roman" w:hAnsi="Times New Roman" w:cs="Times New Roman"/>
          <w:szCs w:val="24"/>
          <w:lang w:val="en-US"/>
        </w:rPr>
      </w:pPr>
    </w:p>
    <w:p w14:paraId="2E86EFE4" w14:textId="77777777" w:rsidR="00BD370F" w:rsidRPr="00276446" w:rsidRDefault="00BD370F" w:rsidP="00276446">
      <w:pPr>
        <w:spacing w:line="360" w:lineRule="auto"/>
        <w:rPr>
          <w:rFonts w:ascii="Times New Roman" w:hAnsi="Times New Roman" w:cs="Times New Roman"/>
          <w:szCs w:val="24"/>
          <w:lang w:val="en-US"/>
        </w:rPr>
      </w:pPr>
    </w:p>
    <w:p w14:paraId="6C267914" w14:textId="77777777" w:rsidR="00BD370F" w:rsidRPr="00276446" w:rsidRDefault="00BD370F" w:rsidP="00276446">
      <w:pPr>
        <w:spacing w:line="360" w:lineRule="auto"/>
        <w:rPr>
          <w:rFonts w:ascii="Times New Roman" w:hAnsi="Times New Roman" w:cs="Times New Roman"/>
          <w:szCs w:val="24"/>
          <w:lang w:val="en-US"/>
        </w:rPr>
      </w:pPr>
    </w:p>
    <w:p w14:paraId="63AF46D3" w14:textId="77777777" w:rsidR="00BD370F" w:rsidRPr="00276446" w:rsidRDefault="00BD370F" w:rsidP="00276446">
      <w:pPr>
        <w:spacing w:line="360" w:lineRule="auto"/>
        <w:rPr>
          <w:rFonts w:ascii="Times New Roman" w:hAnsi="Times New Roman" w:cs="Times New Roman"/>
          <w:szCs w:val="24"/>
          <w:lang w:val="en-US"/>
        </w:rPr>
      </w:pPr>
    </w:p>
    <w:p w14:paraId="7D8231FB" w14:textId="77777777" w:rsidR="00BD370F" w:rsidRPr="00276446" w:rsidRDefault="00BD370F" w:rsidP="00276446">
      <w:pPr>
        <w:spacing w:line="360" w:lineRule="auto"/>
        <w:rPr>
          <w:rFonts w:ascii="Times New Roman" w:hAnsi="Times New Roman" w:cs="Times New Roman"/>
          <w:szCs w:val="24"/>
          <w:lang w:val="en-US"/>
        </w:rPr>
      </w:pPr>
    </w:p>
    <w:p w14:paraId="35B1267A" w14:textId="77777777" w:rsidR="00BD370F" w:rsidRPr="00276446" w:rsidRDefault="00BD370F" w:rsidP="00276446">
      <w:pPr>
        <w:spacing w:line="360" w:lineRule="auto"/>
        <w:rPr>
          <w:rFonts w:ascii="Times New Roman" w:hAnsi="Times New Roman" w:cs="Times New Roman"/>
          <w:szCs w:val="24"/>
          <w:lang w:val="en-US"/>
        </w:rPr>
      </w:pPr>
    </w:p>
    <w:p w14:paraId="5F3FCA51" w14:textId="77777777" w:rsidR="00BD370F" w:rsidRPr="00276446" w:rsidRDefault="00BD370F" w:rsidP="00276446">
      <w:pPr>
        <w:spacing w:line="360" w:lineRule="auto"/>
        <w:rPr>
          <w:rFonts w:ascii="Times New Roman" w:hAnsi="Times New Roman" w:cs="Times New Roman"/>
          <w:szCs w:val="24"/>
          <w:lang w:val="en-US"/>
        </w:rPr>
      </w:pPr>
    </w:p>
    <w:p w14:paraId="4088DE85" w14:textId="77777777" w:rsidR="00BD370F" w:rsidRPr="00276446" w:rsidRDefault="00BD370F" w:rsidP="00276446">
      <w:pPr>
        <w:spacing w:line="360" w:lineRule="auto"/>
        <w:rPr>
          <w:rFonts w:ascii="Times New Roman" w:hAnsi="Times New Roman" w:cs="Times New Roman"/>
          <w:szCs w:val="24"/>
          <w:lang w:val="en-US"/>
        </w:rPr>
      </w:pPr>
    </w:p>
    <w:p w14:paraId="2EB9D2AD" w14:textId="77777777" w:rsidR="00BD370F" w:rsidRPr="00276446" w:rsidRDefault="00BD370F" w:rsidP="00276446">
      <w:pPr>
        <w:spacing w:line="360" w:lineRule="auto"/>
        <w:rPr>
          <w:rFonts w:ascii="Times New Roman" w:hAnsi="Times New Roman" w:cs="Times New Roman"/>
          <w:szCs w:val="24"/>
          <w:lang w:val="en-US"/>
        </w:rPr>
      </w:pPr>
    </w:p>
    <w:p w14:paraId="463AF100" w14:textId="77777777" w:rsidR="00BD370F" w:rsidRPr="00276446" w:rsidRDefault="00BD370F" w:rsidP="00276446">
      <w:pPr>
        <w:spacing w:line="360" w:lineRule="auto"/>
        <w:rPr>
          <w:rFonts w:ascii="Times New Roman" w:hAnsi="Times New Roman" w:cs="Times New Roman"/>
          <w:szCs w:val="24"/>
          <w:lang w:val="en-US"/>
        </w:rPr>
      </w:pPr>
    </w:p>
    <w:p w14:paraId="4CF1C6E8" w14:textId="77777777" w:rsidR="00BD370F" w:rsidRPr="00276446" w:rsidRDefault="00BD370F" w:rsidP="00276446">
      <w:pPr>
        <w:spacing w:line="360" w:lineRule="auto"/>
        <w:rPr>
          <w:rFonts w:ascii="Times New Roman" w:hAnsi="Times New Roman" w:cs="Times New Roman"/>
          <w:szCs w:val="24"/>
          <w:lang w:val="en-US"/>
        </w:rPr>
      </w:pPr>
    </w:p>
    <w:p w14:paraId="60627E3B" w14:textId="77777777" w:rsidR="00BD370F" w:rsidRDefault="00BD370F" w:rsidP="00276446">
      <w:pPr>
        <w:spacing w:line="360" w:lineRule="auto"/>
        <w:rPr>
          <w:rFonts w:ascii="Times New Roman" w:hAnsi="Times New Roman" w:cs="Times New Roman"/>
          <w:szCs w:val="24"/>
          <w:lang w:val="en-US"/>
        </w:rPr>
      </w:pPr>
    </w:p>
    <w:p w14:paraId="4182D49B" w14:textId="77777777" w:rsidR="00BB699F" w:rsidRPr="00276446" w:rsidRDefault="00BB699F" w:rsidP="00276446">
      <w:pPr>
        <w:spacing w:line="360" w:lineRule="auto"/>
        <w:rPr>
          <w:rFonts w:ascii="Times New Roman" w:hAnsi="Times New Roman" w:cs="Times New Roman"/>
          <w:szCs w:val="24"/>
          <w:lang w:val="en-US"/>
        </w:rPr>
      </w:pPr>
    </w:p>
    <w:p w14:paraId="509326EF"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lastRenderedPageBreak/>
        <w:t>Abstract</w:t>
      </w:r>
    </w:p>
    <w:p w14:paraId="38496F1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Effective project management is increasingly important for organisations seeking to translate strategic objectives into measurable outcomes while operating under constraints of time, cost, resources, scope and quality. This report critically examines how project management practices contribute to successful project delivery and wider organisational performance. </w:t>
      </w:r>
      <w:proofErr w:type="gramStart"/>
      <w:r w:rsidRPr="00276446">
        <w:rPr>
          <w:rFonts w:ascii="Times New Roman" w:hAnsi="Times New Roman" w:cs="Times New Roman"/>
          <w:szCs w:val="24"/>
        </w:rPr>
        <w:t>Particular attention</w:t>
      </w:r>
      <w:proofErr w:type="gramEnd"/>
      <w:r w:rsidRPr="00276446">
        <w:rPr>
          <w:rFonts w:ascii="Times New Roman" w:hAnsi="Times New Roman" w:cs="Times New Roman"/>
          <w:szCs w:val="24"/>
        </w:rPr>
        <w:t xml:space="preserve"> is given to the role of project managers, the project life cycle, planning and scheduling techniques, scope and resource management, cost and quality control, stakeholder engagement, risk management and project performance measurement. The report evaluates established tools including the Work Breakdown Structure (WBS), Gantt charts, Critical Path Method (CPM) and Earned Value Management (EVM), alongside adaptive approaches such as Agile. Academic literature indicates that project success should no longer be assessed exclusively through the traditional iron triangle of cost, time and scope because stakeholder satisfaction, strategic alignment, benefits realisation and long-term organisational value are also important. The analysis further considers successful and unsuccessful project examples to demonstrate how governance, leadership, stakeholder involvement, risk management and organisational learning influence project outcomes. The report concludes that project management creates organisational value when planning discipline is combined with adaptive execution, effective governance, stakeholder engagement and continuous performance monitoring. Recommendations focus on integrated planning, hybrid project methodologies, proactive risk management, digital performance dashboards and systematic lessons-learned processes.</w:t>
      </w:r>
    </w:p>
    <w:p w14:paraId="7436F3F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Keywords:</w:t>
      </w:r>
      <w:r w:rsidRPr="00276446">
        <w:rPr>
          <w:rFonts w:ascii="Times New Roman" w:hAnsi="Times New Roman" w:cs="Times New Roman"/>
          <w:szCs w:val="24"/>
        </w:rPr>
        <w:t xml:space="preserve"> Project management, project planning, project life cycle, WBS, Critical Path Method, Agile, project performance, stakeholder management.</w:t>
      </w:r>
    </w:p>
    <w:p w14:paraId="7B3ADA58" w14:textId="50357F37" w:rsidR="00BD370F" w:rsidRDefault="00BD370F" w:rsidP="00276446">
      <w:pPr>
        <w:spacing w:line="360" w:lineRule="auto"/>
        <w:rPr>
          <w:rFonts w:ascii="Times New Roman" w:hAnsi="Times New Roman" w:cs="Times New Roman"/>
          <w:szCs w:val="24"/>
        </w:rPr>
      </w:pPr>
    </w:p>
    <w:p w14:paraId="70EBDB37" w14:textId="77777777" w:rsidR="00276446" w:rsidRDefault="00276446" w:rsidP="00276446">
      <w:pPr>
        <w:spacing w:line="360" w:lineRule="auto"/>
        <w:rPr>
          <w:rFonts w:ascii="Times New Roman" w:hAnsi="Times New Roman" w:cs="Times New Roman"/>
          <w:szCs w:val="24"/>
        </w:rPr>
      </w:pPr>
    </w:p>
    <w:p w14:paraId="4414A17B" w14:textId="77777777" w:rsidR="00276446" w:rsidRDefault="00276446" w:rsidP="00276446">
      <w:pPr>
        <w:spacing w:line="360" w:lineRule="auto"/>
        <w:rPr>
          <w:rFonts w:ascii="Times New Roman" w:hAnsi="Times New Roman" w:cs="Times New Roman"/>
          <w:szCs w:val="24"/>
        </w:rPr>
      </w:pPr>
    </w:p>
    <w:p w14:paraId="65AB34F7" w14:textId="77777777" w:rsidR="00276446" w:rsidRDefault="00276446" w:rsidP="00276446">
      <w:pPr>
        <w:spacing w:line="360" w:lineRule="auto"/>
        <w:rPr>
          <w:rFonts w:ascii="Times New Roman" w:hAnsi="Times New Roman" w:cs="Times New Roman"/>
          <w:szCs w:val="24"/>
        </w:rPr>
      </w:pPr>
    </w:p>
    <w:p w14:paraId="6B3F08C8" w14:textId="77777777" w:rsidR="00276446" w:rsidRDefault="00276446" w:rsidP="00276446">
      <w:pPr>
        <w:spacing w:line="360" w:lineRule="auto"/>
        <w:rPr>
          <w:rFonts w:ascii="Times New Roman" w:hAnsi="Times New Roman" w:cs="Times New Roman"/>
          <w:szCs w:val="24"/>
        </w:rPr>
      </w:pPr>
    </w:p>
    <w:p w14:paraId="7B900D6A" w14:textId="77777777" w:rsidR="00276446" w:rsidRPr="00276446" w:rsidRDefault="00276446" w:rsidP="00276446">
      <w:pPr>
        <w:spacing w:line="360" w:lineRule="auto"/>
        <w:rPr>
          <w:rFonts w:ascii="Times New Roman" w:hAnsi="Times New Roman" w:cs="Times New Roman"/>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9"/>
        <w:gridCol w:w="6588"/>
      </w:tblGrid>
      <w:tr w:rsidR="00BB699F" w:rsidRPr="00BB699F" w14:paraId="1159561E" w14:textId="77777777">
        <w:trPr>
          <w:tblHeader/>
          <w:tblCellSpacing w:w="15" w:type="dxa"/>
        </w:trPr>
        <w:tc>
          <w:tcPr>
            <w:tcW w:w="0" w:type="auto"/>
            <w:vAlign w:val="center"/>
            <w:hideMark/>
          </w:tcPr>
          <w:p w14:paraId="56234973"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lastRenderedPageBreak/>
              <w:t>Section</w:t>
            </w:r>
          </w:p>
        </w:tc>
        <w:tc>
          <w:tcPr>
            <w:tcW w:w="0" w:type="auto"/>
            <w:vAlign w:val="center"/>
            <w:hideMark/>
          </w:tcPr>
          <w:p w14:paraId="22C597B2"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Title</w:t>
            </w:r>
          </w:p>
        </w:tc>
      </w:tr>
      <w:tr w:rsidR="00BB699F" w:rsidRPr="00BB699F" w14:paraId="751C4C4C" w14:textId="77777777">
        <w:trPr>
          <w:tblCellSpacing w:w="15" w:type="dxa"/>
        </w:trPr>
        <w:tc>
          <w:tcPr>
            <w:tcW w:w="0" w:type="auto"/>
            <w:vAlign w:val="center"/>
            <w:hideMark/>
          </w:tcPr>
          <w:p w14:paraId="2B497732" w14:textId="77777777" w:rsidR="00BB699F" w:rsidRPr="00BB699F" w:rsidRDefault="00BB699F" w:rsidP="00BB699F">
            <w:pPr>
              <w:spacing w:line="360" w:lineRule="auto"/>
              <w:rPr>
                <w:rFonts w:ascii="Times New Roman" w:hAnsi="Times New Roman" w:cs="Times New Roman"/>
                <w:b/>
                <w:bCs/>
                <w:szCs w:val="24"/>
              </w:rPr>
            </w:pPr>
          </w:p>
        </w:tc>
        <w:tc>
          <w:tcPr>
            <w:tcW w:w="0" w:type="auto"/>
            <w:vAlign w:val="center"/>
            <w:hideMark/>
          </w:tcPr>
          <w:p w14:paraId="3C6E78C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Abstract</w:t>
            </w:r>
          </w:p>
        </w:tc>
      </w:tr>
      <w:tr w:rsidR="00BB699F" w:rsidRPr="00BB699F" w14:paraId="5C7C263C" w14:textId="77777777">
        <w:trPr>
          <w:tblCellSpacing w:w="15" w:type="dxa"/>
        </w:trPr>
        <w:tc>
          <w:tcPr>
            <w:tcW w:w="0" w:type="auto"/>
            <w:vAlign w:val="center"/>
            <w:hideMark/>
          </w:tcPr>
          <w:p w14:paraId="59A7EFED"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1.0</w:t>
            </w:r>
          </w:p>
        </w:tc>
        <w:tc>
          <w:tcPr>
            <w:tcW w:w="0" w:type="auto"/>
            <w:vAlign w:val="center"/>
            <w:hideMark/>
          </w:tcPr>
          <w:p w14:paraId="1AAC3BBB"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Introduction</w:t>
            </w:r>
          </w:p>
        </w:tc>
      </w:tr>
      <w:tr w:rsidR="00BB699F" w:rsidRPr="00BB699F" w14:paraId="7F11F7C4" w14:textId="77777777">
        <w:trPr>
          <w:tblCellSpacing w:w="15" w:type="dxa"/>
        </w:trPr>
        <w:tc>
          <w:tcPr>
            <w:tcW w:w="0" w:type="auto"/>
            <w:vAlign w:val="center"/>
            <w:hideMark/>
          </w:tcPr>
          <w:p w14:paraId="21D3B992"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2.0</w:t>
            </w:r>
          </w:p>
        </w:tc>
        <w:tc>
          <w:tcPr>
            <w:tcW w:w="0" w:type="auto"/>
            <w:vAlign w:val="center"/>
            <w:hideMark/>
          </w:tcPr>
          <w:p w14:paraId="5282CD7C"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Literature Review</w:t>
            </w:r>
          </w:p>
        </w:tc>
      </w:tr>
      <w:tr w:rsidR="00BB699F" w:rsidRPr="00BB699F" w14:paraId="4E0145D6" w14:textId="77777777">
        <w:trPr>
          <w:tblCellSpacing w:w="15" w:type="dxa"/>
        </w:trPr>
        <w:tc>
          <w:tcPr>
            <w:tcW w:w="0" w:type="auto"/>
            <w:vAlign w:val="center"/>
            <w:hideMark/>
          </w:tcPr>
          <w:p w14:paraId="6F5B25B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2.1</w:t>
            </w:r>
          </w:p>
        </w:tc>
        <w:tc>
          <w:tcPr>
            <w:tcW w:w="0" w:type="auto"/>
            <w:vAlign w:val="center"/>
            <w:hideMark/>
          </w:tcPr>
          <w:p w14:paraId="16C2E61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Project Management and Organisational Performance</w:t>
            </w:r>
          </w:p>
        </w:tc>
      </w:tr>
      <w:tr w:rsidR="00BB699F" w:rsidRPr="00BB699F" w14:paraId="7BA73D19" w14:textId="77777777">
        <w:trPr>
          <w:tblCellSpacing w:w="15" w:type="dxa"/>
        </w:trPr>
        <w:tc>
          <w:tcPr>
            <w:tcW w:w="0" w:type="auto"/>
            <w:vAlign w:val="center"/>
            <w:hideMark/>
          </w:tcPr>
          <w:p w14:paraId="21E101E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2.2</w:t>
            </w:r>
          </w:p>
        </w:tc>
        <w:tc>
          <w:tcPr>
            <w:tcW w:w="0" w:type="auto"/>
            <w:vAlign w:val="center"/>
            <w:hideMark/>
          </w:tcPr>
          <w:p w14:paraId="5012C89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Project Success and the Iron Triangle</w:t>
            </w:r>
          </w:p>
        </w:tc>
      </w:tr>
      <w:tr w:rsidR="00BB699F" w:rsidRPr="00BB699F" w14:paraId="0AC8A52D" w14:textId="77777777">
        <w:trPr>
          <w:tblCellSpacing w:w="15" w:type="dxa"/>
        </w:trPr>
        <w:tc>
          <w:tcPr>
            <w:tcW w:w="0" w:type="auto"/>
            <w:vAlign w:val="center"/>
            <w:hideMark/>
          </w:tcPr>
          <w:p w14:paraId="59DFD0E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2.3</w:t>
            </w:r>
          </w:p>
        </w:tc>
        <w:tc>
          <w:tcPr>
            <w:tcW w:w="0" w:type="auto"/>
            <w:vAlign w:val="center"/>
            <w:hideMark/>
          </w:tcPr>
          <w:p w14:paraId="7A5E329D"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Project Life Cycle</w:t>
            </w:r>
          </w:p>
        </w:tc>
      </w:tr>
      <w:tr w:rsidR="00BB699F" w:rsidRPr="00BB699F" w14:paraId="1165BCEE" w14:textId="77777777">
        <w:trPr>
          <w:tblCellSpacing w:w="15" w:type="dxa"/>
        </w:trPr>
        <w:tc>
          <w:tcPr>
            <w:tcW w:w="0" w:type="auto"/>
            <w:vAlign w:val="center"/>
            <w:hideMark/>
          </w:tcPr>
          <w:p w14:paraId="4E7577C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2.4</w:t>
            </w:r>
          </w:p>
        </w:tc>
        <w:tc>
          <w:tcPr>
            <w:tcW w:w="0" w:type="auto"/>
            <w:vAlign w:val="center"/>
            <w:hideMark/>
          </w:tcPr>
          <w:p w14:paraId="0B81E61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Work Breakdown Structure and Project Planning</w:t>
            </w:r>
          </w:p>
        </w:tc>
      </w:tr>
      <w:tr w:rsidR="00BB699F" w:rsidRPr="00BB699F" w14:paraId="22DE9426" w14:textId="77777777">
        <w:trPr>
          <w:tblCellSpacing w:w="15" w:type="dxa"/>
        </w:trPr>
        <w:tc>
          <w:tcPr>
            <w:tcW w:w="0" w:type="auto"/>
            <w:vAlign w:val="center"/>
            <w:hideMark/>
          </w:tcPr>
          <w:p w14:paraId="070DBA80"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2.5</w:t>
            </w:r>
          </w:p>
        </w:tc>
        <w:tc>
          <w:tcPr>
            <w:tcW w:w="0" w:type="auto"/>
            <w:vAlign w:val="center"/>
            <w:hideMark/>
          </w:tcPr>
          <w:p w14:paraId="34B8714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Scheduling, Gantt Charts and Critical Path Method</w:t>
            </w:r>
          </w:p>
        </w:tc>
      </w:tr>
      <w:tr w:rsidR="00BB699F" w:rsidRPr="00BB699F" w14:paraId="5F364A84" w14:textId="77777777">
        <w:trPr>
          <w:tblCellSpacing w:w="15" w:type="dxa"/>
        </w:trPr>
        <w:tc>
          <w:tcPr>
            <w:tcW w:w="0" w:type="auto"/>
            <w:vAlign w:val="center"/>
            <w:hideMark/>
          </w:tcPr>
          <w:p w14:paraId="4FE64A1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2.6</w:t>
            </w:r>
          </w:p>
        </w:tc>
        <w:tc>
          <w:tcPr>
            <w:tcW w:w="0" w:type="auto"/>
            <w:vAlign w:val="center"/>
            <w:hideMark/>
          </w:tcPr>
          <w:p w14:paraId="50B5882F"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Agile and Adaptive Project Management</w:t>
            </w:r>
          </w:p>
        </w:tc>
      </w:tr>
      <w:tr w:rsidR="00BB699F" w:rsidRPr="00BB699F" w14:paraId="11A785AF" w14:textId="77777777">
        <w:trPr>
          <w:tblCellSpacing w:w="15" w:type="dxa"/>
        </w:trPr>
        <w:tc>
          <w:tcPr>
            <w:tcW w:w="0" w:type="auto"/>
            <w:vAlign w:val="center"/>
            <w:hideMark/>
          </w:tcPr>
          <w:p w14:paraId="40D582D1"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2.7</w:t>
            </w:r>
          </w:p>
        </w:tc>
        <w:tc>
          <w:tcPr>
            <w:tcW w:w="0" w:type="auto"/>
            <w:vAlign w:val="center"/>
            <w:hideMark/>
          </w:tcPr>
          <w:p w14:paraId="5A08761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Scope, Time and Resource Constraints</w:t>
            </w:r>
          </w:p>
        </w:tc>
      </w:tr>
      <w:tr w:rsidR="00BB699F" w:rsidRPr="00BB699F" w14:paraId="2198A628" w14:textId="77777777">
        <w:trPr>
          <w:tblCellSpacing w:w="15" w:type="dxa"/>
        </w:trPr>
        <w:tc>
          <w:tcPr>
            <w:tcW w:w="0" w:type="auto"/>
            <w:vAlign w:val="center"/>
            <w:hideMark/>
          </w:tcPr>
          <w:p w14:paraId="62C053ED"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2.8</w:t>
            </w:r>
          </w:p>
        </w:tc>
        <w:tc>
          <w:tcPr>
            <w:tcW w:w="0" w:type="auto"/>
            <w:vAlign w:val="center"/>
            <w:hideMark/>
          </w:tcPr>
          <w:p w14:paraId="0760A4A3"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Cost, Quality and Performance Management</w:t>
            </w:r>
          </w:p>
        </w:tc>
      </w:tr>
      <w:tr w:rsidR="00BB699F" w:rsidRPr="00BB699F" w14:paraId="056143CD" w14:textId="77777777">
        <w:trPr>
          <w:tblCellSpacing w:w="15" w:type="dxa"/>
        </w:trPr>
        <w:tc>
          <w:tcPr>
            <w:tcW w:w="0" w:type="auto"/>
            <w:vAlign w:val="center"/>
            <w:hideMark/>
          </w:tcPr>
          <w:p w14:paraId="782B150F"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2.9</w:t>
            </w:r>
          </w:p>
        </w:tc>
        <w:tc>
          <w:tcPr>
            <w:tcW w:w="0" w:type="auto"/>
            <w:vAlign w:val="center"/>
            <w:hideMark/>
          </w:tcPr>
          <w:p w14:paraId="27D3DA0F"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Stakeholder and Risk Management</w:t>
            </w:r>
          </w:p>
        </w:tc>
      </w:tr>
      <w:tr w:rsidR="00BB699F" w:rsidRPr="00BB699F" w14:paraId="30142FD8" w14:textId="77777777">
        <w:trPr>
          <w:tblCellSpacing w:w="15" w:type="dxa"/>
        </w:trPr>
        <w:tc>
          <w:tcPr>
            <w:tcW w:w="0" w:type="auto"/>
            <w:vAlign w:val="center"/>
            <w:hideMark/>
          </w:tcPr>
          <w:p w14:paraId="7F72B47C"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2.10</w:t>
            </w:r>
          </w:p>
        </w:tc>
        <w:tc>
          <w:tcPr>
            <w:tcW w:w="0" w:type="auto"/>
            <w:vAlign w:val="center"/>
            <w:hideMark/>
          </w:tcPr>
          <w:p w14:paraId="6E82EEE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Synthesis of Literature</w:t>
            </w:r>
          </w:p>
        </w:tc>
      </w:tr>
      <w:tr w:rsidR="00BB699F" w:rsidRPr="00BB699F" w14:paraId="32692D1F" w14:textId="77777777">
        <w:trPr>
          <w:tblCellSpacing w:w="15" w:type="dxa"/>
        </w:trPr>
        <w:tc>
          <w:tcPr>
            <w:tcW w:w="0" w:type="auto"/>
            <w:vAlign w:val="center"/>
            <w:hideMark/>
          </w:tcPr>
          <w:p w14:paraId="117C4B2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3.0</w:t>
            </w:r>
          </w:p>
        </w:tc>
        <w:tc>
          <w:tcPr>
            <w:tcW w:w="0" w:type="auto"/>
            <w:vAlign w:val="center"/>
            <w:hideMark/>
          </w:tcPr>
          <w:p w14:paraId="685C27A1"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Strategic Analysis / Methodology</w:t>
            </w:r>
          </w:p>
        </w:tc>
      </w:tr>
      <w:tr w:rsidR="00BB699F" w:rsidRPr="00BB699F" w14:paraId="02A12B55" w14:textId="77777777">
        <w:trPr>
          <w:tblCellSpacing w:w="15" w:type="dxa"/>
        </w:trPr>
        <w:tc>
          <w:tcPr>
            <w:tcW w:w="0" w:type="auto"/>
            <w:vAlign w:val="center"/>
            <w:hideMark/>
          </w:tcPr>
          <w:p w14:paraId="07F4CBB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3.1</w:t>
            </w:r>
          </w:p>
        </w:tc>
        <w:tc>
          <w:tcPr>
            <w:tcW w:w="0" w:type="auto"/>
            <w:vAlign w:val="center"/>
            <w:hideMark/>
          </w:tcPr>
          <w:p w14:paraId="5538E47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Research Design</w:t>
            </w:r>
          </w:p>
        </w:tc>
      </w:tr>
      <w:tr w:rsidR="00BB699F" w:rsidRPr="00BB699F" w14:paraId="5B7E1497" w14:textId="77777777">
        <w:trPr>
          <w:tblCellSpacing w:w="15" w:type="dxa"/>
        </w:trPr>
        <w:tc>
          <w:tcPr>
            <w:tcW w:w="0" w:type="auto"/>
            <w:vAlign w:val="center"/>
            <w:hideMark/>
          </w:tcPr>
          <w:p w14:paraId="7C0812A6"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3.2</w:t>
            </w:r>
          </w:p>
        </w:tc>
        <w:tc>
          <w:tcPr>
            <w:tcW w:w="0" w:type="auto"/>
            <w:vAlign w:val="center"/>
            <w:hideMark/>
          </w:tcPr>
          <w:p w14:paraId="5CC0620A"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Literature Search and Selection</w:t>
            </w:r>
          </w:p>
        </w:tc>
      </w:tr>
      <w:tr w:rsidR="00BB699F" w:rsidRPr="00BB699F" w14:paraId="1056FE97" w14:textId="77777777">
        <w:trPr>
          <w:tblCellSpacing w:w="15" w:type="dxa"/>
        </w:trPr>
        <w:tc>
          <w:tcPr>
            <w:tcW w:w="0" w:type="auto"/>
            <w:vAlign w:val="center"/>
            <w:hideMark/>
          </w:tcPr>
          <w:p w14:paraId="0EE8C17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3.3</w:t>
            </w:r>
          </w:p>
        </w:tc>
        <w:tc>
          <w:tcPr>
            <w:tcW w:w="0" w:type="auto"/>
            <w:vAlign w:val="center"/>
            <w:hideMark/>
          </w:tcPr>
          <w:p w14:paraId="1252DF8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Analytical Framework</w:t>
            </w:r>
          </w:p>
        </w:tc>
      </w:tr>
      <w:tr w:rsidR="00BB699F" w:rsidRPr="00BB699F" w14:paraId="5CA2E355" w14:textId="77777777">
        <w:trPr>
          <w:tblCellSpacing w:w="15" w:type="dxa"/>
        </w:trPr>
        <w:tc>
          <w:tcPr>
            <w:tcW w:w="0" w:type="auto"/>
            <w:vAlign w:val="center"/>
            <w:hideMark/>
          </w:tcPr>
          <w:p w14:paraId="74719C9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3.4</w:t>
            </w:r>
          </w:p>
        </w:tc>
        <w:tc>
          <w:tcPr>
            <w:tcW w:w="0" w:type="auto"/>
            <w:vAlign w:val="center"/>
            <w:hideMark/>
          </w:tcPr>
          <w:p w14:paraId="4590BCAC"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Evaluation of Project-Management Tools</w:t>
            </w:r>
          </w:p>
        </w:tc>
      </w:tr>
      <w:tr w:rsidR="00BB699F" w:rsidRPr="00BB699F" w14:paraId="0EA018F8" w14:textId="77777777">
        <w:trPr>
          <w:tblCellSpacing w:w="15" w:type="dxa"/>
        </w:trPr>
        <w:tc>
          <w:tcPr>
            <w:tcW w:w="0" w:type="auto"/>
            <w:vAlign w:val="center"/>
            <w:hideMark/>
          </w:tcPr>
          <w:p w14:paraId="6FF80D5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3.5</w:t>
            </w:r>
          </w:p>
        </w:tc>
        <w:tc>
          <w:tcPr>
            <w:tcW w:w="0" w:type="auto"/>
            <w:vAlign w:val="center"/>
            <w:hideMark/>
          </w:tcPr>
          <w:p w14:paraId="1A24BE2A"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Practical Case Analysis</w:t>
            </w:r>
          </w:p>
        </w:tc>
      </w:tr>
      <w:tr w:rsidR="00BB699F" w:rsidRPr="00BB699F" w14:paraId="5470CA05" w14:textId="77777777">
        <w:trPr>
          <w:tblCellSpacing w:w="15" w:type="dxa"/>
        </w:trPr>
        <w:tc>
          <w:tcPr>
            <w:tcW w:w="0" w:type="auto"/>
            <w:vAlign w:val="center"/>
            <w:hideMark/>
          </w:tcPr>
          <w:p w14:paraId="2EEA8F0D"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lastRenderedPageBreak/>
              <w:t>3.6</w:t>
            </w:r>
          </w:p>
        </w:tc>
        <w:tc>
          <w:tcPr>
            <w:tcW w:w="0" w:type="auto"/>
            <w:vAlign w:val="center"/>
            <w:hideMark/>
          </w:tcPr>
          <w:p w14:paraId="777EBEF6"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Limitations</w:t>
            </w:r>
          </w:p>
        </w:tc>
      </w:tr>
      <w:tr w:rsidR="00BB699F" w:rsidRPr="00BB699F" w14:paraId="0F67BC18" w14:textId="77777777">
        <w:trPr>
          <w:tblCellSpacing w:w="15" w:type="dxa"/>
        </w:trPr>
        <w:tc>
          <w:tcPr>
            <w:tcW w:w="0" w:type="auto"/>
            <w:vAlign w:val="center"/>
            <w:hideMark/>
          </w:tcPr>
          <w:p w14:paraId="0602F5F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4.0</w:t>
            </w:r>
          </w:p>
        </w:tc>
        <w:tc>
          <w:tcPr>
            <w:tcW w:w="0" w:type="auto"/>
            <w:vAlign w:val="center"/>
            <w:hideMark/>
          </w:tcPr>
          <w:p w14:paraId="3AA2B78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Findings and Analysis</w:t>
            </w:r>
          </w:p>
        </w:tc>
      </w:tr>
      <w:tr w:rsidR="00BB699F" w:rsidRPr="00BB699F" w14:paraId="54C272A5" w14:textId="77777777">
        <w:trPr>
          <w:tblCellSpacing w:w="15" w:type="dxa"/>
        </w:trPr>
        <w:tc>
          <w:tcPr>
            <w:tcW w:w="0" w:type="auto"/>
            <w:vAlign w:val="center"/>
            <w:hideMark/>
          </w:tcPr>
          <w:p w14:paraId="19A7967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4.1</w:t>
            </w:r>
          </w:p>
        </w:tc>
        <w:tc>
          <w:tcPr>
            <w:tcW w:w="0" w:type="auto"/>
            <w:vAlign w:val="center"/>
            <w:hideMark/>
          </w:tcPr>
          <w:p w14:paraId="4D446ACF"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Effective Project Definition Creates the Foundation for Success</w:t>
            </w:r>
          </w:p>
        </w:tc>
      </w:tr>
      <w:tr w:rsidR="00BB699F" w:rsidRPr="00BB699F" w14:paraId="54149072" w14:textId="77777777">
        <w:trPr>
          <w:tblCellSpacing w:w="15" w:type="dxa"/>
        </w:trPr>
        <w:tc>
          <w:tcPr>
            <w:tcW w:w="0" w:type="auto"/>
            <w:vAlign w:val="center"/>
            <w:hideMark/>
          </w:tcPr>
          <w:p w14:paraId="42B50FEA"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4.2</w:t>
            </w:r>
          </w:p>
        </w:tc>
        <w:tc>
          <w:tcPr>
            <w:tcW w:w="0" w:type="auto"/>
            <w:vAlign w:val="center"/>
            <w:hideMark/>
          </w:tcPr>
          <w:p w14:paraId="3730540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Planning Improves Coordination but Must Remain Adaptable</w:t>
            </w:r>
          </w:p>
        </w:tc>
      </w:tr>
      <w:tr w:rsidR="00BB699F" w:rsidRPr="00BB699F" w14:paraId="3FE50685" w14:textId="77777777">
        <w:trPr>
          <w:tblCellSpacing w:w="15" w:type="dxa"/>
        </w:trPr>
        <w:tc>
          <w:tcPr>
            <w:tcW w:w="0" w:type="auto"/>
            <w:vAlign w:val="center"/>
            <w:hideMark/>
          </w:tcPr>
          <w:p w14:paraId="33F6419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4.3</w:t>
            </w:r>
          </w:p>
        </w:tc>
        <w:tc>
          <w:tcPr>
            <w:tcW w:w="0" w:type="auto"/>
            <w:vAlign w:val="center"/>
            <w:hideMark/>
          </w:tcPr>
          <w:p w14:paraId="093E8E4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Time, Cost and Scope Remain Interdependent</w:t>
            </w:r>
          </w:p>
        </w:tc>
      </w:tr>
      <w:tr w:rsidR="00BB699F" w:rsidRPr="00BB699F" w14:paraId="12585A48" w14:textId="77777777">
        <w:trPr>
          <w:tblCellSpacing w:w="15" w:type="dxa"/>
        </w:trPr>
        <w:tc>
          <w:tcPr>
            <w:tcW w:w="0" w:type="auto"/>
            <w:vAlign w:val="center"/>
            <w:hideMark/>
          </w:tcPr>
          <w:p w14:paraId="5037F62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4.4</w:t>
            </w:r>
          </w:p>
        </w:tc>
        <w:tc>
          <w:tcPr>
            <w:tcW w:w="0" w:type="auto"/>
            <w:vAlign w:val="center"/>
            <w:hideMark/>
          </w:tcPr>
          <w:p w14:paraId="0DEB2E35"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Agile Improves Responsiveness Under Uncertainty</w:t>
            </w:r>
          </w:p>
        </w:tc>
      </w:tr>
      <w:tr w:rsidR="00BB699F" w:rsidRPr="00BB699F" w14:paraId="3120380A" w14:textId="77777777">
        <w:trPr>
          <w:tblCellSpacing w:w="15" w:type="dxa"/>
        </w:trPr>
        <w:tc>
          <w:tcPr>
            <w:tcW w:w="0" w:type="auto"/>
            <w:vAlign w:val="center"/>
            <w:hideMark/>
          </w:tcPr>
          <w:p w14:paraId="628C4A61"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4.5</w:t>
            </w:r>
          </w:p>
        </w:tc>
        <w:tc>
          <w:tcPr>
            <w:tcW w:w="0" w:type="auto"/>
            <w:vAlign w:val="center"/>
            <w:hideMark/>
          </w:tcPr>
          <w:p w14:paraId="3B0E5D5B"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Performance Monitoring Enables Earlier Corrective Action</w:t>
            </w:r>
          </w:p>
        </w:tc>
      </w:tr>
      <w:tr w:rsidR="00BB699F" w:rsidRPr="00BB699F" w14:paraId="04D65396" w14:textId="77777777">
        <w:trPr>
          <w:tblCellSpacing w:w="15" w:type="dxa"/>
        </w:trPr>
        <w:tc>
          <w:tcPr>
            <w:tcW w:w="0" w:type="auto"/>
            <w:vAlign w:val="center"/>
            <w:hideMark/>
          </w:tcPr>
          <w:p w14:paraId="3C12922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4.6</w:t>
            </w:r>
          </w:p>
        </w:tc>
        <w:tc>
          <w:tcPr>
            <w:tcW w:w="0" w:type="auto"/>
            <w:vAlign w:val="center"/>
            <w:hideMark/>
          </w:tcPr>
          <w:p w14:paraId="2F7DB6B0"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Stakeholder Engagement Strongly Influences Project Outcomes</w:t>
            </w:r>
          </w:p>
        </w:tc>
      </w:tr>
      <w:tr w:rsidR="00BB699F" w:rsidRPr="00BB699F" w14:paraId="5743DF21" w14:textId="77777777">
        <w:trPr>
          <w:tblCellSpacing w:w="15" w:type="dxa"/>
        </w:trPr>
        <w:tc>
          <w:tcPr>
            <w:tcW w:w="0" w:type="auto"/>
            <w:vAlign w:val="center"/>
            <w:hideMark/>
          </w:tcPr>
          <w:p w14:paraId="2D514635"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4.7</w:t>
            </w:r>
          </w:p>
        </w:tc>
        <w:tc>
          <w:tcPr>
            <w:tcW w:w="0" w:type="auto"/>
            <w:vAlign w:val="center"/>
            <w:hideMark/>
          </w:tcPr>
          <w:p w14:paraId="21FF393F"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Risk Management Should Be Proactive</w:t>
            </w:r>
          </w:p>
        </w:tc>
      </w:tr>
      <w:tr w:rsidR="00BB699F" w:rsidRPr="00BB699F" w14:paraId="0DEC4208" w14:textId="77777777">
        <w:trPr>
          <w:tblCellSpacing w:w="15" w:type="dxa"/>
        </w:trPr>
        <w:tc>
          <w:tcPr>
            <w:tcW w:w="0" w:type="auto"/>
            <w:vAlign w:val="center"/>
            <w:hideMark/>
          </w:tcPr>
          <w:p w14:paraId="61D3EC7F"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4.8</w:t>
            </w:r>
          </w:p>
        </w:tc>
        <w:tc>
          <w:tcPr>
            <w:tcW w:w="0" w:type="auto"/>
            <w:vAlign w:val="center"/>
            <w:hideMark/>
          </w:tcPr>
          <w:p w14:paraId="1A24B97A"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Project Success Extends Beyond the Iron Triangle</w:t>
            </w:r>
          </w:p>
        </w:tc>
      </w:tr>
      <w:tr w:rsidR="00BB699F" w:rsidRPr="00BB699F" w14:paraId="609D9E38" w14:textId="77777777">
        <w:trPr>
          <w:tblCellSpacing w:w="15" w:type="dxa"/>
        </w:trPr>
        <w:tc>
          <w:tcPr>
            <w:tcW w:w="0" w:type="auto"/>
            <w:vAlign w:val="center"/>
            <w:hideMark/>
          </w:tcPr>
          <w:p w14:paraId="3BADF60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5.0</w:t>
            </w:r>
          </w:p>
        </w:tc>
        <w:tc>
          <w:tcPr>
            <w:tcW w:w="0" w:type="auto"/>
            <w:vAlign w:val="center"/>
            <w:hideMark/>
          </w:tcPr>
          <w:p w14:paraId="1BC49BE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Discussion</w:t>
            </w:r>
          </w:p>
        </w:tc>
      </w:tr>
      <w:tr w:rsidR="00BB699F" w:rsidRPr="00BB699F" w14:paraId="6E2A2FB1" w14:textId="77777777">
        <w:trPr>
          <w:tblCellSpacing w:w="15" w:type="dxa"/>
        </w:trPr>
        <w:tc>
          <w:tcPr>
            <w:tcW w:w="0" w:type="auto"/>
            <w:vAlign w:val="center"/>
            <w:hideMark/>
          </w:tcPr>
          <w:p w14:paraId="19CBB81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6.0</w:t>
            </w:r>
          </w:p>
        </w:tc>
        <w:tc>
          <w:tcPr>
            <w:tcW w:w="0" w:type="auto"/>
            <w:vAlign w:val="center"/>
            <w:hideMark/>
          </w:tcPr>
          <w:p w14:paraId="37630E5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Recommendations</w:t>
            </w:r>
          </w:p>
        </w:tc>
      </w:tr>
      <w:tr w:rsidR="00BB699F" w:rsidRPr="00BB699F" w14:paraId="0CAEBD60" w14:textId="77777777">
        <w:trPr>
          <w:tblCellSpacing w:w="15" w:type="dxa"/>
        </w:trPr>
        <w:tc>
          <w:tcPr>
            <w:tcW w:w="0" w:type="auto"/>
            <w:vAlign w:val="center"/>
            <w:hideMark/>
          </w:tcPr>
          <w:p w14:paraId="63747E7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6.1</w:t>
            </w:r>
          </w:p>
        </w:tc>
        <w:tc>
          <w:tcPr>
            <w:tcW w:w="0" w:type="auto"/>
            <w:vAlign w:val="center"/>
            <w:hideMark/>
          </w:tcPr>
          <w:p w14:paraId="07240A60"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Strengthen Project Definition</w:t>
            </w:r>
          </w:p>
        </w:tc>
      </w:tr>
      <w:tr w:rsidR="00BB699F" w:rsidRPr="00BB699F" w14:paraId="1CC422F2" w14:textId="77777777">
        <w:trPr>
          <w:tblCellSpacing w:w="15" w:type="dxa"/>
        </w:trPr>
        <w:tc>
          <w:tcPr>
            <w:tcW w:w="0" w:type="auto"/>
            <w:vAlign w:val="center"/>
            <w:hideMark/>
          </w:tcPr>
          <w:p w14:paraId="26A3BDB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6.2</w:t>
            </w:r>
          </w:p>
        </w:tc>
        <w:tc>
          <w:tcPr>
            <w:tcW w:w="0" w:type="auto"/>
            <w:vAlign w:val="center"/>
            <w:hideMark/>
          </w:tcPr>
          <w:p w14:paraId="72B17436"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Use Methodologies According to Project Context</w:t>
            </w:r>
          </w:p>
        </w:tc>
      </w:tr>
      <w:tr w:rsidR="00BB699F" w:rsidRPr="00BB699F" w14:paraId="0222DD47" w14:textId="77777777">
        <w:trPr>
          <w:tblCellSpacing w:w="15" w:type="dxa"/>
        </w:trPr>
        <w:tc>
          <w:tcPr>
            <w:tcW w:w="0" w:type="auto"/>
            <w:vAlign w:val="center"/>
            <w:hideMark/>
          </w:tcPr>
          <w:p w14:paraId="2B7D63F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6.3</w:t>
            </w:r>
          </w:p>
        </w:tc>
        <w:tc>
          <w:tcPr>
            <w:tcW w:w="0" w:type="auto"/>
            <w:vAlign w:val="center"/>
            <w:hideMark/>
          </w:tcPr>
          <w:p w14:paraId="04711AE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Introduce Integrated Performance Dashboards</w:t>
            </w:r>
          </w:p>
        </w:tc>
      </w:tr>
      <w:tr w:rsidR="00BB699F" w:rsidRPr="00BB699F" w14:paraId="012EA663" w14:textId="77777777">
        <w:trPr>
          <w:tblCellSpacing w:w="15" w:type="dxa"/>
        </w:trPr>
        <w:tc>
          <w:tcPr>
            <w:tcW w:w="0" w:type="auto"/>
            <w:vAlign w:val="center"/>
            <w:hideMark/>
          </w:tcPr>
          <w:p w14:paraId="0E8FA4D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6.4</w:t>
            </w:r>
          </w:p>
        </w:tc>
        <w:tc>
          <w:tcPr>
            <w:tcW w:w="0" w:type="auto"/>
            <w:vAlign w:val="center"/>
            <w:hideMark/>
          </w:tcPr>
          <w:p w14:paraId="37B3A0DA"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Strengthen Risk and Change Management</w:t>
            </w:r>
          </w:p>
        </w:tc>
      </w:tr>
      <w:tr w:rsidR="00BB699F" w:rsidRPr="00BB699F" w14:paraId="7ACE2C09" w14:textId="77777777">
        <w:trPr>
          <w:tblCellSpacing w:w="15" w:type="dxa"/>
        </w:trPr>
        <w:tc>
          <w:tcPr>
            <w:tcW w:w="0" w:type="auto"/>
            <w:vAlign w:val="center"/>
            <w:hideMark/>
          </w:tcPr>
          <w:p w14:paraId="75B1D99C"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6.5</w:t>
            </w:r>
          </w:p>
        </w:tc>
        <w:tc>
          <w:tcPr>
            <w:tcW w:w="0" w:type="auto"/>
            <w:vAlign w:val="center"/>
            <w:hideMark/>
          </w:tcPr>
          <w:p w14:paraId="42F637F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Improve Stakeholder Engagement</w:t>
            </w:r>
          </w:p>
        </w:tc>
      </w:tr>
      <w:tr w:rsidR="00BB699F" w:rsidRPr="00BB699F" w14:paraId="3FCF8855" w14:textId="77777777">
        <w:trPr>
          <w:tblCellSpacing w:w="15" w:type="dxa"/>
        </w:trPr>
        <w:tc>
          <w:tcPr>
            <w:tcW w:w="0" w:type="auto"/>
            <w:vAlign w:val="center"/>
            <w:hideMark/>
          </w:tcPr>
          <w:p w14:paraId="527C5AA4"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6.6</w:t>
            </w:r>
          </w:p>
        </w:tc>
        <w:tc>
          <w:tcPr>
            <w:tcW w:w="0" w:type="auto"/>
            <w:vAlign w:val="center"/>
            <w:hideMark/>
          </w:tcPr>
          <w:p w14:paraId="07AE2BB6"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Develop Project-Manager Capabilities</w:t>
            </w:r>
          </w:p>
        </w:tc>
      </w:tr>
      <w:tr w:rsidR="00BB699F" w:rsidRPr="00BB699F" w14:paraId="5E09FA91" w14:textId="77777777">
        <w:trPr>
          <w:tblCellSpacing w:w="15" w:type="dxa"/>
        </w:trPr>
        <w:tc>
          <w:tcPr>
            <w:tcW w:w="0" w:type="auto"/>
            <w:vAlign w:val="center"/>
            <w:hideMark/>
          </w:tcPr>
          <w:p w14:paraId="17AE0CF5"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6.7</w:t>
            </w:r>
          </w:p>
        </w:tc>
        <w:tc>
          <w:tcPr>
            <w:tcW w:w="0" w:type="auto"/>
            <w:vAlign w:val="center"/>
            <w:hideMark/>
          </w:tcPr>
          <w:p w14:paraId="0B33D1F2"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Institutionalise Organisational Learning</w:t>
            </w:r>
          </w:p>
        </w:tc>
      </w:tr>
      <w:tr w:rsidR="00BB699F" w:rsidRPr="00BB699F" w14:paraId="25758D93" w14:textId="77777777">
        <w:trPr>
          <w:tblCellSpacing w:w="15" w:type="dxa"/>
        </w:trPr>
        <w:tc>
          <w:tcPr>
            <w:tcW w:w="0" w:type="auto"/>
            <w:vAlign w:val="center"/>
            <w:hideMark/>
          </w:tcPr>
          <w:p w14:paraId="3FDE7BB8"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lastRenderedPageBreak/>
              <w:t>7.0</w:t>
            </w:r>
          </w:p>
        </w:tc>
        <w:tc>
          <w:tcPr>
            <w:tcW w:w="0" w:type="auto"/>
            <w:vAlign w:val="center"/>
            <w:hideMark/>
          </w:tcPr>
          <w:p w14:paraId="553D2306"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Conclusion</w:t>
            </w:r>
          </w:p>
        </w:tc>
      </w:tr>
      <w:tr w:rsidR="00BB699F" w:rsidRPr="00BB699F" w14:paraId="0C4DC3BC" w14:textId="77777777">
        <w:trPr>
          <w:tblCellSpacing w:w="15" w:type="dxa"/>
        </w:trPr>
        <w:tc>
          <w:tcPr>
            <w:tcW w:w="0" w:type="auto"/>
            <w:vAlign w:val="center"/>
            <w:hideMark/>
          </w:tcPr>
          <w:p w14:paraId="29C50590" w14:textId="77777777" w:rsidR="00BB699F" w:rsidRPr="00BB699F" w:rsidRDefault="00BB699F" w:rsidP="00BB699F">
            <w:pPr>
              <w:spacing w:line="360" w:lineRule="auto"/>
              <w:rPr>
                <w:rFonts w:ascii="Times New Roman" w:hAnsi="Times New Roman" w:cs="Times New Roman"/>
                <w:b/>
                <w:bCs/>
                <w:szCs w:val="24"/>
              </w:rPr>
            </w:pPr>
          </w:p>
        </w:tc>
        <w:tc>
          <w:tcPr>
            <w:tcW w:w="0" w:type="auto"/>
            <w:vAlign w:val="center"/>
            <w:hideMark/>
          </w:tcPr>
          <w:p w14:paraId="067331E5"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References</w:t>
            </w:r>
          </w:p>
        </w:tc>
      </w:tr>
      <w:tr w:rsidR="00BB699F" w:rsidRPr="00BB699F" w14:paraId="4DFEA63A" w14:textId="77777777">
        <w:trPr>
          <w:tblCellSpacing w:w="15" w:type="dxa"/>
        </w:trPr>
        <w:tc>
          <w:tcPr>
            <w:tcW w:w="0" w:type="auto"/>
            <w:vAlign w:val="center"/>
            <w:hideMark/>
          </w:tcPr>
          <w:p w14:paraId="1E5AB6DA" w14:textId="77777777" w:rsidR="00BB699F" w:rsidRPr="00BB699F" w:rsidRDefault="00BB699F" w:rsidP="00BB699F">
            <w:pPr>
              <w:spacing w:line="360" w:lineRule="auto"/>
              <w:rPr>
                <w:rFonts w:ascii="Times New Roman" w:hAnsi="Times New Roman" w:cs="Times New Roman"/>
                <w:b/>
                <w:bCs/>
                <w:szCs w:val="24"/>
              </w:rPr>
            </w:pPr>
          </w:p>
        </w:tc>
        <w:tc>
          <w:tcPr>
            <w:tcW w:w="0" w:type="auto"/>
            <w:vAlign w:val="center"/>
            <w:hideMark/>
          </w:tcPr>
          <w:p w14:paraId="19257B7A"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Appendices</w:t>
            </w:r>
          </w:p>
        </w:tc>
      </w:tr>
      <w:tr w:rsidR="00BB699F" w:rsidRPr="00BB699F" w14:paraId="5E8AD537" w14:textId="77777777">
        <w:trPr>
          <w:tblCellSpacing w:w="15" w:type="dxa"/>
        </w:trPr>
        <w:tc>
          <w:tcPr>
            <w:tcW w:w="0" w:type="auto"/>
            <w:vAlign w:val="center"/>
            <w:hideMark/>
          </w:tcPr>
          <w:p w14:paraId="3D3BCDAC"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Appendix A</w:t>
            </w:r>
          </w:p>
        </w:tc>
        <w:tc>
          <w:tcPr>
            <w:tcW w:w="0" w:type="auto"/>
            <w:vAlign w:val="center"/>
            <w:hideMark/>
          </w:tcPr>
          <w:p w14:paraId="3A4E07B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Project Performance Dashboard</w:t>
            </w:r>
          </w:p>
        </w:tc>
      </w:tr>
      <w:tr w:rsidR="00BB699F" w:rsidRPr="00BB699F" w14:paraId="2C81ACBF" w14:textId="77777777">
        <w:trPr>
          <w:tblCellSpacing w:w="15" w:type="dxa"/>
        </w:trPr>
        <w:tc>
          <w:tcPr>
            <w:tcW w:w="0" w:type="auto"/>
            <w:vAlign w:val="center"/>
            <w:hideMark/>
          </w:tcPr>
          <w:p w14:paraId="0F2281BD"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Appendix B</w:t>
            </w:r>
          </w:p>
        </w:tc>
        <w:tc>
          <w:tcPr>
            <w:tcW w:w="0" w:type="auto"/>
            <w:vAlign w:val="center"/>
            <w:hideMark/>
          </w:tcPr>
          <w:p w14:paraId="39D7F292"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Sample Project Risk Register</w:t>
            </w:r>
          </w:p>
        </w:tc>
      </w:tr>
      <w:tr w:rsidR="00BB699F" w:rsidRPr="00BB699F" w14:paraId="49452149" w14:textId="77777777">
        <w:trPr>
          <w:tblCellSpacing w:w="15" w:type="dxa"/>
        </w:trPr>
        <w:tc>
          <w:tcPr>
            <w:tcW w:w="0" w:type="auto"/>
            <w:vAlign w:val="center"/>
            <w:hideMark/>
          </w:tcPr>
          <w:p w14:paraId="05CCEFD6"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Appendix C</w:t>
            </w:r>
          </w:p>
        </w:tc>
        <w:tc>
          <w:tcPr>
            <w:tcW w:w="0" w:type="auto"/>
            <w:vAlign w:val="center"/>
            <w:hideMark/>
          </w:tcPr>
          <w:p w14:paraId="22198D0E"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Stakeholder Management Matrix</w:t>
            </w:r>
          </w:p>
        </w:tc>
      </w:tr>
      <w:tr w:rsidR="00BB699F" w:rsidRPr="00BB699F" w14:paraId="4ADAC283" w14:textId="77777777">
        <w:trPr>
          <w:tblCellSpacing w:w="15" w:type="dxa"/>
        </w:trPr>
        <w:tc>
          <w:tcPr>
            <w:tcW w:w="0" w:type="auto"/>
            <w:vAlign w:val="center"/>
            <w:hideMark/>
          </w:tcPr>
          <w:p w14:paraId="7C1AC721"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Appendix D</w:t>
            </w:r>
          </w:p>
        </w:tc>
        <w:tc>
          <w:tcPr>
            <w:tcW w:w="0" w:type="auto"/>
            <w:vAlign w:val="center"/>
            <w:hideMark/>
          </w:tcPr>
          <w:p w14:paraId="2A56467C"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Change-Control Register</w:t>
            </w:r>
          </w:p>
        </w:tc>
      </w:tr>
      <w:tr w:rsidR="00BB699F" w:rsidRPr="00BB699F" w14:paraId="732F9CA8" w14:textId="77777777">
        <w:trPr>
          <w:tblCellSpacing w:w="15" w:type="dxa"/>
        </w:trPr>
        <w:tc>
          <w:tcPr>
            <w:tcW w:w="0" w:type="auto"/>
            <w:vAlign w:val="center"/>
            <w:hideMark/>
          </w:tcPr>
          <w:p w14:paraId="4564EFA9"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Appendix E</w:t>
            </w:r>
          </w:p>
        </w:tc>
        <w:tc>
          <w:tcPr>
            <w:tcW w:w="0" w:type="auto"/>
            <w:vAlign w:val="center"/>
            <w:hideMark/>
          </w:tcPr>
          <w:p w14:paraId="4C4AF897" w14:textId="77777777" w:rsidR="00BB699F" w:rsidRPr="00BB699F" w:rsidRDefault="00BB699F" w:rsidP="00BB699F">
            <w:pPr>
              <w:spacing w:line="360" w:lineRule="auto"/>
              <w:rPr>
                <w:rFonts w:ascii="Times New Roman" w:hAnsi="Times New Roman" w:cs="Times New Roman"/>
                <w:b/>
                <w:bCs/>
                <w:szCs w:val="24"/>
              </w:rPr>
            </w:pPr>
            <w:r w:rsidRPr="00BB699F">
              <w:rPr>
                <w:rFonts w:ascii="Times New Roman" w:hAnsi="Times New Roman" w:cs="Times New Roman"/>
                <w:b/>
                <w:bCs/>
                <w:szCs w:val="24"/>
              </w:rPr>
              <w:t>Project Closure Checklist</w:t>
            </w:r>
          </w:p>
        </w:tc>
      </w:tr>
    </w:tbl>
    <w:p w14:paraId="7249EC63" w14:textId="77777777" w:rsidR="00BB699F" w:rsidRDefault="00BB699F" w:rsidP="00276446">
      <w:pPr>
        <w:spacing w:line="360" w:lineRule="auto"/>
        <w:rPr>
          <w:rFonts w:ascii="Times New Roman" w:hAnsi="Times New Roman" w:cs="Times New Roman"/>
          <w:b/>
          <w:bCs/>
          <w:szCs w:val="24"/>
        </w:rPr>
      </w:pPr>
    </w:p>
    <w:p w14:paraId="76BF0A05" w14:textId="77777777" w:rsidR="00BB699F" w:rsidRDefault="00BB699F" w:rsidP="00276446">
      <w:pPr>
        <w:spacing w:line="360" w:lineRule="auto"/>
        <w:rPr>
          <w:rFonts w:ascii="Times New Roman" w:hAnsi="Times New Roman" w:cs="Times New Roman"/>
          <w:b/>
          <w:bCs/>
          <w:szCs w:val="24"/>
        </w:rPr>
      </w:pPr>
    </w:p>
    <w:p w14:paraId="36744590" w14:textId="77777777" w:rsidR="00BB699F" w:rsidRDefault="00BB699F" w:rsidP="00276446">
      <w:pPr>
        <w:spacing w:line="360" w:lineRule="auto"/>
        <w:rPr>
          <w:rFonts w:ascii="Times New Roman" w:hAnsi="Times New Roman" w:cs="Times New Roman"/>
          <w:b/>
          <w:bCs/>
          <w:szCs w:val="24"/>
        </w:rPr>
      </w:pPr>
    </w:p>
    <w:p w14:paraId="22219B03" w14:textId="77777777" w:rsidR="00BB699F" w:rsidRDefault="00BB699F" w:rsidP="00276446">
      <w:pPr>
        <w:spacing w:line="360" w:lineRule="auto"/>
        <w:rPr>
          <w:rFonts w:ascii="Times New Roman" w:hAnsi="Times New Roman" w:cs="Times New Roman"/>
          <w:b/>
          <w:bCs/>
          <w:szCs w:val="24"/>
        </w:rPr>
      </w:pPr>
    </w:p>
    <w:p w14:paraId="255056FA" w14:textId="77777777" w:rsidR="00BB699F" w:rsidRDefault="00BB699F" w:rsidP="00276446">
      <w:pPr>
        <w:spacing w:line="360" w:lineRule="auto"/>
        <w:rPr>
          <w:rFonts w:ascii="Times New Roman" w:hAnsi="Times New Roman" w:cs="Times New Roman"/>
          <w:b/>
          <w:bCs/>
          <w:szCs w:val="24"/>
        </w:rPr>
      </w:pPr>
    </w:p>
    <w:p w14:paraId="3674E262" w14:textId="77777777" w:rsidR="00BB699F" w:rsidRDefault="00BB699F" w:rsidP="00276446">
      <w:pPr>
        <w:spacing w:line="360" w:lineRule="auto"/>
        <w:rPr>
          <w:rFonts w:ascii="Times New Roman" w:hAnsi="Times New Roman" w:cs="Times New Roman"/>
          <w:b/>
          <w:bCs/>
          <w:szCs w:val="24"/>
        </w:rPr>
      </w:pPr>
    </w:p>
    <w:p w14:paraId="3308CF43" w14:textId="77777777" w:rsidR="00BB699F" w:rsidRDefault="00BB699F" w:rsidP="00276446">
      <w:pPr>
        <w:spacing w:line="360" w:lineRule="auto"/>
        <w:rPr>
          <w:rFonts w:ascii="Times New Roman" w:hAnsi="Times New Roman" w:cs="Times New Roman"/>
          <w:b/>
          <w:bCs/>
          <w:szCs w:val="24"/>
        </w:rPr>
      </w:pPr>
    </w:p>
    <w:p w14:paraId="5953AFE7" w14:textId="77777777" w:rsidR="00BB699F" w:rsidRDefault="00BB699F" w:rsidP="00276446">
      <w:pPr>
        <w:spacing w:line="360" w:lineRule="auto"/>
        <w:rPr>
          <w:rFonts w:ascii="Times New Roman" w:hAnsi="Times New Roman" w:cs="Times New Roman"/>
          <w:b/>
          <w:bCs/>
          <w:szCs w:val="24"/>
        </w:rPr>
      </w:pPr>
    </w:p>
    <w:p w14:paraId="04F36F64" w14:textId="77777777" w:rsidR="00BB699F" w:rsidRDefault="00BB699F" w:rsidP="00276446">
      <w:pPr>
        <w:spacing w:line="360" w:lineRule="auto"/>
        <w:rPr>
          <w:rFonts w:ascii="Times New Roman" w:hAnsi="Times New Roman" w:cs="Times New Roman"/>
          <w:b/>
          <w:bCs/>
          <w:szCs w:val="24"/>
        </w:rPr>
      </w:pPr>
    </w:p>
    <w:p w14:paraId="7DC7E4D0" w14:textId="77777777" w:rsidR="00BB699F" w:rsidRDefault="00BB699F" w:rsidP="00276446">
      <w:pPr>
        <w:spacing w:line="360" w:lineRule="auto"/>
        <w:rPr>
          <w:rFonts w:ascii="Times New Roman" w:hAnsi="Times New Roman" w:cs="Times New Roman"/>
          <w:b/>
          <w:bCs/>
          <w:szCs w:val="24"/>
        </w:rPr>
      </w:pPr>
    </w:p>
    <w:p w14:paraId="7B5F029E" w14:textId="77777777" w:rsidR="00BB699F" w:rsidRDefault="00BB699F" w:rsidP="00276446">
      <w:pPr>
        <w:spacing w:line="360" w:lineRule="auto"/>
        <w:rPr>
          <w:rFonts w:ascii="Times New Roman" w:hAnsi="Times New Roman" w:cs="Times New Roman"/>
          <w:b/>
          <w:bCs/>
          <w:szCs w:val="24"/>
        </w:rPr>
      </w:pPr>
    </w:p>
    <w:p w14:paraId="67EF9F6F" w14:textId="77777777" w:rsidR="00BB699F" w:rsidRDefault="00BB699F" w:rsidP="00276446">
      <w:pPr>
        <w:spacing w:line="360" w:lineRule="auto"/>
        <w:rPr>
          <w:rFonts w:ascii="Times New Roman" w:hAnsi="Times New Roman" w:cs="Times New Roman"/>
          <w:b/>
          <w:bCs/>
          <w:szCs w:val="24"/>
        </w:rPr>
      </w:pPr>
    </w:p>
    <w:p w14:paraId="7C1C4461" w14:textId="77777777" w:rsidR="00BB699F" w:rsidRDefault="00BB699F" w:rsidP="00276446">
      <w:pPr>
        <w:spacing w:line="360" w:lineRule="auto"/>
        <w:rPr>
          <w:rFonts w:ascii="Times New Roman" w:hAnsi="Times New Roman" w:cs="Times New Roman"/>
          <w:b/>
          <w:bCs/>
          <w:szCs w:val="24"/>
        </w:rPr>
      </w:pPr>
    </w:p>
    <w:p w14:paraId="1BD74D0B" w14:textId="6EC44F1F"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lastRenderedPageBreak/>
        <w:t>1.0 Introduction</w:t>
      </w:r>
    </w:p>
    <w:p w14:paraId="2DB36834"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Projects have become an important mechanism through which organisations implement strategies, introduce technologies, develop infrastructure, launch products and manage organisational change. Unlike routine operations, projects are temporary activities undertaken to produce defined outputs or outcomes within specific constraints. Consequently, effective project management requires organisations to coordinate people, financial resources, schedules, risks, stakeholders and technical activities while maintaining alignment with organisational objectives.</w:t>
      </w:r>
    </w:p>
    <w:p w14:paraId="56B15820"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Project success has traditionally been evaluated through the </w:t>
      </w:r>
      <w:r w:rsidRPr="00276446">
        <w:rPr>
          <w:rFonts w:ascii="Times New Roman" w:hAnsi="Times New Roman" w:cs="Times New Roman"/>
          <w:b/>
          <w:bCs/>
          <w:szCs w:val="24"/>
        </w:rPr>
        <w:t>iron triangle of time, cost and scope/quality</w:t>
      </w:r>
      <w:r w:rsidRPr="00276446">
        <w:rPr>
          <w:rFonts w:ascii="Times New Roman" w:hAnsi="Times New Roman" w:cs="Times New Roman"/>
          <w:szCs w:val="24"/>
        </w:rPr>
        <w:t xml:space="preserve">. However, contemporary research suggests that these measures provide only a partial understanding of success. A project may meet its original schedule and budget yet fail to satisfy users or generate expected organisational benefits. Conversely, a project experiencing schedule changes may eventually generate substantial strategic value. </w:t>
      </w:r>
      <w:proofErr w:type="spellStart"/>
      <w:r w:rsidRPr="00276446">
        <w:rPr>
          <w:rFonts w:ascii="Times New Roman" w:hAnsi="Times New Roman" w:cs="Times New Roman"/>
          <w:szCs w:val="24"/>
        </w:rPr>
        <w:t>Serrador</w:t>
      </w:r>
      <w:proofErr w:type="spellEnd"/>
      <w:r w:rsidRPr="00276446">
        <w:rPr>
          <w:rFonts w:ascii="Times New Roman" w:hAnsi="Times New Roman" w:cs="Times New Roman"/>
          <w:szCs w:val="24"/>
        </w:rPr>
        <w:t xml:space="preserve"> and Turner (2015), for example, distinguish between project efficiency and broader project success, demonstrating the importance of considering dimensions beyond immediate delivery performance.</w:t>
      </w:r>
    </w:p>
    <w:p w14:paraId="6C8E972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Project managers consequently perform both technical and leadership roles. They establish plans, allocate resources and monitor progress while simultaneously managing stakeholder expectations, communication, uncertainty, team performance and organisational priorities. Project management should therefore be viewed not simply as a scheduling activity but as an organisational capability that supports strategy implementation.</w:t>
      </w:r>
    </w:p>
    <w:p w14:paraId="354A3AC4"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This report critically analyses how project planning, execution and performance-management practices contribute to project delivery and organisational performance. It examines the project life cycle, WBS, Gantt charts, CPM, Agile methods, scope, resources, cost, quality, risks and stakeholders. It also considers project successes and failures before proposing improvements to project productivity, stakeholder satisfaction and delivery success.</w:t>
      </w:r>
    </w:p>
    <w:p w14:paraId="7BBD4BA3" w14:textId="2F5E3281" w:rsidR="00BD370F" w:rsidRDefault="00BD370F" w:rsidP="00276446">
      <w:pPr>
        <w:spacing w:line="360" w:lineRule="auto"/>
        <w:rPr>
          <w:rFonts w:ascii="Times New Roman" w:hAnsi="Times New Roman" w:cs="Times New Roman"/>
          <w:szCs w:val="24"/>
        </w:rPr>
      </w:pPr>
    </w:p>
    <w:p w14:paraId="785C27F2" w14:textId="77777777" w:rsidR="00276446" w:rsidRDefault="00276446" w:rsidP="00276446">
      <w:pPr>
        <w:spacing w:line="360" w:lineRule="auto"/>
        <w:rPr>
          <w:rFonts w:ascii="Times New Roman" w:hAnsi="Times New Roman" w:cs="Times New Roman"/>
          <w:szCs w:val="24"/>
        </w:rPr>
      </w:pPr>
    </w:p>
    <w:p w14:paraId="6EEC9B5E" w14:textId="77777777" w:rsidR="00276446" w:rsidRDefault="00276446" w:rsidP="00276446">
      <w:pPr>
        <w:spacing w:line="360" w:lineRule="auto"/>
        <w:rPr>
          <w:rFonts w:ascii="Times New Roman" w:hAnsi="Times New Roman" w:cs="Times New Roman"/>
          <w:szCs w:val="24"/>
        </w:rPr>
      </w:pPr>
    </w:p>
    <w:p w14:paraId="605C6521" w14:textId="77777777" w:rsidR="00276446" w:rsidRPr="00276446" w:rsidRDefault="00276446" w:rsidP="00276446">
      <w:pPr>
        <w:spacing w:line="360" w:lineRule="auto"/>
        <w:rPr>
          <w:rFonts w:ascii="Times New Roman" w:hAnsi="Times New Roman" w:cs="Times New Roman"/>
          <w:szCs w:val="24"/>
        </w:rPr>
      </w:pPr>
    </w:p>
    <w:p w14:paraId="280BB5A3"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2.0 Literature Review</w:t>
      </w:r>
    </w:p>
    <w:p w14:paraId="6443E6C9"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2.1 Project Management and Organisational Performance</w:t>
      </w:r>
    </w:p>
    <w:p w14:paraId="1BF98C2E"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Project management involves the structured application of knowledge, skills, processes and resources to achieve project objectives. Its strategic significance has increased as organisations increasingly execute change through programmes and projects. Project management therefore provides a mechanism connecting organisational strategy with implementation.</w:t>
      </w:r>
    </w:p>
    <w:p w14:paraId="4F838E69"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Joslin and Müller (2015) demonstrate that project-management methodology can influence project success and that governance context plays an important moderating role. This suggests that simply possessing formal procedures does not guarantee performance. Methodologies need to be supported by governance arrangements that establish responsibility, decision authority and strategic oversight.</w:t>
      </w:r>
    </w:p>
    <w:p w14:paraId="04FB39D9"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The contribution of the project manager is equally significant. Project managers coordinate technical requirements while managing people, stakeholders, uncertainty and competing objectives. Müller and Turner (2007) show that leadership style and project context are relevant to successful project management. Therefore, an effective manager requires both technical competencies—such as scheduling, budgeting and risk analysis—and behavioural capabilities such as leadership, negotiation and communication.</w:t>
      </w:r>
    </w:p>
    <w:p w14:paraId="34E6FC4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Project management contributes to organisational performance when projects are selected and delivered in ways that support strategic objectives. A technically successful project that produces little organisational benefit represents limited strategic value. Project managers must consequently understand both </w:t>
      </w:r>
      <w:r w:rsidRPr="00276446">
        <w:rPr>
          <w:rFonts w:ascii="Times New Roman" w:hAnsi="Times New Roman" w:cs="Times New Roman"/>
          <w:b/>
          <w:bCs/>
          <w:szCs w:val="24"/>
        </w:rPr>
        <w:t>how to deliver the project</w:t>
      </w:r>
      <w:r w:rsidRPr="00276446">
        <w:rPr>
          <w:rFonts w:ascii="Times New Roman" w:hAnsi="Times New Roman" w:cs="Times New Roman"/>
          <w:szCs w:val="24"/>
        </w:rPr>
        <w:t xml:space="preserve"> and </w:t>
      </w:r>
      <w:r w:rsidRPr="00276446">
        <w:rPr>
          <w:rFonts w:ascii="Times New Roman" w:hAnsi="Times New Roman" w:cs="Times New Roman"/>
          <w:b/>
          <w:bCs/>
          <w:szCs w:val="24"/>
        </w:rPr>
        <w:t>why the project exists</w:t>
      </w:r>
      <w:r w:rsidRPr="00276446">
        <w:rPr>
          <w:rFonts w:ascii="Times New Roman" w:hAnsi="Times New Roman" w:cs="Times New Roman"/>
          <w:szCs w:val="24"/>
        </w:rPr>
        <w:t>.</w:t>
      </w:r>
    </w:p>
    <w:p w14:paraId="1C69A782" w14:textId="53A0982D" w:rsidR="00BD370F" w:rsidRDefault="00BD370F" w:rsidP="00276446">
      <w:pPr>
        <w:spacing w:line="360" w:lineRule="auto"/>
        <w:rPr>
          <w:rFonts w:ascii="Times New Roman" w:hAnsi="Times New Roman" w:cs="Times New Roman"/>
          <w:szCs w:val="24"/>
        </w:rPr>
      </w:pPr>
    </w:p>
    <w:p w14:paraId="0E05406F" w14:textId="77777777" w:rsidR="00276446" w:rsidRDefault="00276446" w:rsidP="00276446">
      <w:pPr>
        <w:spacing w:line="360" w:lineRule="auto"/>
        <w:rPr>
          <w:rFonts w:ascii="Times New Roman" w:hAnsi="Times New Roman" w:cs="Times New Roman"/>
          <w:szCs w:val="24"/>
        </w:rPr>
      </w:pPr>
    </w:p>
    <w:p w14:paraId="7243A5F8" w14:textId="77777777" w:rsidR="00276446" w:rsidRDefault="00276446" w:rsidP="00276446">
      <w:pPr>
        <w:spacing w:line="360" w:lineRule="auto"/>
        <w:rPr>
          <w:rFonts w:ascii="Times New Roman" w:hAnsi="Times New Roman" w:cs="Times New Roman"/>
          <w:szCs w:val="24"/>
        </w:rPr>
      </w:pPr>
    </w:p>
    <w:p w14:paraId="2FBA9888" w14:textId="77777777" w:rsidR="00276446" w:rsidRDefault="00276446" w:rsidP="00276446">
      <w:pPr>
        <w:spacing w:line="360" w:lineRule="auto"/>
        <w:rPr>
          <w:rFonts w:ascii="Times New Roman" w:hAnsi="Times New Roman" w:cs="Times New Roman"/>
          <w:szCs w:val="24"/>
        </w:rPr>
      </w:pPr>
    </w:p>
    <w:p w14:paraId="2D801C54" w14:textId="77777777" w:rsidR="00276446" w:rsidRPr="00276446" w:rsidRDefault="00276446" w:rsidP="00276446">
      <w:pPr>
        <w:spacing w:line="360" w:lineRule="auto"/>
        <w:rPr>
          <w:rFonts w:ascii="Times New Roman" w:hAnsi="Times New Roman" w:cs="Times New Roman"/>
          <w:szCs w:val="24"/>
        </w:rPr>
      </w:pPr>
    </w:p>
    <w:p w14:paraId="1C4BED09"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lastRenderedPageBreak/>
        <w:t>2.2 Project Success and the Iron Triangle</w:t>
      </w:r>
    </w:p>
    <w:p w14:paraId="27D13EB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Traditional project-management literature has frequently conceptualised success through the constraints of </w:t>
      </w:r>
      <w:r w:rsidRPr="00276446">
        <w:rPr>
          <w:rFonts w:ascii="Times New Roman" w:hAnsi="Times New Roman" w:cs="Times New Roman"/>
          <w:b/>
          <w:bCs/>
          <w:szCs w:val="24"/>
        </w:rPr>
        <w:t>time, cost and quality/scope</w:t>
      </w:r>
      <w:r w:rsidRPr="00276446">
        <w:rPr>
          <w:rFonts w:ascii="Times New Roman" w:hAnsi="Times New Roman" w:cs="Times New Roman"/>
          <w:szCs w:val="24"/>
        </w:rPr>
        <w:t>.</w:t>
      </w:r>
    </w:p>
    <w:p w14:paraId="215F16FF"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Figure 1. Traditional Project Management Iron Triangle</w:t>
      </w:r>
    </w:p>
    <w:p w14:paraId="673BC163" w14:textId="77777777" w:rsidR="00BB7EDF" w:rsidRPr="00276446" w:rsidRDefault="00BB7EDF" w:rsidP="00276446">
      <w:pPr>
        <w:spacing w:line="360" w:lineRule="auto"/>
        <w:rPr>
          <w:rFonts w:ascii="Times New Roman" w:hAnsi="Times New Roman" w:cs="Times New Roman"/>
          <w:szCs w:val="24"/>
        </w:rPr>
      </w:pPr>
      <w:r w:rsidRPr="00276446">
        <w:rPr>
          <w:rFonts w:ascii="Times New Roman" w:hAnsi="Times New Roman" w:cs="Times New Roman"/>
          <w:szCs w:val="24"/>
        </w:rPr>
        <w:drawing>
          <wp:inline distT="0" distB="0" distL="0" distR="0" wp14:anchorId="0844FB18" wp14:editId="596185FC">
            <wp:extent cx="3543795" cy="3524742"/>
            <wp:effectExtent l="0" t="0" r="0" b="0"/>
            <wp:docPr id="18480823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082302" name=""/>
                    <pic:cNvPicPr/>
                  </pic:nvPicPr>
                  <pic:blipFill>
                    <a:blip r:embed="rId5"/>
                    <a:stretch>
                      <a:fillRect/>
                    </a:stretch>
                  </pic:blipFill>
                  <pic:spPr>
                    <a:xfrm>
                      <a:off x="0" y="0"/>
                      <a:ext cx="3543795" cy="3524742"/>
                    </a:xfrm>
                    <a:prstGeom prst="rect">
                      <a:avLst/>
                    </a:prstGeom>
                  </pic:spPr>
                </pic:pic>
              </a:graphicData>
            </a:graphic>
          </wp:inline>
        </w:drawing>
      </w:r>
    </w:p>
    <w:p w14:paraId="1D7DCEBC" w14:textId="0D5DEC3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                      QUALITY</w:t>
      </w:r>
    </w:p>
    <w:p w14:paraId="7E70B745"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These dimensions remain operationally important. A project significantly exceeding budget or failing to produce the agreed scope can create substantial organisational problems. However, contemporary research challenges the assumption that satisfying these constraints automatically means that a project has succeeded.</w:t>
      </w:r>
    </w:p>
    <w:p w14:paraId="4533BC04" w14:textId="77777777" w:rsidR="00BD370F" w:rsidRPr="00276446" w:rsidRDefault="00BD370F" w:rsidP="00276446">
      <w:pPr>
        <w:spacing w:line="360" w:lineRule="auto"/>
        <w:rPr>
          <w:rFonts w:ascii="Times New Roman" w:hAnsi="Times New Roman" w:cs="Times New Roman"/>
          <w:szCs w:val="24"/>
        </w:rPr>
      </w:pPr>
      <w:proofErr w:type="spellStart"/>
      <w:r w:rsidRPr="00276446">
        <w:rPr>
          <w:rFonts w:ascii="Times New Roman" w:hAnsi="Times New Roman" w:cs="Times New Roman"/>
          <w:szCs w:val="24"/>
        </w:rPr>
        <w:t>Serrador</w:t>
      </w:r>
      <w:proofErr w:type="spellEnd"/>
      <w:r w:rsidRPr="00276446">
        <w:rPr>
          <w:rFonts w:ascii="Times New Roman" w:hAnsi="Times New Roman" w:cs="Times New Roman"/>
          <w:szCs w:val="24"/>
        </w:rPr>
        <w:t xml:space="preserve"> and Turner (2015) distinguish </w:t>
      </w:r>
      <w:r w:rsidRPr="00276446">
        <w:rPr>
          <w:rFonts w:ascii="Times New Roman" w:hAnsi="Times New Roman" w:cs="Times New Roman"/>
          <w:b/>
          <w:bCs/>
          <w:szCs w:val="24"/>
        </w:rPr>
        <w:t>project efficiency</w:t>
      </w:r>
      <w:r w:rsidRPr="00276446">
        <w:rPr>
          <w:rFonts w:ascii="Times New Roman" w:hAnsi="Times New Roman" w:cs="Times New Roman"/>
          <w:szCs w:val="24"/>
        </w:rPr>
        <w:t xml:space="preserve"> from broader </w:t>
      </w:r>
      <w:r w:rsidRPr="00276446">
        <w:rPr>
          <w:rFonts w:ascii="Times New Roman" w:hAnsi="Times New Roman" w:cs="Times New Roman"/>
          <w:b/>
          <w:bCs/>
          <w:szCs w:val="24"/>
        </w:rPr>
        <w:t>project success</w:t>
      </w:r>
      <w:r w:rsidRPr="00276446">
        <w:rPr>
          <w:rFonts w:ascii="Times New Roman" w:hAnsi="Times New Roman" w:cs="Times New Roman"/>
          <w:szCs w:val="24"/>
        </w:rPr>
        <w:t>. Efficiency is strongly associated with adherence to cost, schedule and scope requirements, whereas success incorporates wider outcomes. Their empirical analysis supports a relationship between project efficiency and overall project success but demonstrates that they are not identical concepts.</w:t>
      </w:r>
    </w:p>
    <w:p w14:paraId="6CC0B94C"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A broader evaluation may therefore include:</w:t>
      </w:r>
    </w:p>
    <w:p w14:paraId="38917C44"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lastRenderedPageBreak/>
        <w:t>Delivery Efficiency + Stakeholder Satisfaction + Benefits Realisation + Strategic Contribution + Long-Term Value</w:t>
      </w:r>
    </w:p>
    <w:p w14:paraId="405906A8"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This distinction is important because a project may deliver outputs successfully without producing intended benefits. Performance management should consequently continue beyond basic schedule and budget control.</w:t>
      </w:r>
    </w:p>
    <w:p w14:paraId="32613F96" w14:textId="7A76D0C6" w:rsidR="00BD370F" w:rsidRPr="00276446" w:rsidRDefault="00BD370F" w:rsidP="00276446">
      <w:pPr>
        <w:spacing w:line="360" w:lineRule="auto"/>
        <w:rPr>
          <w:rFonts w:ascii="Times New Roman" w:hAnsi="Times New Roman" w:cs="Times New Roman"/>
          <w:szCs w:val="24"/>
        </w:rPr>
      </w:pPr>
    </w:p>
    <w:p w14:paraId="57D12E30"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2.3 Project Life Cycle</w:t>
      </w:r>
    </w:p>
    <w:p w14:paraId="0EE5D955"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A project life cycle provides a structured sequence through which projects move from initial definition to completion. Although terminology differs among methodologies, the process can broadly be organised into </w:t>
      </w:r>
      <w:r w:rsidRPr="00276446">
        <w:rPr>
          <w:rFonts w:ascii="Times New Roman" w:hAnsi="Times New Roman" w:cs="Times New Roman"/>
          <w:b/>
          <w:bCs/>
          <w:szCs w:val="24"/>
        </w:rPr>
        <w:t>definition/initiation, planning, execution, monitoring and control, and closure</w:t>
      </w:r>
      <w:r w:rsidRPr="00276446">
        <w:rPr>
          <w:rFonts w:ascii="Times New Roman" w:hAnsi="Times New Roman" w:cs="Times New Roman"/>
          <w:szCs w:val="24"/>
        </w:rPr>
        <w:t>.</w:t>
      </w:r>
    </w:p>
    <w:p w14:paraId="22533B13" w14:textId="77777777" w:rsidR="00BB7EDF" w:rsidRPr="00276446" w:rsidRDefault="00BB7EDF" w:rsidP="00276446">
      <w:pPr>
        <w:spacing w:line="360" w:lineRule="auto"/>
        <w:rPr>
          <w:rFonts w:ascii="Times New Roman" w:hAnsi="Times New Roman" w:cs="Times New Roman"/>
          <w:szCs w:val="24"/>
        </w:rPr>
      </w:pPr>
      <w:r w:rsidRPr="00276446">
        <w:rPr>
          <w:rFonts w:ascii="Times New Roman" w:hAnsi="Times New Roman" w:cs="Times New Roman"/>
          <w:szCs w:val="24"/>
        </w:rPr>
        <w:drawing>
          <wp:inline distT="0" distB="0" distL="0" distR="0" wp14:anchorId="6EEC1145" wp14:editId="715F78A7">
            <wp:extent cx="4077269" cy="3267531"/>
            <wp:effectExtent l="0" t="0" r="0" b="9525"/>
            <wp:docPr id="23931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314300" name=""/>
                    <pic:cNvPicPr/>
                  </pic:nvPicPr>
                  <pic:blipFill>
                    <a:blip r:embed="rId6"/>
                    <a:stretch>
                      <a:fillRect/>
                    </a:stretch>
                  </pic:blipFill>
                  <pic:spPr>
                    <a:xfrm>
                      <a:off x="0" y="0"/>
                      <a:ext cx="4077269" cy="3267531"/>
                    </a:xfrm>
                    <a:prstGeom prst="rect">
                      <a:avLst/>
                    </a:prstGeom>
                  </pic:spPr>
                </pic:pic>
              </a:graphicData>
            </a:graphic>
          </wp:inline>
        </w:drawing>
      </w:r>
    </w:p>
    <w:p w14:paraId="62BFD943" w14:textId="76A490C8"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During </w:t>
      </w:r>
      <w:r w:rsidRPr="00276446">
        <w:rPr>
          <w:rFonts w:ascii="Times New Roman" w:hAnsi="Times New Roman" w:cs="Times New Roman"/>
          <w:b/>
          <w:bCs/>
          <w:szCs w:val="24"/>
        </w:rPr>
        <w:t>definition</w:t>
      </w:r>
      <w:r w:rsidRPr="00276446">
        <w:rPr>
          <w:rFonts w:ascii="Times New Roman" w:hAnsi="Times New Roman" w:cs="Times New Roman"/>
          <w:szCs w:val="24"/>
        </w:rPr>
        <w:t>, the organisation establishes the business need, objectives, feasibility, major stakeholders and expected outcomes. Weak project definition creates downstream problems because teams may begin execution without agreement regarding what success means.</w:t>
      </w:r>
    </w:p>
    <w:p w14:paraId="74FED80C"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Planning</w:t>
      </w:r>
      <w:r w:rsidRPr="00276446">
        <w:rPr>
          <w:rFonts w:ascii="Times New Roman" w:hAnsi="Times New Roman" w:cs="Times New Roman"/>
          <w:szCs w:val="24"/>
        </w:rPr>
        <w:t xml:space="preserve"> converts objectives into executable activities. Scope is clarified, deliverables are decomposed, schedules developed, resources assigned, risks analysed and budgets established. </w:t>
      </w:r>
      <w:r w:rsidRPr="00276446">
        <w:rPr>
          <w:rFonts w:ascii="Times New Roman" w:hAnsi="Times New Roman" w:cs="Times New Roman"/>
          <w:szCs w:val="24"/>
        </w:rPr>
        <w:lastRenderedPageBreak/>
        <w:t>However, excessive planning can also become problematic in highly uncertain environments because assumptions may rapidly become outdated.</w:t>
      </w:r>
    </w:p>
    <w:p w14:paraId="6FB33619"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During </w:t>
      </w:r>
      <w:r w:rsidRPr="00276446">
        <w:rPr>
          <w:rFonts w:ascii="Times New Roman" w:hAnsi="Times New Roman" w:cs="Times New Roman"/>
          <w:b/>
          <w:bCs/>
          <w:szCs w:val="24"/>
        </w:rPr>
        <w:t>execution</w:t>
      </w:r>
      <w:r w:rsidRPr="00276446">
        <w:rPr>
          <w:rFonts w:ascii="Times New Roman" w:hAnsi="Times New Roman" w:cs="Times New Roman"/>
          <w:szCs w:val="24"/>
        </w:rPr>
        <w:t>, resources are mobilised to create project deliverables. Leadership, team coordination and communication become particularly important.</w:t>
      </w:r>
    </w:p>
    <w:p w14:paraId="492F5318" w14:textId="0326B3B0"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Monitoring and control</w:t>
      </w:r>
      <w:r w:rsidRPr="00276446">
        <w:rPr>
          <w:rFonts w:ascii="Times New Roman" w:hAnsi="Times New Roman" w:cs="Times New Roman"/>
          <w:szCs w:val="24"/>
        </w:rPr>
        <w:t xml:space="preserve"> occur alongside execution rather than after it. Actual performance is compared with planned </w:t>
      </w:r>
      <w:r w:rsidR="00276446" w:rsidRPr="00276446">
        <w:rPr>
          <w:rFonts w:ascii="Times New Roman" w:hAnsi="Times New Roman" w:cs="Times New Roman"/>
          <w:szCs w:val="24"/>
        </w:rPr>
        <w:t>performance,</w:t>
      </w:r>
      <w:r w:rsidRPr="00276446">
        <w:rPr>
          <w:rFonts w:ascii="Times New Roman" w:hAnsi="Times New Roman" w:cs="Times New Roman"/>
          <w:szCs w:val="24"/>
        </w:rPr>
        <w:t xml:space="preserve"> and corrective actions are taken where necessary.</w:t>
      </w:r>
    </w:p>
    <w:p w14:paraId="37939CD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Finally, </w:t>
      </w:r>
      <w:r w:rsidRPr="00276446">
        <w:rPr>
          <w:rFonts w:ascii="Times New Roman" w:hAnsi="Times New Roman" w:cs="Times New Roman"/>
          <w:b/>
          <w:bCs/>
          <w:szCs w:val="24"/>
        </w:rPr>
        <w:t>closure</w:t>
      </w:r>
      <w:r w:rsidRPr="00276446">
        <w:rPr>
          <w:rFonts w:ascii="Times New Roman" w:hAnsi="Times New Roman" w:cs="Times New Roman"/>
          <w:szCs w:val="24"/>
        </w:rPr>
        <w:t xml:space="preserve"> includes formal acceptance, contractual closure, resource release, documentation and lessons learned. Closure should also facilitate organisational learning rather than simply mark administrative completion.</w:t>
      </w:r>
    </w:p>
    <w:p w14:paraId="34F54EEF" w14:textId="6E0E0976" w:rsidR="00BD370F" w:rsidRPr="00276446" w:rsidRDefault="00BD370F" w:rsidP="00276446">
      <w:pPr>
        <w:spacing w:line="360" w:lineRule="auto"/>
        <w:rPr>
          <w:rFonts w:ascii="Times New Roman" w:hAnsi="Times New Roman" w:cs="Times New Roman"/>
          <w:szCs w:val="24"/>
        </w:rPr>
      </w:pPr>
    </w:p>
    <w:p w14:paraId="41E1E457"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2.4 Work Breakdown Structure and Project Planning</w:t>
      </w:r>
    </w:p>
    <w:p w14:paraId="1201BC51"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A Work Breakdown Structure (WBS) decomposes overall project scope into increasingly manageable components. Rather than attempting to plan a complex project as one activity, the WBS divides deliverables into work packages that can be scheduled, budgeted and assigned.</w:t>
      </w:r>
    </w:p>
    <w:p w14:paraId="67A239AD"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For example:</w:t>
      </w:r>
    </w:p>
    <w:p w14:paraId="387CE5DF" w14:textId="77777777" w:rsidR="00BB7EDF" w:rsidRPr="00276446" w:rsidRDefault="00BB7EDF" w:rsidP="00276446">
      <w:pPr>
        <w:spacing w:line="360" w:lineRule="auto"/>
        <w:rPr>
          <w:rFonts w:ascii="Times New Roman" w:hAnsi="Times New Roman" w:cs="Times New Roman"/>
          <w:szCs w:val="24"/>
        </w:rPr>
      </w:pPr>
      <w:r w:rsidRPr="00276446">
        <w:rPr>
          <w:rFonts w:ascii="Times New Roman" w:hAnsi="Times New Roman" w:cs="Times New Roman"/>
          <w:szCs w:val="24"/>
        </w:rPr>
        <w:drawing>
          <wp:inline distT="0" distB="0" distL="0" distR="0" wp14:anchorId="2374B414" wp14:editId="4F2D21D5">
            <wp:extent cx="3267531" cy="3458058"/>
            <wp:effectExtent l="0" t="0" r="9525" b="9525"/>
            <wp:docPr id="1000872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2791" name=""/>
                    <pic:cNvPicPr/>
                  </pic:nvPicPr>
                  <pic:blipFill>
                    <a:blip r:embed="rId7"/>
                    <a:stretch>
                      <a:fillRect/>
                    </a:stretch>
                  </pic:blipFill>
                  <pic:spPr>
                    <a:xfrm>
                      <a:off x="0" y="0"/>
                      <a:ext cx="3267531" cy="3458058"/>
                    </a:xfrm>
                    <a:prstGeom prst="rect">
                      <a:avLst/>
                    </a:prstGeom>
                  </pic:spPr>
                </pic:pic>
              </a:graphicData>
            </a:graphic>
          </wp:inline>
        </w:drawing>
      </w:r>
    </w:p>
    <w:p w14:paraId="62C4D446" w14:textId="1177B58F"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lastRenderedPageBreak/>
        <w:t>The WBS improves scope clarity by connecting work packages with required deliverables. It can also support cost estimation, responsibility allocation and scheduling.</w:t>
      </w:r>
    </w:p>
    <w:p w14:paraId="341068D5"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Nevertheless, decomposition alone cannot ensure success. An excessively detailed WBS can increase administrative complexity, whereas an insufficiently detailed WBS may conceal dependencies or responsibilities. Its usefulness therefore depends on choosing an appropriate level of decomposition for the size and uncertainty of the project.</w:t>
      </w:r>
    </w:p>
    <w:p w14:paraId="74B7A59C" w14:textId="77777777" w:rsidR="00BB7EDF" w:rsidRPr="00276446" w:rsidRDefault="00BB7EDF" w:rsidP="00276446">
      <w:pPr>
        <w:spacing w:line="360" w:lineRule="auto"/>
        <w:rPr>
          <w:rFonts w:ascii="Times New Roman" w:hAnsi="Times New Roman" w:cs="Times New Roman"/>
          <w:szCs w:val="24"/>
        </w:rPr>
      </w:pPr>
    </w:p>
    <w:p w14:paraId="33520543"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2.5 Scheduling, Gantt Charts and Critical Path Method</w:t>
      </w:r>
    </w:p>
    <w:p w14:paraId="6CA0A0CC"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Scheduling translates project activities into a time-based plan. Two widely established techniques are </w:t>
      </w:r>
      <w:r w:rsidRPr="00276446">
        <w:rPr>
          <w:rFonts w:ascii="Times New Roman" w:hAnsi="Times New Roman" w:cs="Times New Roman"/>
          <w:b/>
          <w:bCs/>
          <w:szCs w:val="24"/>
        </w:rPr>
        <w:t>Gantt charts</w:t>
      </w:r>
      <w:r w:rsidRPr="00276446">
        <w:rPr>
          <w:rFonts w:ascii="Times New Roman" w:hAnsi="Times New Roman" w:cs="Times New Roman"/>
          <w:szCs w:val="24"/>
        </w:rPr>
        <w:t xml:space="preserve"> and the </w:t>
      </w:r>
      <w:r w:rsidRPr="00276446">
        <w:rPr>
          <w:rFonts w:ascii="Times New Roman" w:hAnsi="Times New Roman" w:cs="Times New Roman"/>
          <w:b/>
          <w:bCs/>
          <w:szCs w:val="24"/>
        </w:rPr>
        <w:t>Critical Path Method (CPM)</w:t>
      </w:r>
      <w:r w:rsidRPr="00276446">
        <w:rPr>
          <w:rFonts w:ascii="Times New Roman" w:hAnsi="Times New Roman" w:cs="Times New Roman"/>
          <w:szCs w:val="24"/>
        </w:rPr>
        <w:t>.</w:t>
      </w:r>
    </w:p>
    <w:p w14:paraId="69459A8F"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A Gantt chart visually represents activities, durations, overlaps and milestones.</w:t>
      </w:r>
    </w:p>
    <w:p w14:paraId="1CF92400" w14:textId="77777777" w:rsidR="00BB7EDF" w:rsidRPr="00276446" w:rsidRDefault="00BB7EDF" w:rsidP="00276446">
      <w:pPr>
        <w:spacing w:line="360" w:lineRule="auto"/>
        <w:rPr>
          <w:rFonts w:ascii="Times New Roman" w:hAnsi="Times New Roman" w:cs="Times New Roman"/>
          <w:szCs w:val="24"/>
        </w:rPr>
      </w:pPr>
      <w:r w:rsidRPr="00276446">
        <w:rPr>
          <w:rFonts w:ascii="Times New Roman" w:hAnsi="Times New Roman" w:cs="Times New Roman"/>
          <w:b/>
          <w:bCs/>
          <w:szCs w:val="24"/>
        </w:rPr>
        <w:drawing>
          <wp:inline distT="0" distB="0" distL="0" distR="0" wp14:anchorId="4D8C3C26" wp14:editId="17EC4A3C">
            <wp:extent cx="4010585" cy="3124636"/>
            <wp:effectExtent l="0" t="0" r="9525" b="0"/>
            <wp:docPr id="1475591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91953" name=""/>
                    <pic:cNvPicPr/>
                  </pic:nvPicPr>
                  <pic:blipFill>
                    <a:blip r:embed="rId8"/>
                    <a:stretch>
                      <a:fillRect/>
                    </a:stretch>
                  </pic:blipFill>
                  <pic:spPr>
                    <a:xfrm>
                      <a:off x="0" y="0"/>
                      <a:ext cx="4010585" cy="3124636"/>
                    </a:xfrm>
                    <a:prstGeom prst="rect">
                      <a:avLst/>
                    </a:prstGeom>
                  </pic:spPr>
                </pic:pic>
              </a:graphicData>
            </a:graphic>
          </wp:inline>
        </w:drawing>
      </w:r>
    </w:p>
    <w:p w14:paraId="7D848FC0" w14:textId="1CE6C588"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Gantt charts communicate project schedules effectively to stakeholders. Their limitation is that large projects may contain hundreds or thousands of activities, making visual schedules difficult to interpret.</w:t>
      </w:r>
    </w:p>
    <w:p w14:paraId="618BA16C"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lastRenderedPageBreak/>
        <w:t>CPM addresses a different scheduling requirement by identifying the longest dependent sequence of activities determining the earliest possible project completion date. Activities on the critical path have little or no scheduling flexibility.</w:t>
      </w:r>
    </w:p>
    <w:p w14:paraId="44BCA2FF"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For example:</w:t>
      </w:r>
    </w:p>
    <w:p w14:paraId="01CAABF8" w14:textId="77777777" w:rsidR="00276446" w:rsidRPr="00276446" w:rsidRDefault="00276446" w:rsidP="00276446">
      <w:pPr>
        <w:spacing w:line="360" w:lineRule="auto"/>
        <w:rPr>
          <w:rFonts w:ascii="Times New Roman" w:hAnsi="Times New Roman" w:cs="Times New Roman"/>
          <w:szCs w:val="24"/>
        </w:rPr>
      </w:pPr>
      <w:r w:rsidRPr="00276446">
        <w:rPr>
          <w:rFonts w:ascii="Times New Roman" w:hAnsi="Times New Roman" w:cs="Times New Roman"/>
          <w:szCs w:val="24"/>
        </w:rPr>
        <w:drawing>
          <wp:inline distT="0" distB="0" distL="0" distR="0" wp14:anchorId="42F94A74" wp14:editId="70AA0EFE">
            <wp:extent cx="3648584" cy="3286584"/>
            <wp:effectExtent l="0" t="0" r="0" b="9525"/>
            <wp:docPr id="2112809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09028" name=""/>
                    <pic:cNvPicPr/>
                  </pic:nvPicPr>
                  <pic:blipFill>
                    <a:blip r:embed="rId9"/>
                    <a:stretch>
                      <a:fillRect/>
                    </a:stretch>
                  </pic:blipFill>
                  <pic:spPr>
                    <a:xfrm>
                      <a:off x="0" y="0"/>
                      <a:ext cx="3648584" cy="3286584"/>
                    </a:xfrm>
                    <a:prstGeom prst="rect">
                      <a:avLst/>
                    </a:prstGeom>
                  </pic:spPr>
                </pic:pic>
              </a:graphicData>
            </a:graphic>
          </wp:inline>
        </w:drawing>
      </w:r>
    </w:p>
    <w:p w14:paraId="50B929B6" w14:textId="470E11B8"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CPM enables managers to focus attention on activities where delay could affect project completion. However, its effectiveness depends on the reliability of duration estimates and dependency assumptions. Projects characterised by high uncertainty may therefore require frequent schedule revisions.</w:t>
      </w:r>
    </w:p>
    <w:p w14:paraId="6A82166A" w14:textId="4BA093DA" w:rsidR="00BD370F" w:rsidRPr="00276446" w:rsidRDefault="00BD370F" w:rsidP="00276446">
      <w:pPr>
        <w:spacing w:line="360" w:lineRule="auto"/>
        <w:rPr>
          <w:rFonts w:ascii="Times New Roman" w:hAnsi="Times New Roman" w:cs="Times New Roman"/>
          <w:szCs w:val="24"/>
        </w:rPr>
      </w:pPr>
    </w:p>
    <w:p w14:paraId="1BA2BE8C"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2.6 Agile and Adaptive Project Management</w:t>
      </w:r>
    </w:p>
    <w:p w14:paraId="4D74B2C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Traditional predictive methodologies work particularly well where requirements can be established relatively early and change is comparatively limited. However, technology, innovation and product-development projects often operate under greater uncertainty.</w:t>
      </w:r>
    </w:p>
    <w:p w14:paraId="10FABBA2"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Agile approaches respond by dividing project work into shorter iterative cycles and incorporating continuous stakeholder feedback. </w:t>
      </w:r>
      <w:proofErr w:type="spellStart"/>
      <w:r w:rsidRPr="00276446">
        <w:rPr>
          <w:rFonts w:ascii="Times New Roman" w:hAnsi="Times New Roman" w:cs="Times New Roman"/>
          <w:szCs w:val="24"/>
        </w:rPr>
        <w:t>Serrador</w:t>
      </w:r>
      <w:proofErr w:type="spellEnd"/>
      <w:r w:rsidRPr="00276446">
        <w:rPr>
          <w:rFonts w:ascii="Times New Roman" w:hAnsi="Times New Roman" w:cs="Times New Roman"/>
          <w:szCs w:val="24"/>
        </w:rPr>
        <w:t xml:space="preserve"> and Pinto (2015) found empirical support for a positive relationship between Agile use and project success.</w:t>
      </w:r>
    </w:p>
    <w:p w14:paraId="7DFCF2B1"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lastRenderedPageBreak/>
        <w:t>A simplified Agile process can be represented as:</w:t>
      </w:r>
    </w:p>
    <w:p w14:paraId="125186D9" w14:textId="77777777" w:rsidR="00276446" w:rsidRPr="00276446" w:rsidRDefault="00276446" w:rsidP="00276446">
      <w:pPr>
        <w:spacing w:line="360" w:lineRule="auto"/>
        <w:rPr>
          <w:rFonts w:ascii="Times New Roman" w:hAnsi="Times New Roman" w:cs="Times New Roman"/>
          <w:szCs w:val="24"/>
        </w:rPr>
      </w:pPr>
      <w:r w:rsidRPr="00276446">
        <w:rPr>
          <w:rFonts w:ascii="Times New Roman" w:hAnsi="Times New Roman" w:cs="Times New Roman"/>
          <w:szCs w:val="24"/>
        </w:rPr>
        <w:drawing>
          <wp:inline distT="0" distB="0" distL="0" distR="0" wp14:anchorId="3088E5CA" wp14:editId="0EE43AD5">
            <wp:extent cx="3267531" cy="3200847"/>
            <wp:effectExtent l="0" t="0" r="9525" b="0"/>
            <wp:docPr id="1945714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714279" name=""/>
                    <pic:cNvPicPr/>
                  </pic:nvPicPr>
                  <pic:blipFill>
                    <a:blip r:embed="rId10"/>
                    <a:stretch>
                      <a:fillRect/>
                    </a:stretch>
                  </pic:blipFill>
                  <pic:spPr>
                    <a:xfrm>
                      <a:off x="0" y="0"/>
                      <a:ext cx="3267531" cy="3200847"/>
                    </a:xfrm>
                    <a:prstGeom prst="rect">
                      <a:avLst/>
                    </a:prstGeom>
                  </pic:spPr>
                </pic:pic>
              </a:graphicData>
            </a:graphic>
          </wp:inline>
        </w:drawing>
      </w:r>
    </w:p>
    <w:p w14:paraId="17EA8E02" w14:textId="64B1C14D"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Agile can improve responsiveness because stakeholders evaluate incremental outputs rather than waiting until project completion. However, Agile should not be regarded as universally superior. Infrastructure and highly regulated projects may require greater predictability, documentation and upfront planning.</w:t>
      </w:r>
    </w:p>
    <w:p w14:paraId="1C569DB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This supports the increasing use of </w:t>
      </w:r>
      <w:r w:rsidRPr="00276446">
        <w:rPr>
          <w:rFonts w:ascii="Times New Roman" w:hAnsi="Times New Roman" w:cs="Times New Roman"/>
          <w:b/>
          <w:bCs/>
          <w:szCs w:val="24"/>
        </w:rPr>
        <w:t>hybrid project management</w:t>
      </w:r>
      <w:r w:rsidRPr="00276446">
        <w:rPr>
          <w:rFonts w:ascii="Times New Roman" w:hAnsi="Times New Roman" w:cs="Times New Roman"/>
          <w:szCs w:val="24"/>
        </w:rPr>
        <w:t>, combining predictive governance with adaptive delivery.</w:t>
      </w:r>
    </w:p>
    <w:p w14:paraId="41EC8DA1" w14:textId="5CAEE2C9" w:rsidR="00BD370F" w:rsidRPr="00276446" w:rsidRDefault="00BD370F" w:rsidP="00276446">
      <w:pPr>
        <w:spacing w:line="360" w:lineRule="auto"/>
        <w:rPr>
          <w:rFonts w:ascii="Times New Roman" w:hAnsi="Times New Roman" w:cs="Times New Roman"/>
          <w:szCs w:val="24"/>
        </w:rPr>
      </w:pPr>
    </w:p>
    <w:p w14:paraId="2B023CC5"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2.7 Scope, Time and Resource Constraints</w:t>
      </w:r>
    </w:p>
    <w:p w14:paraId="0FE21EE5"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Scope management establishes what the project will and will not deliver. Poorly controlled scope change can create </w:t>
      </w:r>
      <w:r w:rsidRPr="00276446">
        <w:rPr>
          <w:rFonts w:ascii="Times New Roman" w:hAnsi="Times New Roman" w:cs="Times New Roman"/>
          <w:b/>
          <w:bCs/>
          <w:szCs w:val="24"/>
        </w:rPr>
        <w:t>scope creep</w:t>
      </w:r>
      <w:r w:rsidRPr="00276446">
        <w:rPr>
          <w:rFonts w:ascii="Times New Roman" w:hAnsi="Times New Roman" w:cs="Times New Roman"/>
          <w:szCs w:val="24"/>
        </w:rPr>
        <w:t>, increasing workload without corresponding adjustments to time, resources or budgets.</w:t>
      </w:r>
    </w:p>
    <w:p w14:paraId="70C7FC0C"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The relationship can be represented as:</w:t>
      </w:r>
    </w:p>
    <w:p w14:paraId="629AF602"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Resource management involves determining which human, financial, physical and technological resources are required and when. Resource shortages can delay critical activities, while over-allocation can increase costs.</w:t>
      </w:r>
    </w:p>
    <w:p w14:paraId="6DDCA02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lastRenderedPageBreak/>
        <w:t>Effective planning therefore requires managers to recognise interdependencies among constraints. Expanding scope without increasing budget, time or capacity can place pressure on quality and team performance.</w:t>
      </w:r>
    </w:p>
    <w:p w14:paraId="43F850C1" w14:textId="3C3F1C73" w:rsidR="00BD370F" w:rsidRPr="00276446" w:rsidRDefault="00BD370F" w:rsidP="00276446">
      <w:pPr>
        <w:spacing w:line="360" w:lineRule="auto"/>
        <w:rPr>
          <w:rFonts w:ascii="Times New Roman" w:hAnsi="Times New Roman" w:cs="Times New Roman"/>
          <w:szCs w:val="24"/>
        </w:rPr>
      </w:pPr>
    </w:p>
    <w:p w14:paraId="283EE7A3"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2.8 Cost, Quality and Performance Management</w:t>
      </w:r>
    </w:p>
    <w:p w14:paraId="104924C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Cost management includes estimation, budgeting and ongoing expenditure control. Managers need to compare actual spending with planned progress rather than examining expenditure alone.</w:t>
      </w:r>
    </w:p>
    <w:p w14:paraId="61154BA6"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Earned Value Management (EVM)</w:t>
      </w:r>
      <w:r w:rsidRPr="00276446">
        <w:rPr>
          <w:rFonts w:ascii="Times New Roman" w:hAnsi="Times New Roman" w:cs="Times New Roman"/>
          <w:szCs w:val="24"/>
        </w:rPr>
        <w:t xml:space="preserve"> supports this by integrating schedule and cost performance. Three core measures are:</w:t>
      </w:r>
    </w:p>
    <w:p w14:paraId="0903F939"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Planned Value (PV)</w:t>
      </w:r>
      <w:r w:rsidRPr="00276446">
        <w:rPr>
          <w:rFonts w:ascii="Times New Roman" w:hAnsi="Times New Roman" w:cs="Times New Roman"/>
          <w:szCs w:val="24"/>
        </w:rPr>
        <w:t xml:space="preserve"> – budgeted value of work scheduled.</w:t>
      </w:r>
    </w:p>
    <w:p w14:paraId="787CB1F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Earned Value (EV)</w:t>
      </w:r>
      <w:r w:rsidRPr="00276446">
        <w:rPr>
          <w:rFonts w:ascii="Times New Roman" w:hAnsi="Times New Roman" w:cs="Times New Roman"/>
          <w:szCs w:val="24"/>
        </w:rPr>
        <w:t xml:space="preserve"> – budgeted value of work </w:t>
      </w:r>
      <w:proofErr w:type="gramStart"/>
      <w:r w:rsidRPr="00276446">
        <w:rPr>
          <w:rFonts w:ascii="Times New Roman" w:hAnsi="Times New Roman" w:cs="Times New Roman"/>
          <w:szCs w:val="24"/>
        </w:rPr>
        <w:t>actually completed</w:t>
      </w:r>
      <w:proofErr w:type="gramEnd"/>
      <w:r w:rsidRPr="00276446">
        <w:rPr>
          <w:rFonts w:ascii="Times New Roman" w:hAnsi="Times New Roman" w:cs="Times New Roman"/>
          <w:szCs w:val="24"/>
        </w:rPr>
        <w:t>.</w:t>
      </w:r>
    </w:p>
    <w:p w14:paraId="62C4E5D0"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Actual Cost (AC)</w:t>
      </w:r>
      <w:r w:rsidRPr="00276446">
        <w:rPr>
          <w:rFonts w:ascii="Times New Roman" w:hAnsi="Times New Roman" w:cs="Times New Roman"/>
          <w:szCs w:val="24"/>
        </w:rPr>
        <w:t xml:space="preserve"> – actual expenditure incurred.</w:t>
      </w:r>
    </w:p>
    <w:p w14:paraId="36B151AD"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From these:</w:t>
      </w:r>
    </w:p>
    <w:p w14:paraId="4B973004"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Cost Performance Index (CPI) = EV / AC</w:t>
      </w:r>
    </w:p>
    <w:p w14:paraId="0219DEF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Schedule Performance Index (SPI) = EV / PV</w:t>
      </w:r>
    </w:p>
    <w:p w14:paraId="358ACD6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Values below 1 can indicate unfavourable cost or schedule performance.</w:t>
      </w:r>
    </w:p>
    <w:p w14:paraId="28F7641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Quality management is equally important because completing work quickly and cheaply has little value if outputs fail to satisfy requirements. Quality should therefore be designed into processes through standards, reviews, testing and continuous improvement rather than inspected only at completion.</w:t>
      </w:r>
    </w:p>
    <w:p w14:paraId="35C82F4F" w14:textId="5C33430A" w:rsidR="00BD370F" w:rsidRDefault="00BD370F" w:rsidP="00276446">
      <w:pPr>
        <w:spacing w:line="360" w:lineRule="auto"/>
        <w:rPr>
          <w:rFonts w:ascii="Times New Roman" w:hAnsi="Times New Roman" w:cs="Times New Roman"/>
          <w:szCs w:val="24"/>
        </w:rPr>
      </w:pPr>
    </w:p>
    <w:p w14:paraId="5CC43087" w14:textId="77777777" w:rsidR="00276446" w:rsidRDefault="00276446" w:rsidP="00276446">
      <w:pPr>
        <w:spacing w:line="360" w:lineRule="auto"/>
        <w:rPr>
          <w:rFonts w:ascii="Times New Roman" w:hAnsi="Times New Roman" w:cs="Times New Roman"/>
          <w:szCs w:val="24"/>
        </w:rPr>
      </w:pPr>
    </w:p>
    <w:p w14:paraId="5DB2D79E" w14:textId="77777777" w:rsidR="00276446" w:rsidRDefault="00276446" w:rsidP="00276446">
      <w:pPr>
        <w:spacing w:line="360" w:lineRule="auto"/>
        <w:rPr>
          <w:rFonts w:ascii="Times New Roman" w:hAnsi="Times New Roman" w:cs="Times New Roman"/>
          <w:szCs w:val="24"/>
        </w:rPr>
      </w:pPr>
    </w:p>
    <w:p w14:paraId="65E9D712" w14:textId="77777777" w:rsidR="00276446" w:rsidRDefault="00276446" w:rsidP="00276446">
      <w:pPr>
        <w:spacing w:line="360" w:lineRule="auto"/>
        <w:rPr>
          <w:rFonts w:ascii="Times New Roman" w:hAnsi="Times New Roman" w:cs="Times New Roman"/>
          <w:szCs w:val="24"/>
        </w:rPr>
      </w:pPr>
    </w:p>
    <w:p w14:paraId="55A38370" w14:textId="77777777" w:rsidR="00276446" w:rsidRPr="00276446" w:rsidRDefault="00276446" w:rsidP="00276446">
      <w:pPr>
        <w:spacing w:line="360" w:lineRule="auto"/>
        <w:rPr>
          <w:rFonts w:ascii="Times New Roman" w:hAnsi="Times New Roman" w:cs="Times New Roman"/>
          <w:szCs w:val="24"/>
        </w:rPr>
      </w:pPr>
    </w:p>
    <w:p w14:paraId="5BCBB8D2"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lastRenderedPageBreak/>
        <w:t>2.9 Stakeholder and Risk Management</w:t>
      </w:r>
    </w:p>
    <w:p w14:paraId="317E494D"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Projects involve multiple stakeholders whose interests and influence may differ. Stakeholder management therefore requires identification, prioritisation, engagement and communication.</w:t>
      </w:r>
    </w:p>
    <w:p w14:paraId="54CECFDC"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A useful model is the </w:t>
      </w:r>
      <w:r w:rsidRPr="00276446">
        <w:rPr>
          <w:rFonts w:ascii="Times New Roman" w:hAnsi="Times New Roman" w:cs="Times New Roman"/>
          <w:b/>
          <w:bCs/>
          <w:szCs w:val="24"/>
        </w:rPr>
        <w:t>Power–Interest Matrix</w:t>
      </w:r>
      <w:r w:rsidRPr="00276446">
        <w:rPr>
          <w:rFonts w:ascii="Times New Roman" w:hAnsi="Times New Roman" w:cs="Times New Roman"/>
          <w:szCs w:val="24"/>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5"/>
        <w:gridCol w:w="1467"/>
        <w:gridCol w:w="1642"/>
      </w:tblGrid>
      <w:tr w:rsidR="00BD370F" w:rsidRPr="00276446" w14:paraId="7FB3EAB5" w14:textId="77777777">
        <w:trPr>
          <w:tblHeader/>
          <w:tblCellSpacing w:w="15" w:type="dxa"/>
        </w:trPr>
        <w:tc>
          <w:tcPr>
            <w:tcW w:w="0" w:type="auto"/>
            <w:vAlign w:val="center"/>
            <w:hideMark/>
          </w:tcPr>
          <w:p w14:paraId="1D09104D" w14:textId="77777777" w:rsidR="00BD370F" w:rsidRPr="00276446" w:rsidRDefault="00BD370F" w:rsidP="00276446">
            <w:pPr>
              <w:spacing w:line="360" w:lineRule="auto"/>
              <w:rPr>
                <w:rFonts w:ascii="Times New Roman" w:hAnsi="Times New Roman" w:cs="Times New Roman"/>
                <w:szCs w:val="24"/>
              </w:rPr>
            </w:pPr>
          </w:p>
        </w:tc>
        <w:tc>
          <w:tcPr>
            <w:tcW w:w="0" w:type="auto"/>
            <w:vAlign w:val="center"/>
            <w:hideMark/>
          </w:tcPr>
          <w:p w14:paraId="7FC32A98"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Low Interest</w:t>
            </w:r>
          </w:p>
        </w:tc>
        <w:tc>
          <w:tcPr>
            <w:tcW w:w="0" w:type="auto"/>
            <w:vAlign w:val="center"/>
            <w:hideMark/>
          </w:tcPr>
          <w:p w14:paraId="7D45F423"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High Interest</w:t>
            </w:r>
          </w:p>
        </w:tc>
      </w:tr>
      <w:tr w:rsidR="00BD370F" w:rsidRPr="00276446" w14:paraId="40475606" w14:textId="77777777">
        <w:trPr>
          <w:tblCellSpacing w:w="15" w:type="dxa"/>
        </w:trPr>
        <w:tc>
          <w:tcPr>
            <w:tcW w:w="0" w:type="auto"/>
            <w:vAlign w:val="center"/>
            <w:hideMark/>
          </w:tcPr>
          <w:p w14:paraId="344015A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High Power</w:t>
            </w:r>
          </w:p>
        </w:tc>
        <w:tc>
          <w:tcPr>
            <w:tcW w:w="0" w:type="auto"/>
            <w:vAlign w:val="center"/>
            <w:hideMark/>
          </w:tcPr>
          <w:p w14:paraId="198C1AF6"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Keep Satisfied</w:t>
            </w:r>
          </w:p>
        </w:tc>
        <w:tc>
          <w:tcPr>
            <w:tcW w:w="0" w:type="auto"/>
            <w:vAlign w:val="center"/>
            <w:hideMark/>
          </w:tcPr>
          <w:p w14:paraId="2EF3210A"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Manage Closely</w:t>
            </w:r>
          </w:p>
        </w:tc>
      </w:tr>
      <w:tr w:rsidR="00BD370F" w:rsidRPr="00276446" w14:paraId="0A378A46" w14:textId="77777777">
        <w:trPr>
          <w:tblCellSpacing w:w="15" w:type="dxa"/>
        </w:trPr>
        <w:tc>
          <w:tcPr>
            <w:tcW w:w="0" w:type="auto"/>
            <w:vAlign w:val="center"/>
            <w:hideMark/>
          </w:tcPr>
          <w:p w14:paraId="0BBBF269"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b/>
                <w:bCs/>
                <w:szCs w:val="24"/>
              </w:rPr>
              <w:t>Low Power</w:t>
            </w:r>
          </w:p>
        </w:tc>
        <w:tc>
          <w:tcPr>
            <w:tcW w:w="0" w:type="auto"/>
            <w:vAlign w:val="center"/>
            <w:hideMark/>
          </w:tcPr>
          <w:p w14:paraId="444F4B89"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Monitor</w:t>
            </w:r>
          </w:p>
        </w:tc>
        <w:tc>
          <w:tcPr>
            <w:tcW w:w="0" w:type="auto"/>
            <w:vAlign w:val="center"/>
            <w:hideMark/>
          </w:tcPr>
          <w:p w14:paraId="311192C0"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Keep Informed</w:t>
            </w:r>
          </w:p>
        </w:tc>
      </w:tr>
    </w:tbl>
    <w:p w14:paraId="0FC04D97"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Stakeholder engagement influences requirements, acceptance and implementation. Poor engagement can create resistance even when technical execution is effective.</w:t>
      </w:r>
    </w:p>
    <w:p w14:paraId="5F6D4922"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Risk management similarly contributes to delivery reliability. Risks should be identified, assessed and treated before they develop into major issues.</w:t>
      </w:r>
    </w:p>
    <w:p w14:paraId="0F6609DA"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Risk management is particularly important because projects involve assumptions about future conditions. Effective managers therefore maintain contingency arrangements rather than assuming the original plan will remain unchanged.</w:t>
      </w:r>
    </w:p>
    <w:p w14:paraId="5894BC52" w14:textId="359FB99D" w:rsidR="00BD370F" w:rsidRPr="00276446" w:rsidRDefault="00BD370F" w:rsidP="00276446">
      <w:pPr>
        <w:spacing w:line="360" w:lineRule="auto"/>
        <w:rPr>
          <w:rFonts w:ascii="Times New Roman" w:hAnsi="Times New Roman" w:cs="Times New Roman"/>
          <w:szCs w:val="24"/>
        </w:rPr>
      </w:pPr>
    </w:p>
    <w:p w14:paraId="5D09849B" w14:textId="77777777" w:rsidR="00BD370F" w:rsidRPr="00276446" w:rsidRDefault="00BD370F" w:rsidP="00276446">
      <w:pPr>
        <w:spacing w:line="360" w:lineRule="auto"/>
        <w:rPr>
          <w:rFonts w:ascii="Times New Roman" w:hAnsi="Times New Roman" w:cs="Times New Roman"/>
          <w:b/>
          <w:bCs/>
          <w:szCs w:val="24"/>
        </w:rPr>
      </w:pPr>
      <w:r w:rsidRPr="00276446">
        <w:rPr>
          <w:rFonts w:ascii="Times New Roman" w:hAnsi="Times New Roman" w:cs="Times New Roman"/>
          <w:b/>
          <w:bCs/>
          <w:szCs w:val="24"/>
        </w:rPr>
        <w:t>2.10 Synthesis of Literature</w:t>
      </w:r>
    </w:p>
    <w:p w14:paraId="513120F3"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Overall, the literature demonstrates that project performance depends on the integration of multiple practices rather than reliance on one methodology or tool. WBS provides scope structure, Gantt charts improve schedule communication, CPM identifies time-critical activities, EVM integrates cost and schedule monitoring, Agile increases adaptability, and stakeholder and risk management address behavioural and uncertainty-related dimensions.</w:t>
      </w:r>
    </w:p>
    <w:p w14:paraId="64C9E0AB"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The literature also demonstrates an important conceptual development:</w:t>
      </w:r>
    </w:p>
    <w:p w14:paraId="2FC3A18D" w14:textId="77777777" w:rsidR="00BD370F" w:rsidRPr="00276446" w:rsidRDefault="00BD370F" w:rsidP="00276446">
      <w:pPr>
        <w:spacing w:line="360" w:lineRule="auto"/>
        <w:rPr>
          <w:rFonts w:ascii="Times New Roman" w:hAnsi="Times New Roman" w:cs="Times New Roman"/>
          <w:szCs w:val="24"/>
        </w:rPr>
      </w:pPr>
      <w:r w:rsidRPr="00276446">
        <w:rPr>
          <w:rFonts w:ascii="Times New Roman" w:hAnsi="Times New Roman" w:cs="Times New Roman"/>
          <w:szCs w:val="24"/>
        </w:rPr>
        <w:t xml:space="preserve">Thus, effective project management requires </w:t>
      </w:r>
      <w:r w:rsidRPr="00276446">
        <w:rPr>
          <w:rFonts w:ascii="Times New Roman" w:hAnsi="Times New Roman" w:cs="Times New Roman"/>
          <w:b/>
          <w:bCs/>
          <w:szCs w:val="24"/>
        </w:rPr>
        <w:t>discipline and adaptability simultaneously</w:t>
      </w:r>
      <w:r w:rsidRPr="00276446">
        <w:rPr>
          <w:rFonts w:ascii="Times New Roman" w:hAnsi="Times New Roman" w:cs="Times New Roman"/>
          <w:szCs w:val="24"/>
        </w:rPr>
        <w:t xml:space="preserve">. Formal planning provides control and accountability, while adaptive practices allow organisations to respond to uncertainty. The strongest project-management capability therefore combines appropriate planning tools, competent leadership, proactive risk management, </w:t>
      </w:r>
      <w:r w:rsidRPr="00276446">
        <w:rPr>
          <w:rFonts w:ascii="Times New Roman" w:hAnsi="Times New Roman" w:cs="Times New Roman"/>
          <w:szCs w:val="24"/>
        </w:rPr>
        <w:lastRenderedPageBreak/>
        <w:t>stakeholder involvement and performance measurement with a continuous focus on organisational value.</w:t>
      </w:r>
    </w:p>
    <w:p w14:paraId="12C694E9" w14:textId="77777777" w:rsidR="0024758D" w:rsidRDefault="0024758D" w:rsidP="00276446">
      <w:pPr>
        <w:spacing w:line="360" w:lineRule="auto"/>
        <w:rPr>
          <w:rFonts w:ascii="Times New Roman" w:hAnsi="Times New Roman" w:cs="Times New Roman"/>
          <w:szCs w:val="24"/>
          <w:lang w:val="en-US"/>
        </w:rPr>
      </w:pPr>
    </w:p>
    <w:p w14:paraId="52C19644" w14:textId="69B63018"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 xml:space="preserve">3.0 Strategic Analysis / Methodology </w:t>
      </w:r>
    </w:p>
    <w:p w14:paraId="67AE9727"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3.1 Research Design</w:t>
      </w:r>
    </w:p>
    <w:p w14:paraId="2FE994F3"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This report adopts a </w:t>
      </w:r>
      <w:r w:rsidRPr="0024758D">
        <w:rPr>
          <w:rFonts w:ascii="Times New Roman" w:hAnsi="Times New Roman" w:cs="Times New Roman"/>
          <w:b/>
          <w:bCs/>
          <w:szCs w:val="24"/>
        </w:rPr>
        <w:t>qualitative secondary-research methodology</w:t>
      </w:r>
      <w:r w:rsidRPr="0024758D">
        <w:rPr>
          <w:rFonts w:ascii="Times New Roman" w:hAnsi="Times New Roman" w:cs="Times New Roman"/>
          <w:szCs w:val="24"/>
        </w:rPr>
        <w:t xml:space="preserve"> to evaluate how project planning, execution and performance-management practices contribute to successful project delivery and organisational performance. A secondary approach is appropriate because the research objective is to critically integrate established project-management theories, empirical studies, professional frameworks and documented project experiences rather than collect new primary data.</w:t>
      </w:r>
    </w:p>
    <w:p w14:paraId="2F0409B1"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analysis takes an interpretive and comparative approach. Project-management practices are not assessed simply according to whether they are widely used; instead, their effectiveness is examined in relation to different project conditions, including uncertainty, complexity, stakeholder involvement, resource limitations and changing requirements. This is important because a technique that performs effectively in a predictable construction project may be inappropriate for an innovative software-development project.</w:t>
      </w:r>
    </w:p>
    <w:p w14:paraId="48F495DB"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3.2 Literature Search and Selection</w:t>
      </w:r>
    </w:p>
    <w:p w14:paraId="6A25C221"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Academic literature is drawn principally from peer-reviewed journal articles accessible through Google Scholar and major academic publishers and databases. Search terms include </w:t>
      </w:r>
      <w:r w:rsidRPr="0024758D">
        <w:rPr>
          <w:rFonts w:ascii="Times New Roman" w:hAnsi="Times New Roman" w:cs="Times New Roman"/>
          <w:b/>
          <w:bCs/>
          <w:szCs w:val="24"/>
        </w:rPr>
        <w:t>“project management success,” “project planning,” “project life cycle,” “project performance,” “Critical Path Method,” “Work Breakdown Structure,” “Agile project management,” “project risk management,” “stakeholder management,” “project governance,”</w:t>
      </w:r>
      <w:r w:rsidRPr="0024758D">
        <w:rPr>
          <w:rFonts w:ascii="Times New Roman" w:hAnsi="Times New Roman" w:cs="Times New Roman"/>
          <w:szCs w:val="24"/>
        </w:rPr>
        <w:t xml:space="preserve"> and </w:t>
      </w:r>
      <w:r w:rsidRPr="0024758D">
        <w:rPr>
          <w:rFonts w:ascii="Times New Roman" w:hAnsi="Times New Roman" w:cs="Times New Roman"/>
          <w:b/>
          <w:bCs/>
          <w:szCs w:val="24"/>
        </w:rPr>
        <w:t>“Earned Value Management.”</w:t>
      </w:r>
    </w:p>
    <w:p w14:paraId="45956872"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Both foundational and recent studies are included. Seminal research is retained where it established concepts that remain central to project management, while newer studies are used to assess contemporary developments such as Agile, hybrid methodologies, digital project-management tools and broader definitions of project success.</w:t>
      </w:r>
    </w:p>
    <w:p w14:paraId="0FD4ABF1"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lastRenderedPageBreak/>
        <w:t>3.3 Analytical Framework</w:t>
      </w:r>
    </w:p>
    <w:p w14:paraId="6CD4FDD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report analyses project management through five interconnected stages:</w:t>
      </w:r>
    </w:p>
    <w:p w14:paraId="4219F66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b/>
          <w:bCs/>
          <w:szCs w:val="24"/>
        </w:rPr>
        <w:t>Definition → Planning → Execution → Monitoring and Control → Closure</w:t>
      </w:r>
    </w:p>
    <w:p w14:paraId="790F496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At the definition stage, the business need, objectives and stakeholders are assessed. Planning covers scope definition, WBS development, scheduling, resource allocation, budgeting, risk planning and quality requirements. Execution examines leadership, communication and coordination of project resources. Monitoring and control evaluate progress against time, cost, quality and scope baselines. Closure assesses acceptance, benefits and organisational learning.</w:t>
      </w:r>
    </w:p>
    <w:p w14:paraId="5A7FC8C9"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Three overarching criteria are applied across these stages: </w:t>
      </w:r>
      <w:r w:rsidRPr="0024758D">
        <w:rPr>
          <w:rFonts w:ascii="Times New Roman" w:hAnsi="Times New Roman" w:cs="Times New Roman"/>
          <w:b/>
          <w:bCs/>
          <w:szCs w:val="24"/>
        </w:rPr>
        <w:t>delivery efficiency, stakeholder satisfaction and organisational value</w:t>
      </w:r>
      <w:r w:rsidRPr="0024758D">
        <w:rPr>
          <w:rFonts w:ascii="Times New Roman" w:hAnsi="Times New Roman" w:cs="Times New Roman"/>
          <w:szCs w:val="24"/>
        </w:rPr>
        <w:t>. This prevents project success from being evaluated only through the traditional iron triangle.</w:t>
      </w:r>
    </w:p>
    <w:p w14:paraId="7346B53C"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3.4 Evaluation of Project-Management Tools</w:t>
      </w:r>
    </w:p>
    <w:p w14:paraId="7AA3C66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The report critically examines several project-management tools and techniques. The </w:t>
      </w:r>
      <w:r w:rsidRPr="0024758D">
        <w:rPr>
          <w:rFonts w:ascii="Times New Roman" w:hAnsi="Times New Roman" w:cs="Times New Roman"/>
          <w:b/>
          <w:bCs/>
          <w:szCs w:val="24"/>
        </w:rPr>
        <w:t>WBS</w:t>
      </w:r>
      <w:r w:rsidRPr="0024758D">
        <w:rPr>
          <w:rFonts w:ascii="Times New Roman" w:hAnsi="Times New Roman" w:cs="Times New Roman"/>
          <w:szCs w:val="24"/>
        </w:rPr>
        <w:t xml:space="preserve"> is assessed according to its ability to improve scope clarity and work allocation. </w:t>
      </w:r>
      <w:r w:rsidRPr="0024758D">
        <w:rPr>
          <w:rFonts w:ascii="Times New Roman" w:hAnsi="Times New Roman" w:cs="Times New Roman"/>
          <w:b/>
          <w:bCs/>
          <w:szCs w:val="24"/>
        </w:rPr>
        <w:t>Gantt charts</w:t>
      </w:r>
      <w:r w:rsidRPr="0024758D">
        <w:rPr>
          <w:rFonts w:ascii="Times New Roman" w:hAnsi="Times New Roman" w:cs="Times New Roman"/>
          <w:szCs w:val="24"/>
        </w:rPr>
        <w:t xml:space="preserve"> are considered for schedule communication, while </w:t>
      </w:r>
      <w:r w:rsidRPr="0024758D">
        <w:rPr>
          <w:rFonts w:ascii="Times New Roman" w:hAnsi="Times New Roman" w:cs="Times New Roman"/>
          <w:b/>
          <w:bCs/>
          <w:szCs w:val="24"/>
        </w:rPr>
        <w:t>CPM</w:t>
      </w:r>
      <w:r w:rsidRPr="0024758D">
        <w:rPr>
          <w:rFonts w:ascii="Times New Roman" w:hAnsi="Times New Roman" w:cs="Times New Roman"/>
          <w:szCs w:val="24"/>
        </w:rPr>
        <w:t xml:space="preserve"> is evaluated for identifying schedule-sensitive activities. </w:t>
      </w:r>
      <w:r w:rsidRPr="0024758D">
        <w:rPr>
          <w:rFonts w:ascii="Times New Roman" w:hAnsi="Times New Roman" w:cs="Times New Roman"/>
          <w:b/>
          <w:bCs/>
          <w:szCs w:val="24"/>
        </w:rPr>
        <w:t>Earned Value Management</w:t>
      </w:r>
      <w:r w:rsidRPr="0024758D">
        <w:rPr>
          <w:rFonts w:ascii="Times New Roman" w:hAnsi="Times New Roman" w:cs="Times New Roman"/>
          <w:szCs w:val="24"/>
        </w:rPr>
        <w:t xml:space="preserve"> is considered as an integrated cost and schedule control mechanism.</w:t>
      </w:r>
    </w:p>
    <w:p w14:paraId="77FFC804"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Agile is evaluated against predictive approaches, particularly in environments characterised by uncertainty and changing requirements. Rather than assuming one methodology is universally superior, the analysis considers whether predictive, Agile or hybrid practices are appropriate to </w:t>
      </w:r>
      <w:proofErr w:type="gramStart"/>
      <w:r w:rsidRPr="0024758D">
        <w:rPr>
          <w:rFonts w:ascii="Times New Roman" w:hAnsi="Times New Roman" w:cs="Times New Roman"/>
          <w:szCs w:val="24"/>
        </w:rPr>
        <w:t>particular project</w:t>
      </w:r>
      <w:proofErr w:type="gramEnd"/>
      <w:r w:rsidRPr="0024758D">
        <w:rPr>
          <w:rFonts w:ascii="Times New Roman" w:hAnsi="Times New Roman" w:cs="Times New Roman"/>
          <w:szCs w:val="24"/>
        </w:rPr>
        <w:t xml:space="preserve"> characteristics.</w:t>
      </w:r>
    </w:p>
    <w:p w14:paraId="2AA936DE"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3.5 Practical Case Analysis</w:t>
      </w:r>
    </w:p>
    <w:p w14:paraId="38AAAE6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Documented successful and unsuccessful projects are used to connect theory with practice. The analysis considers whether project outcomes were influenced by factors such as inadequate planning, changing scope, weak governance, poor risk identification, stakeholder conflict or effective adaptive management. The examples are used to illustrate theoretical arguments rather than replace academic evidence.</w:t>
      </w:r>
    </w:p>
    <w:p w14:paraId="06F17166"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lastRenderedPageBreak/>
        <w:t>3.6 Limitations</w:t>
      </w:r>
    </w:p>
    <w:p w14:paraId="77981092"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Secondary research creates several limitations. Published studies use different definitions of project success, making direct comparisons difficult. Project outcomes are also influenced by industry, organisational culture, project size and external conditions. In addition, documented project failures may involve incomplete or contested explanations. These limitations are addressed by comparing multiple academic perspectives rather than attributing outcomes to a single factor.</w:t>
      </w:r>
    </w:p>
    <w:p w14:paraId="1FC0ABEC"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Overall, this methodology provides an appropriate basis for evaluating how integrated planning, execution and performance-management practices influence both immediate project delivery and wider organisational outcomes.</w:t>
      </w:r>
    </w:p>
    <w:p w14:paraId="3D905261" w14:textId="0D149574" w:rsidR="0024758D" w:rsidRPr="0024758D" w:rsidRDefault="0024758D" w:rsidP="0024758D">
      <w:pPr>
        <w:spacing w:line="360" w:lineRule="auto"/>
        <w:rPr>
          <w:rFonts w:ascii="Times New Roman" w:hAnsi="Times New Roman" w:cs="Times New Roman"/>
          <w:szCs w:val="24"/>
        </w:rPr>
      </w:pPr>
    </w:p>
    <w:p w14:paraId="64B51E51" w14:textId="538A5E3C"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 xml:space="preserve">4.0 Findings and Analysis </w:t>
      </w:r>
    </w:p>
    <w:p w14:paraId="1358E36B"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4.1 Effective Project Definition Creates the Foundation for Success</w:t>
      </w:r>
    </w:p>
    <w:p w14:paraId="5419391E"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analysis identifies project definition as one of the strongest foundations of successful delivery. Projects are more difficult to manage when objectives, deliverables and success criteria remain ambiguous. Effective initiation should establish the business case, intended benefits, scope boundaries, major stakeholders and governance arrangements before significant resources are committed.</w:t>
      </w:r>
    </w:p>
    <w:p w14:paraId="66B1050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This finding highlights the difference between completing activities and creating organisational value. A project may technically deliver its outputs but still fail when those outputs do not address the original business requirement. Project managers should therefore maintain a clear connection between project activities and strategic objectives throughout the project life cycle.</w:t>
      </w:r>
    </w:p>
    <w:p w14:paraId="301B6C56" w14:textId="77777777" w:rsid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Poor definition also contributes to later scope changes. When stakeholder expectations have not been clarified initially, requirements frequently emerge during execution, increasing pressure on schedules and budgets.</w:t>
      </w:r>
    </w:p>
    <w:p w14:paraId="13191018" w14:textId="77777777" w:rsidR="0024758D" w:rsidRDefault="0024758D" w:rsidP="0024758D">
      <w:pPr>
        <w:spacing w:line="360" w:lineRule="auto"/>
        <w:rPr>
          <w:rFonts w:ascii="Times New Roman" w:hAnsi="Times New Roman" w:cs="Times New Roman"/>
          <w:szCs w:val="24"/>
        </w:rPr>
      </w:pPr>
    </w:p>
    <w:p w14:paraId="4C12ECD5" w14:textId="77777777" w:rsidR="0024758D" w:rsidRPr="0024758D" w:rsidRDefault="0024758D" w:rsidP="0024758D">
      <w:pPr>
        <w:spacing w:line="360" w:lineRule="auto"/>
        <w:rPr>
          <w:rFonts w:ascii="Times New Roman" w:hAnsi="Times New Roman" w:cs="Times New Roman"/>
          <w:szCs w:val="24"/>
        </w:rPr>
      </w:pPr>
    </w:p>
    <w:p w14:paraId="2717E3F4"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lastRenderedPageBreak/>
        <w:t>4.2 Planning Improves Coordination but Must Remain Adaptable</w:t>
      </w:r>
    </w:p>
    <w:p w14:paraId="5A90D0C5"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findings demonstrate that project planning provides the structure necessary for coordinating complex activities. WBS, schedules, resource plans, budgets and risk registers translate broad project objectives into manageable actions.</w:t>
      </w:r>
    </w:p>
    <w:p w14:paraId="00A5FA33"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WBS is particularly useful because it decomposes project scope into smaller work packages. This supports responsibility allocation, cost estimation and progress monitoring. Gantt charts subsequently provide a time-based representation of those activities, while CPM identifies activities whose delay could affect overall completion.</w:t>
      </w:r>
    </w:p>
    <w:p w14:paraId="7A7C27D4"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However, planning has limitations. A highly detailed plan may create an illusion of certainty when project conditions are changing rapidly. Project managers should therefore treat the plan as a controlled baseline rather than an unchangeable prediction.</w:t>
      </w:r>
    </w:p>
    <w:p w14:paraId="0810DDC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This creates an important balance:</w:t>
      </w:r>
    </w:p>
    <w:p w14:paraId="0A195172"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b/>
          <w:bCs/>
          <w:szCs w:val="24"/>
        </w:rPr>
        <w:t>Planning Discipline + Controlled Adaptability = Effective Project Execution</w:t>
      </w:r>
    </w:p>
    <w:p w14:paraId="08564BB3"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Predictable projects can reasonably use detailed upfront plans, while uncertain projects require more frequent reassessment.</w:t>
      </w:r>
    </w:p>
    <w:p w14:paraId="71A2B7DD"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4.3 Time, Cost and Scope Remain Interdependent</w:t>
      </w:r>
    </w:p>
    <w:p w14:paraId="0A748F13"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analysis confirms the continuing importance of the traditional project constraints of time, cost and scope. These dimensions are interconnected rather than independently manageable.</w:t>
      </w:r>
    </w:p>
    <w:p w14:paraId="34A1940F"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For example, an increase in project scope may require additional labour, funding or time. If management refuses to adjust any of these resources, quality can deteriorate or teams may experience excessive workload.</w:t>
      </w:r>
    </w:p>
    <w:p w14:paraId="35B9DA38"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 simple impact assessment can therefore be applied whenever a significant change is requested:</w:t>
      </w:r>
    </w:p>
    <w:tbl>
      <w:tblPr>
        <w:tblStyle w:val="TableGrid"/>
        <w:tblW w:w="0" w:type="auto"/>
        <w:tblLook w:val="04A0" w:firstRow="1" w:lastRow="0" w:firstColumn="1" w:lastColumn="0" w:noHBand="0" w:noVBand="1"/>
      </w:tblPr>
      <w:tblGrid>
        <w:gridCol w:w="1991"/>
        <w:gridCol w:w="1846"/>
        <w:gridCol w:w="1341"/>
        <w:gridCol w:w="1966"/>
        <w:gridCol w:w="2206"/>
      </w:tblGrid>
      <w:tr w:rsidR="0024758D" w:rsidRPr="0024758D" w14:paraId="27EABDF5" w14:textId="77777777" w:rsidTr="0024758D">
        <w:tc>
          <w:tcPr>
            <w:tcW w:w="0" w:type="auto"/>
            <w:hideMark/>
          </w:tcPr>
          <w:p w14:paraId="35F556DC"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Proposed Change</w:t>
            </w:r>
          </w:p>
        </w:tc>
        <w:tc>
          <w:tcPr>
            <w:tcW w:w="0" w:type="auto"/>
            <w:hideMark/>
          </w:tcPr>
          <w:p w14:paraId="2011F876"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Time Impact</w:t>
            </w:r>
          </w:p>
        </w:tc>
        <w:tc>
          <w:tcPr>
            <w:tcW w:w="0" w:type="auto"/>
            <w:hideMark/>
          </w:tcPr>
          <w:p w14:paraId="6C7585BB"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Cost Impact</w:t>
            </w:r>
          </w:p>
        </w:tc>
        <w:tc>
          <w:tcPr>
            <w:tcW w:w="0" w:type="auto"/>
            <w:hideMark/>
          </w:tcPr>
          <w:p w14:paraId="73983FFB"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Resource Impact</w:t>
            </w:r>
          </w:p>
        </w:tc>
        <w:tc>
          <w:tcPr>
            <w:tcW w:w="0" w:type="auto"/>
            <w:hideMark/>
          </w:tcPr>
          <w:p w14:paraId="32DB7380"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Quality/Risk Impact</w:t>
            </w:r>
          </w:p>
        </w:tc>
      </w:tr>
      <w:tr w:rsidR="0024758D" w:rsidRPr="0024758D" w14:paraId="4D2F8E00" w14:textId="77777777" w:rsidTr="0024758D">
        <w:tc>
          <w:tcPr>
            <w:tcW w:w="0" w:type="auto"/>
            <w:hideMark/>
          </w:tcPr>
          <w:p w14:paraId="73862C4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Additional feature</w:t>
            </w:r>
          </w:p>
        </w:tc>
        <w:tc>
          <w:tcPr>
            <w:tcW w:w="0" w:type="auto"/>
            <w:hideMark/>
          </w:tcPr>
          <w:p w14:paraId="7D5D9C8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Increase</w:t>
            </w:r>
          </w:p>
        </w:tc>
        <w:tc>
          <w:tcPr>
            <w:tcW w:w="0" w:type="auto"/>
            <w:hideMark/>
          </w:tcPr>
          <w:p w14:paraId="0B4B915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Increase</w:t>
            </w:r>
          </w:p>
        </w:tc>
        <w:tc>
          <w:tcPr>
            <w:tcW w:w="0" w:type="auto"/>
            <w:hideMark/>
          </w:tcPr>
          <w:p w14:paraId="6D13481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Additional specialists</w:t>
            </w:r>
          </w:p>
        </w:tc>
        <w:tc>
          <w:tcPr>
            <w:tcW w:w="0" w:type="auto"/>
            <w:hideMark/>
          </w:tcPr>
          <w:p w14:paraId="17C0740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More testing required</w:t>
            </w:r>
          </w:p>
        </w:tc>
      </w:tr>
      <w:tr w:rsidR="0024758D" w:rsidRPr="0024758D" w14:paraId="2208E791" w14:textId="77777777" w:rsidTr="0024758D">
        <w:tc>
          <w:tcPr>
            <w:tcW w:w="0" w:type="auto"/>
            <w:hideMark/>
          </w:tcPr>
          <w:p w14:paraId="346779F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lastRenderedPageBreak/>
              <w:t>Earlier deadline</w:t>
            </w:r>
          </w:p>
        </w:tc>
        <w:tc>
          <w:tcPr>
            <w:tcW w:w="0" w:type="auto"/>
            <w:hideMark/>
          </w:tcPr>
          <w:p w14:paraId="00BE6B5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Reduce available time</w:t>
            </w:r>
          </w:p>
        </w:tc>
        <w:tc>
          <w:tcPr>
            <w:tcW w:w="0" w:type="auto"/>
            <w:hideMark/>
          </w:tcPr>
          <w:p w14:paraId="2427EEE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May increase</w:t>
            </w:r>
          </w:p>
        </w:tc>
        <w:tc>
          <w:tcPr>
            <w:tcW w:w="0" w:type="auto"/>
            <w:hideMark/>
          </w:tcPr>
          <w:p w14:paraId="2B05AE2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More resources needed</w:t>
            </w:r>
          </w:p>
        </w:tc>
        <w:tc>
          <w:tcPr>
            <w:tcW w:w="0" w:type="auto"/>
            <w:hideMark/>
          </w:tcPr>
          <w:p w14:paraId="13F7BC8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Higher execution risk</w:t>
            </w:r>
          </w:p>
        </w:tc>
      </w:tr>
      <w:tr w:rsidR="0024758D" w:rsidRPr="0024758D" w14:paraId="329F7C0E" w14:textId="77777777" w:rsidTr="0024758D">
        <w:tc>
          <w:tcPr>
            <w:tcW w:w="0" w:type="auto"/>
            <w:hideMark/>
          </w:tcPr>
          <w:p w14:paraId="4AA8774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Budget reduction</w:t>
            </w:r>
          </w:p>
        </w:tc>
        <w:tc>
          <w:tcPr>
            <w:tcW w:w="0" w:type="auto"/>
            <w:hideMark/>
          </w:tcPr>
          <w:p w14:paraId="3BF5FAC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Possible delay</w:t>
            </w:r>
          </w:p>
        </w:tc>
        <w:tc>
          <w:tcPr>
            <w:tcW w:w="0" w:type="auto"/>
            <w:hideMark/>
          </w:tcPr>
          <w:p w14:paraId="66A2D48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Decrease</w:t>
            </w:r>
          </w:p>
        </w:tc>
        <w:tc>
          <w:tcPr>
            <w:tcW w:w="0" w:type="auto"/>
            <w:hideMark/>
          </w:tcPr>
          <w:p w14:paraId="0FBFFAE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Fewer resources</w:t>
            </w:r>
          </w:p>
        </w:tc>
        <w:tc>
          <w:tcPr>
            <w:tcW w:w="0" w:type="auto"/>
            <w:hideMark/>
          </w:tcPr>
          <w:p w14:paraId="53099B8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Potential quality pressure</w:t>
            </w:r>
          </w:p>
        </w:tc>
      </w:tr>
      <w:tr w:rsidR="0024758D" w:rsidRPr="0024758D" w14:paraId="5E440B6D" w14:textId="77777777" w:rsidTr="0024758D">
        <w:tc>
          <w:tcPr>
            <w:tcW w:w="0" w:type="auto"/>
            <w:hideMark/>
          </w:tcPr>
          <w:p w14:paraId="2B66F6E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Higher quality standard</w:t>
            </w:r>
          </w:p>
        </w:tc>
        <w:tc>
          <w:tcPr>
            <w:tcW w:w="0" w:type="auto"/>
            <w:hideMark/>
          </w:tcPr>
          <w:p w14:paraId="281B099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Possible increase</w:t>
            </w:r>
          </w:p>
        </w:tc>
        <w:tc>
          <w:tcPr>
            <w:tcW w:w="0" w:type="auto"/>
            <w:hideMark/>
          </w:tcPr>
          <w:p w14:paraId="304C6BA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Increase</w:t>
            </w:r>
          </w:p>
        </w:tc>
        <w:tc>
          <w:tcPr>
            <w:tcW w:w="0" w:type="auto"/>
            <w:hideMark/>
          </w:tcPr>
          <w:p w14:paraId="7ECAD88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Specialist resources</w:t>
            </w:r>
          </w:p>
        </w:tc>
        <w:tc>
          <w:tcPr>
            <w:tcW w:w="0" w:type="auto"/>
            <w:hideMark/>
          </w:tcPr>
          <w:p w14:paraId="46E1C4B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Lower defect risk</w:t>
            </w:r>
          </w:p>
        </w:tc>
      </w:tr>
    </w:tbl>
    <w:p w14:paraId="73772CDC"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This demonstrates why formal change control is important. Scope modifications should be assessed for their consequences rather than informally added to project work.</w:t>
      </w:r>
    </w:p>
    <w:p w14:paraId="3E00F313"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4.4 Agile Improves Responsiveness Under Uncertainty</w:t>
      </w:r>
    </w:p>
    <w:p w14:paraId="457A032F"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findings suggest that Agile approaches provide significant advantages when requirements cannot be completely established at the beginning of a project. Short iterations allow teams to deliver incremental outputs and obtain stakeholder feedback before committing to subsequent work.</w:t>
      </w:r>
    </w:p>
    <w:p w14:paraId="74D8EF66" w14:textId="77777777" w:rsidR="0024758D" w:rsidRPr="0024758D" w:rsidRDefault="0024758D" w:rsidP="0024758D">
      <w:pPr>
        <w:spacing w:line="360" w:lineRule="auto"/>
        <w:rPr>
          <w:rFonts w:ascii="Times New Roman" w:hAnsi="Times New Roman" w:cs="Times New Roman"/>
          <w:szCs w:val="24"/>
        </w:rPr>
      </w:pPr>
      <w:proofErr w:type="spellStart"/>
      <w:r w:rsidRPr="0024758D">
        <w:rPr>
          <w:rFonts w:ascii="Times New Roman" w:hAnsi="Times New Roman" w:cs="Times New Roman"/>
          <w:szCs w:val="24"/>
        </w:rPr>
        <w:t>Serrador</w:t>
      </w:r>
      <w:proofErr w:type="spellEnd"/>
      <w:r w:rsidRPr="0024758D">
        <w:rPr>
          <w:rFonts w:ascii="Times New Roman" w:hAnsi="Times New Roman" w:cs="Times New Roman"/>
          <w:szCs w:val="24"/>
        </w:rPr>
        <w:t xml:space="preserve"> and Pinto (2015) found a positive association between Agile approaches and project success. However, this does not demonstrate that Agile is universally preferable. Construction, infrastructure and highly regulated projects may require extensive documentation, approvals and sequential dependencies.</w:t>
      </w:r>
    </w:p>
    <w:p w14:paraId="4165074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strongest implication is therefore contextual methodology selection.</w:t>
      </w:r>
    </w:p>
    <w:tbl>
      <w:tblPr>
        <w:tblStyle w:val="TableGrid"/>
        <w:tblW w:w="0" w:type="auto"/>
        <w:tblLook w:val="04A0" w:firstRow="1" w:lastRow="0" w:firstColumn="1" w:lastColumn="0" w:noHBand="0" w:noVBand="1"/>
      </w:tblPr>
      <w:tblGrid>
        <w:gridCol w:w="4017"/>
        <w:gridCol w:w="3163"/>
      </w:tblGrid>
      <w:tr w:rsidR="0024758D" w:rsidRPr="0024758D" w14:paraId="506F0A01" w14:textId="77777777" w:rsidTr="0024758D">
        <w:tc>
          <w:tcPr>
            <w:tcW w:w="0" w:type="auto"/>
            <w:hideMark/>
          </w:tcPr>
          <w:p w14:paraId="5BD505EF"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Project Condition</w:t>
            </w:r>
          </w:p>
        </w:tc>
        <w:tc>
          <w:tcPr>
            <w:tcW w:w="0" w:type="auto"/>
            <w:hideMark/>
          </w:tcPr>
          <w:p w14:paraId="1651852F"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More Appropriate Approach</w:t>
            </w:r>
          </w:p>
        </w:tc>
      </w:tr>
      <w:tr w:rsidR="0024758D" w:rsidRPr="0024758D" w14:paraId="25A6825A" w14:textId="77777777" w:rsidTr="0024758D">
        <w:tc>
          <w:tcPr>
            <w:tcW w:w="0" w:type="auto"/>
            <w:hideMark/>
          </w:tcPr>
          <w:p w14:paraId="4EDFAF7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Stable requirements</w:t>
            </w:r>
          </w:p>
        </w:tc>
        <w:tc>
          <w:tcPr>
            <w:tcW w:w="0" w:type="auto"/>
            <w:hideMark/>
          </w:tcPr>
          <w:p w14:paraId="765B3FA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Predictive</w:t>
            </w:r>
          </w:p>
        </w:tc>
      </w:tr>
      <w:tr w:rsidR="0024758D" w:rsidRPr="0024758D" w14:paraId="7C1C6583" w14:textId="77777777" w:rsidTr="0024758D">
        <w:tc>
          <w:tcPr>
            <w:tcW w:w="0" w:type="auto"/>
            <w:hideMark/>
          </w:tcPr>
          <w:p w14:paraId="7FE37AA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Strong sequential dependencies</w:t>
            </w:r>
          </w:p>
        </w:tc>
        <w:tc>
          <w:tcPr>
            <w:tcW w:w="0" w:type="auto"/>
            <w:hideMark/>
          </w:tcPr>
          <w:p w14:paraId="54E54F3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Predictive</w:t>
            </w:r>
          </w:p>
        </w:tc>
      </w:tr>
      <w:tr w:rsidR="0024758D" w:rsidRPr="0024758D" w14:paraId="59456F4D" w14:textId="77777777" w:rsidTr="0024758D">
        <w:tc>
          <w:tcPr>
            <w:tcW w:w="0" w:type="auto"/>
            <w:hideMark/>
          </w:tcPr>
          <w:p w14:paraId="686F5AC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Rapidly changing requirements</w:t>
            </w:r>
          </w:p>
        </w:tc>
        <w:tc>
          <w:tcPr>
            <w:tcW w:w="0" w:type="auto"/>
            <w:hideMark/>
          </w:tcPr>
          <w:p w14:paraId="12FB99B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Agile</w:t>
            </w:r>
          </w:p>
        </w:tc>
      </w:tr>
      <w:tr w:rsidR="0024758D" w:rsidRPr="0024758D" w14:paraId="6E3254AA" w14:textId="77777777" w:rsidTr="0024758D">
        <w:tc>
          <w:tcPr>
            <w:tcW w:w="0" w:type="auto"/>
            <w:hideMark/>
          </w:tcPr>
          <w:p w14:paraId="57CBCB0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Innovation/experimentation</w:t>
            </w:r>
          </w:p>
        </w:tc>
        <w:tc>
          <w:tcPr>
            <w:tcW w:w="0" w:type="auto"/>
            <w:hideMark/>
          </w:tcPr>
          <w:p w14:paraId="4039385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Agile</w:t>
            </w:r>
          </w:p>
        </w:tc>
      </w:tr>
      <w:tr w:rsidR="0024758D" w:rsidRPr="0024758D" w14:paraId="2C75440D" w14:textId="77777777" w:rsidTr="0024758D">
        <w:tc>
          <w:tcPr>
            <w:tcW w:w="0" w:type="auto"/>
            <w:hideMark/>
          </w:tcPr>
          <w:p w14:paraId="1BE6E46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Mixed requirements</w:t>
            </w:r>
          </w:p>
        </w:tc>
        <w:tc>
          <w:tcPr>
            <w:tcW w:w="0" w:type="auto"/>
            <w:hideMark/>
          </w:tcPr>
          <w:p w14:paraId="03D5644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Hybrid</w:t>
            </w:r>
          </w:p>
        </w:tc>
      </w:tr>
      <w:tr w:rsidR="0024758D" w:rsidRPr="0024758D" w14:paraId="04F44964" w14:textId="77777777" w:rsidTr="0024758D">
        <w:tc>
          <w:tcPr>
            <w:tcW w:w="0" w:type="auto"/>
            <w:hideMark/>
          </w:tcPr>
          <w:p w14:paraId="29C0600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Strong governance + uncertain delivery</w:t>
            </w:r>
          </w:p>
        </w:tc>
        <w:tc>
          <w:tcPr>
            <w:tcW w:w="0" w:type="auto"/>
            <w:hideMark/>
          </w:tcPr>
          <w:p w14:paraId="54315E1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Hybrid</w:t>
            </w:r>
          </w:p>
        </w:tc>
      </w:tr>
    </w:tbl>
    <w:p w14:paraId="2AB0466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lastRenderedPageBreak/>
        <w:t>Hybrid management can combine formal governance, budgets and milestones with iterative execution where appropriate.</w:t>
      </w:r>
    </w:p>
    <w:p w14:paraId="478A161E"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4.5 Performance Monitoring Enables Earlier Corrective Action</w:t>
      </w:r>
    </w:p>
    <w:p w14:paraId="177F4CED"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Another major finding is that successful project management requires continuous monitoring rather than evaluation only at project completion.</w:t>
      </w:r>
    </w:p>
    <w:p w14:paraId="09B6D34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Schedule, cost, scope, quality and risk information should be regularly compared against approved baselines. Variances can then trigger investigation and corrective action.</w:t>
      </w:r>
    </w:p>
    <w:p w14:paraId="45D4009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Earned Value Management provides an integrated mechanism for this purpose. For example:</w:t>
      </w:r>
    </w:p>
    <w:p w14:paraId="71278AB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b/>
          <w:bCs/>
          <w:szCs w:val="24"/>
        </w:rPr>
        <w:t>CPI = Earned Value ÷ Actual Cost</w:t>
      </w:r>
    </w:p>
    <w:p w14:paraId="1501F4A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b/>
          <w:bCs/>
          <w:szCs w:val="24"/>
        </w:rPr>
        <w:t>SPI = Earned Value ÷ Planned Value</w:t>
      </w:r>
    </w:p>
    <w:p w14:paraId="0713D13D"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 CPI below 1 indicates that the project is receiving less value than expected for the amount spent, while an SPI below 1 indicates schedule underperformance.</w:t>
      </w:r>
    </w:p>
    <w:p w14:paraId="1E4EBC79"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strategic benefit is early visibility. Managers can respond to emerging problems before they become irreversible.</w:t>
      </w:r>
    </w:p>
    <w:p w14:paraId="4DA120FC"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4.6 Stakeholder Engagement Strongly Influences Project Outcomes</w:t>
      </w:r>
    </w:p>
    <w:p w14:paraId="397B31C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Technical execution alone does not guarantee project acceptance. Stakeholders may include sponsors, customers, employees, regulators, suppliers, communities and end users. Their expectations and influence differ considerably.</w:t>
      </w:r>
    </w:p>
    <w:p w14:paraId="463144AF"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findings suggest that stakeholders should be prioritised according to their power, interest and potential impact. High-power, high-interest stakeholders generally require close engagement, whereas other stakeholders may require monitoring or periodic communication.</w:t>
      </w:r>
    </w:p>
    <w:p w14:paraId="6B24B98D"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Stakeholder involvement is particularly valuable during requirement definition and change management. Early participation can identify concerns before they become resistance.</w:t>
      </w:r>
    </w:p>
    <w:p w14:paraId="7AEF371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However, stakeholder management does not mean accepting every request. Project managers must balance competing expectations against scope, cost, strategic objectives and feasibility.</w:t>
      </w:r>
    </w:p>
    <w:p w14:paraId="4621DB67"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4.7 Risk Management Should Be Proactive</w:t>
      </w:r>
    </w:p>
    <w:p w14:paraId="1BEADB1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lastRenderedPageBreak/>
        <w:t>Risk management emerged as another important determinant of project performance. Projects inherently involve uncertainty regarding costs, schedules, technology, resources, suppliers and external conditions.</w:t>
      </w:r>
    </w:p>
    <w:p w14:paraId="1BE468BD"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 structured risk register can improve decision-making:</w:t>
      </w:r>
    </w:p>
    <w:tbl>
      <w:tblPr>
        <w:tblStyle w:val="TableGrid"/>
        <w:tblW w:w="0" w:type="auto"/>
        <w:tblLook w:val="04A0" w:firstRow="1" w:lastRow="0" w:firstColumn="1" w:lastColumn="0" w:noHBand="0" w:noVBand="1"/>
      </w:tblPr>
      <w:tblGrid>
        <w:gridCol w:w="1792"/>
        <w:gridCol w:w="1372"/>
        <w:gridCol w:w="1030"/>
        <w:gridCol w:w="2196"/>
      </w:tblGrid>
      <w:tr w:rsidR="0024758D" w:rsidRPr="0024758D" w14:paraId="6CD64C8F" w14:textId="77777777" w:rsidTr="0024758D">
        <w:tc>
          <w:tcPr>
            <w:tcW w:w="0" w:type="auto"/>
            <w:hideMark/>
          </w:tcPr>
          <w:p w14:paraId="2492CA8B"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Risk</w:t>
            </w:r>
          </w:p>
        </w:tc>
        <w:tc>
          <w:tcPr>
            <w:tcW w:w="0" w:type="auto"/>
            <w:hideMark/>
          </w:tcPr>
          <w:p w14:paraId="2E70EC99"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Probability</w:t>
            </w:r>
          </w:p>
        </w:tc>
        <w:tc>
          <w:tcPr>
            <w:tcW w:w="0" w:type="auto"/>
            <w:hideMark/>
          </w:tcPr>
          <w:p w14:paraId="3D31629A"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Impact</w:t>
            </w:r>
          </w:p>
        </w:tc>
        <w:tc>
          <w:tcPr>
            <w:tcW w:w="0" w:type="auto"/>
            <w:hideMark/>
          </w:tcPr>
          <w:p w14:paraId="2AA0908D"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Response</w:t>
            </w:r>
          </w:p>
        </w:tc>
      </w:tr>
      <w:tr w:rsidR="0024758D" w:rsidRPr="0024758D" w14:paraId="309E571D" w14:textId="77777777" w:rsidTr="0024758D">
        <w:tc>
          <w:tcPr>
            <w:tcW w:w="0" w:type="auto"/>
            <w:hideMark/>
          </w:tcPr>
          <w:p w14:paraId="7443F3E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Supplier delay</w:t>
            </w:r>
          </w:p>
        </w:tc>
        <w:tc>
          <w:tcPr>
            <w:tcW w:w="0" w:type="auto"/>
            <w:hideMark/>
          </w:tcPr>
          <w:p w14:paraId="6DF0926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412D36C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7E9B8DD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Alternative supplier</w:t>
            </w:r>
          </w:p>
        </w:tc>
      </w:tr>
      <w:tr w:rsidR="0024758D" w:rsidRPr="0024758D" w14:paraId="7F6DFFCD" w14:textId="77777777" w:rsidTr="0024758D">
        <w:tc>
          <w:tcPr>
            <w:tcW w:w="0" w:type="auto"/>
            <w:hideMark/>
          </w:tcPr>
          <w:p w14:paraId="4580C8E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Cost inflation</w:t>
            </w:r>
          </w:p>
        </w:tc>
        <w:tc>
          <w:tcPr>
            <w:tcW w:w="0" w:type="auto"/>
            <w:hideMark/>
          </w:tcPr>
          <w:p w14:paraId="78A7354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41B4DBC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5261726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Contingency reserve</w:t>
            </w:r>
          </w:p>
        </w:tc>
      </w:tr>
      <w:tr w:rsidR="0024758D" w:rsidRPr="0024758D" w14:paraId="69F6801F" w14:textId="77777777" w:rsidTr="0024758D">
        <w:tc>
          <w:tcPr>
            <w:tcW w:w="0" w:type="auto"/>
            <w:hideMark/>
          </w:tcPr>
          <w:p w14:paraId="39FB526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Staff shortage</w:t>
            </w:r>
          </w:p>
        </w:tc>
        <w:tc>
          <w:tcPr>
            <w:tcW w:w="0" w:type="auto"/>
            <w:hideMark/>
          </w:tcPr>
          <w:p w14:paraId="79945DA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4BD8D62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589BBEE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Cross-training</w:t>
            </w:r>
          </w:p>
        </w:tc>
      </w:tr>
      <w:tr w:rsidR="0024758D" w:rsidRPr="0024758D" w14:paraId="23872B4E" w14:textId="77777777" w:rsidTr="0024758D">
        <w:tc>
          <w:tcPr>
            <w:tcW w:w="0" w:type="auto"/>
            <w:hideMark/>
          </w:tcPr>
          <w:p w14:paraId="309E22E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Technical defect</w:t>
            </w:r>
          </w:p>
        </w:tc>
        <w:tc>
          <w:tcPr>
            <w:tcW w:w="0" w:type="auto"/>
            <w:hideMark/>
          </w:tcPr>
          <w:p w14:paraId="3DAE5C4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Low</w:t>
            </w:r>
          </w:p>
        </w:tc>
        <w:tc>
          <w:tcPr>
            <w:tcW w:w="0" w:type="auto"/>
            <w:hideMark/>
          </w:tcPr>
          <w:p w14:paraId="6517C20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5B7B480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Early testing</w:t>
            </w:r>
          </w:p>
        </w:tc>
      </w:tr>
    </w:tbl>
    <w:p w14:paraId="1395255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important finding is that risk management should occur throughout the project rather than only during planning. Risks evolve as projects progress, requiring continuous reassessment.</w:t>
      </w:r>
    </w:p>
    <w:p w14:paraId="5BC6DB9D"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4.8 Project Success Extends Beyond the Iron Triangle</w:t>
      </w:r>
    </w:p>
    <w:p w14:paraId="76E401C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Perhaps the most significant finding is that traditional measures provide an incomplete definition of project success.</w:t>
      </w:r>
    </w:p>
    <w:p w14:paraId="24253724" w14:textId="77777777" w:rsidR="0024758D" w:rsidRPr="0024758D" w:rsidRDefault="0024758D" w:rsidP="0024758D">
      <w:pPr>
        <w:spacing w:line="360" w:lineRule="auto"/>
        <w:rPr>
          <w:rFonts w:ascii="Times New Roman" w:hAnsi="Times New Roman" w:cs="Times New Roman"/>
          <w:szCs w:val="24"/>
        </w:rPr>
      </w:pPr>
      <w:proofErr w:type="spellStart"/>
      <w:r w:rsidRPr="0024758D">
        <w:rPr>
          <w:rFonts w:ascii="Times New Roman" w:hAnsi="Times New Roman" w:cs="Times New Roman"/>
          <w:szCs w:val="24"/>
        </w:rPr>
        <w:t>Serrador</w:t>
      </w:r>
      <w:proofErr w:type="spellEnd"/>
      <w:r w:rsidRPr="0024758D">
        <w:rPr>
          <w:rFonts w:ascii="Times New Roman" w:hAnsi="Times New Roman" w:cs="Times New Roman"/>
          <w:szCs w:val="24"/>
        </w:rPr>
        <w:t xml:space="preserve"> and Turner (2015) distinguish project efficiency from overall project success. Meeting budget and schedule requirements remains important, but organisations should additionally assess stakeholder satisfaction, benefits realisation, strategic alignment and longer-term value.</w:t>
      </w:r>
    </w:p>
    <w:p w14:paraId="42C11FB1"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Accordingly:</w:t>
      </w:r>
    </w:p>
    <w:p w14:paraId="05E9AB5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b/>
          <w:bCs/>
          <w:szCs w:val="24"/>
        </w:rPr>
        <w:t>Project Performance = Delivery Efficiency + Quality + Stakeholder Satisfaction + Benefits + Strategic Value</w:t>
      </w:r>
    </w:p>
    <w:p w14:paraId="705DBFA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This broader perspective prevents managers from declaring projects successful simply because outputs were delivered according to the original schedule.</w:t>
      </w:r>
    </w:p>
    <w:p w14:paraId="578E4E38"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Overall, the findings demonstrate that effective project management requires a combination of </w:t>
      </w:r>
      <w:r w:rsidRPr="0024758D">
        <w:rPr>
          <w:rFonts w:ascii="Times New Roman" w:hAnsi="Times New Roman" w:cs="Times New Roman"/>
          <w:b/>
          <w:bCs/>
          <w:szCs w:val="24"/>
        </w:rPr>
        <w:t>clear objectives, disciplined planning, adaptive execution, continuous monitoring, stakeholder engagement, risk management and benefits-focused performance evaluation</w:t>
      </w:r>
      <w:r w:rsidRPr="0024758D">
        <w:rPr>
          <w:rFonts w:ascii="Times New Roman" w:hAnsi="Times New Roman" w:cs="Times New Roman"/>
          <w:szCs w:val="24"/>
        </w:rPr>
        <w:t>.</w:t>
      </w:r>
    </w:p>
    <w:p w14:paraId="095BB18F" w14:textId="6A55FD21" w:rsidR="0024758D" w:rsidRPr="0024758D" w:rsidRDefault="0024758D" w:rsidP="0024758D">
      <w:pPr>
        <w:spacing w:line="360" w:lineRule="auto"/>
        <w:rPr>
          <w:rFonts w:ascii="Times New Roman" w:hAnsi="Times New Roman" w:cs="Times New Roman"/>
          <w:szCs w:val="24"/>
        </w:rPr>
      </w:pPr>
    </w:p>
    <w:p w14:paraId="1DB76E0E" w14:textId="7FDCC54F"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 xml:space="preserve">5.0 Discussion </w:t>
      </w:r>
    </w:p>
    <w:p w14:paraId="2105BDE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The findings demonstrate that successful project management depends on the integration of planning discipline and adaptive decision-making. Traditional project-management tools remain highly relevant, but their effectiveness depends on how they are applied within specific project environments. WBS, Gantt charts and CPM can significantly improve structure and visibility; however, these tools cannot eliminate uncertainty or substitute for managerial judgement.</w:t>
      </w:r>
    </w:p>
    <w:p w14:paraId="7453A80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One important issue emerging from the analysis is the distinction between </w:t>
      </w:r>
      <w:r w:rsidRPr="0024758D">
        <w:rPr>
          <w:rFonts w:ascii="Times New Roman" w:hAnsi="Times New Roman" w:cs="Times New Roman"/>
          <w:b/>
          <w:bCs/>
          <w:szCs w:val="24"/>
        </w:rPr>
        <w:t>project efficiency and project success</w:t>
      </w:r>
      <w:r w:rsidRPr="0024758D">
        <w:rPr>
          <w:rFonts w:ascii="Times New Roman" w:hAnsi="Times New Roman" w:cs="Times New Roman"/>
          <w:szCs w:val="24"/>
        </w:rPr>
        <w:t xml:space="preserve">. Traditional management frequently prioritises completing projects on time, within budget and according to scope. These measures remain important because organisations operate with limited resources. Nevertheless, </w:t>
      </w:r>
      <w:proofErr w:type="spellStart"/>
      <w:r w:rsidRPr="0024758D">
        <w:rPr>
          <w:rFonts w:ascii="Times New Roman" w:hAnsi="Times New Roman" w:cs="Times New Roman"/>
          <w:szCs w:val="24"/>
        </w:rPr>
        <w:t>Serrador</w:t>
      </w:r>
      <w:proofErr w:type="spellEnd"/>
      <w:r w:rsidRPr="0024758D">
        <w:rPr>
          <w:rFonts w:ascii="Times New Roman" w:hAnsi="Times New Roman" w:cs="Times New Roman"/>
          <w:szCs w:val="24"/>
        </w:rPr>
        <w:t xml:space="preserve"> and Turner (2015) demonstrate that efficiency and overall success are related but distinct concepts. A project can satisfy its original constraints while failing to deliver expected business benefits or stakeholder value. Performance-management systems should therefore extend beyond the delivery date and include benefits realisation and stakeholder outcomes.</w:t>
      </w:r>
    </w:p>
    <w:p w14:paraId="4860FAB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A second important issue concerns the relationship between </w:t>
      </w:r>
      <w:r w:rsidRPr="0024758D">
        <w:rPr>
          <w:rFonts w:ascii="Times New Roman" w:hAnsi="Times New Roman" w:cs="Times New Roman"/>
          <w:b/>
          <w:bCs/>
          <w:szCs w:val="24"/>
        </w:rPr>
        <w:t>planning and adaptability</w:t>
      </w:r>
      <w:r w:rsidRPr="0024758D">
        <w:rPr>
          <w:rFonts w:ascii="Times New Roman" w:hAnsi="Times New Roman" w:cs="Times New Roman"/>
          <w:szCs w:val="24"/>
        </w:rPr>
        <w:t xml:space="preserve">. Predictive approaches provide control through detailed schedules, budgets and baselines. They are particularly useful where activities and requirements can be established with reasonable certainty. However, highly uncertain environments reduce the reliability of detailed long-term plans. Agile addresses this limitation through shorter delivery cycles and stakeholder feedback. </w:t>
      </w:r>
      <w:proofErr w:type="spellStart"/>
      <w:r w:rsidRPr="0024758D">
        <w:rPr>
          <w:rFonts w:ascii="Times New Roman" w:hAnsi="Times New Roman" w:cs="Times New Roman"/>
          <w:szCs w:val="24"/>
        </w:rPr>
        <w:t>Serrador</w:t>
      </w:r>
      <w:proofErr w:type="spellEnd"/>
      <w:r w:rsidRPr="0024758D">
        <w:rPr>
          <w:rFonts w:ascii="Times New Roman" w:hAnsi="Times New Roman" w:cs="Times New Roman"/>
          <w:szCs w:val="24"/>
        </w:rPr>
        <w:t xml:space="preserve"> and Pinto (2015) provide empirical support for the relationship between Agile practices and project success. Nevertheless, adopting Agile indiscriminately can create problems where projects require fixed regulatory approvals or sequential physical construction. The findings therefore support contingency-based and hybrid approaches rather than a universal methodology.</w:t>
      </w:r>
    </w:p>
    <w:p w14:paraId="4B7F1BE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Stakeholder management also emerges as a critical dimension of performance. Project outputs ultimately need to be accepted or used by stakeholders. Consequently, technical completion without stakeholder engagement can lead to resistance or low benefits realisation. Effective managers need to identify stakeholders early, understand competing interests and develop </w:t>
      </w:r>
      <w:r w:rsidRPr="0024758D">
        <w:rPr>
          <w:rFonts w:ascii="Times New Roman" w:hAnsi="Times New Roman" w:cs="Times New Roman"/>
          <w:szCs w:val="24"/>
        </w:rPr>
        <w:lastRenderedPageBreak/>
        <w:t>appropriate communication strategies. However, engagement must be balanced with governance because uncontrolled stakeholder requests can create scope creep.</w:t>
      </w:r>
    </w:p>
    <w:p w14:paraId="665ECD4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The findings further demonstrate the importance of </w:t>
      </w:r>
      <w:r w:rsidRPr="0024758D">
        <w:rPr>
          <w:rFonts w:ascii="Times New Roman" w:hAnsi="Times New Roman" w:cs="Times New Roman"/>
          <w:b/>
          <w:bCs/>
          <w:szCs w:val="24"/>
        </w:rPr>
        <w:t>continuous performance monitoring</w:t>
      </w:r>
      <w:r w:rsidRPr="0024758D">
        <w:rPr>
          <w:rFonts w:ascii="Times New Roman" w:hAnsi="Times New Roman" w:cs="Times New Roman"/>
          <w:szCs w:val="24"/>
        </w:rPr>
        <w:t>. Project control should be forward-looking rather than simply documenting past performance. Techniques such as EVM enable managers to identify emerging cost and schedule variances. Risk registers provide similar forward visibility by highlighting uncertainties before they materialise. Together, these mechanisms allow managers to shift from reactive problem-solving toward proactive intervention.</w:t>
      </w:r>
    </w:p>
    <w:p w14:paraId="5DF50A02"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Leadership remains important across all these processes. Formal tools cannot resolve stakeholder conflict, motivate project teams or negotiate difficult trade-offs independently. Project managers therefore require both technical and interpersonal capabilities. This supports the wider argument that project management is an organisational capability rather than simply a collection of planning techniques.</w:t>
      </w:r>
    </w:p>
    <w:p w14:paraId="1C8DCEF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Ultimately, effective project management requires alignment among </w:t>
      </w:r>
      <w:r w:rsidRPr="0024758D">
        <w:rPr>
          <w:rFonts w:ascii="Times New Roman" w:hAnsi="Times New Roman" w:cs="Times New Roman"/>
          <w:b/>
          <w:bCs/>
          <w:szCs w:val="24"/>
        </w:rPr>
        <w:t>strategy, governance, methodology, people and performance information</w:t>
      </w:r>
      <w:r w:rsidRPr="0024758D">
        <w:rPr>
          <w:rFonts w:ascii="Times New Roman" w:hAnsi="Times New Roman" w:cs="Times New Roman"/>
          <w:szCs w:val="24"/>
        </w:rPr>
        <w:t>. Overemphasising one dimension creates imbalance. Excessive control can reduce adaptability, whereas excessive flexibility can undermine accountability. Similarly, achieving short-term schedule targets at the expense of quality or stakeholder value may create apparent rather than genuine success. Organisations should therefore manage projects as mechanisms for generating strategic benefits rather than merely completing predefined activities.</w:t>
      </w:r>
    </w:p>
    <w:p w14:paraId="0748895C" w14:textId="0DB49479" w:rsidR="0024758D" w:rsidRDefault="0024758D" w:rsidP="0024758D">
      <w:pPr>
        <w:spacing w:line="360" w:lineRule="auto"/>
        <w:rPr>
          <w:rFonts w:ascii="Times New Roman" w:hAnsi="Times New Roman" w:cs="Times New Roman"/>
          <w:szCs w:val="24"/>
        </w:rPr>
      </w:pPr>
    </w:p>
    <w:p w14:paraId="624A2FD8" w14:textId="77777777" w:rsidR="0024758D" w:rsidRDefault="0024758D" w:rsidP="0024758D">
      <w:pPr>
        <w:spacing w:line="360" w:lineRule="auto"/>
        <w:rPr>
          <w:rFonts w:ascii="Times New Roman" w:hAnsi="Times New Roman" w:cs="Times New Roman"/>
          <w:szCs w:val="24"/>
        </w:rPr>
      </w:pPr>
    </w:p>
    <w:p w14:paraId="05D50ACC" w14:textId="77777777" w:rsidR="00BB699F" w:rsidRDefault="00BB699F" w:rsidP="0024758D">
      <w:pPr>
        <w:spacing w:line="360" w:lineRule="auto"/>
        <w:rPr>
          <w:rFonts w:ascii="Times New Roman" w:hAnsi="Times New Roman" w:cs="Times New Roman"/>
          <w:szCs w:val="24"/>
        </w:rPr>
      </w:pPr>
    </w:p>
    <w:p w14:paraId="3980CE80" w14:textId="77777777" w:rsidR="00BB699F" w:rsidRDefault="00BB699F" w:rsidP="0024758D">
      <w:pPr>
        <w:spacing w:line="360" w:lineRule="auto"/>
        <w:rPr>
          <w:rFonts w:ascii="Times New Roman" w:hAnsi="Times New Roman" w:cs="Times New Roman"/>
          <w:szCs w:val="24"/>
        </w:rPr>
      </w:pPr>
    </w:p>
    <w:p w14:paraId="25F0EF1E" w14:textId="77777777" w:rsidR="00BB699F" w:rsidRDefault="00BB699F" w:rsidP="0024758D">
      <w:pPr>
        <w:spacing w:line="360" w:lineRule="auto"/>
        <w:rPr>
          <w:rFonts w:ascii="Times New Roman" w:hAnsi="Times New Roman" w:cs="Times New Roman"/>
          <w:szCs w:val="24"/>
        </w:rPr>
      </w:pPr>
    </w:p>
    <w:p w14:paraId="3399BDEE" w14:textId="77777777" w:rsidR="0024758D" w:rsidRDefault="0024758D" w:rsidP="0024758D">
      <w:pPr>
        <w:spacing w:line="360" w:lineRule="auto"/>
        <w:rPr>
          <w:rFonts w:ascii="Times New Roman" w:hAnsi="Times New Roman" w:cs="Times New Roman"/>
          <w:szCs w:val="24"/>
        </w:rPr>
      </w:pPr>
    </w:p>
    <w:p w14:paraId="37664AF2" w14:textId="77777777" w:rsidR="0024758D" w:rsidRPr="0024758D" w:rsidRDefault="0024758D" w:rsidP="0024758D">
      <w:pPr>
        <w:spacing w:line="360" w:lineRule="auto"/>
        <w:rPr>
          <w:rFonts w:ascii="Times New Roman" w:hAnsi="Times New Roman" w:cs="Times New Roman"/>
          <w:szCs w:val="24"/>
        </w:rPr>
      </w:pPr>
    </w:p>
    <w:p w14:paraId="04CA3C6F" w14:textId="63B0A485"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lastRenderedPageBreak/>
        <w:t xml:space="preserve">6.0 Recommendations </w:t>
      </w:r>
    </w:p>
    <w:p w14:paraId="5D7D0FA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Organisations should adopt an integrated approach to project planning, execution and performance management.</w:t>
      </w:r>
    </w:p>
    <w:p w14:paraId="21CEE672"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6.1 Strengthen Project Definition</w:t>
      </w:r>
    </w:p>
    <w:p w14:paraId="196B564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Every major project should begin with a clearly documented business case containing measurable objectives, scope boundaries, expected benefits, major risks and success criteria. This reduces ambiguity and provides a reference point for later decisions.</w:t>
      </w:r>
    </w:p>
    <w:p w14:paraId="45DA3B89"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6.2 Use Methodologies According to Project Context</w:t>
      </w:r>
    </w:p>
    <w:p w14:paraId="602ACAC3"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Organisations should avoid applying one methodology universally. Predictive approaches should be used where requirements and dependencies are relatively stable, while Agile is more suitable for uncertain and innovation-oriented projects. Hybrid approaches should be adopted where strong governance is required alongside adaptive execution.</w:t>
      </w:r>
    </w:p>
    <w:p w14:paraId="64B18C6E"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6.3 Introduce Integrated Performance Dashboards</w:t>
      </w:r>
    </w:p>
    <w:p w14:paraId="0A653FE4"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Managers should monitor time, cost, scope, quality, risk and stakeholder indicators simultaneously. EVM indicators such as CPI and SPI can support early identification of performance problems. Dashboards should highlight exceptions requiring managerial attention rather than overwhelm managers with unnecessary information.</w:t>
      </w:r>
    </w:p>
    <w:p w14:paraId="6950BED4"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6.4 Strengthen Risk and Change Management</w:t>
      </w:r>
    </w:p>
    <w:p w14:paraId="59B5C34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Risk registers should be continuously updated throughout project execution. High-priority risks should have identified owners, mitigation measures and contingency plans. Similarly, scope changes should undergo formal impact assessment before approval.</w:t>
      </w:r>
    </w:p>
    <w:p w14:paraId="2D1142BA"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A practical change-control assessment should examine:</w:t>
      </w:r>
    </w:p>
    <w:p w14:paraId="0A399B7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b/>
          <w:bCs/>
          <w:szCs w:val="24"/>
        </w:rPr>
        <w:t>Change Request → Scope Impact → Schedule Impact → Cost Impact → Resource/Risk Impact → Approval or Rejection</w:t>
      </w:r>
    </w:p>
    <w:p w14:paraId="5F0CBE33"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6.5 Improve Stakeholder Engagement</w:t>
      </w:r>
    </w:p>
    <w:p w14:paraId="06E9924F"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lastRenderedPageBreak/>
        <w:t>Stakeholders should be mapped according to influence and interest, with communication frequency adapted accordingly. End users should be involved particularly during requirement definition, testing and implementation to increase acceptance and benefits realisation.</w:t>
      </w:r>
    </w:p>
    <w:p w14:paraId="499E83C4"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6.6 Develop Project-Manager Capabilities</w:t>
      </w:r>
    </w:p>
    <w:p w14:paraId="6131D05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Training should combine technical competencies with leadership, communication, negotiation, conflict management and decision-making. Project managers should understand organisational strategy so that delivery decisions remain aligned with expected business outcomes.</w:t>
      </w:r>
    </w:p>
    <w:p w14:paraId="4F128726"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6.7 Institutionalise Organisational Learning</w:t>
      </w:r>
    </w:p>
    <w:p w14:paraId="30F124A1" w14:textId="271217E2"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Formal lessons-learned reviews should be conducted at project closure and major milestones. Lessons should be stored in an accessible organisational repository and reviewed during future project planning. This converts individual project experience into organisational capability and reduces repeated mistakes.</w:t>
      </w:r>
    </w:p>
    <w:p w14:paraId="2E16F228"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7.0 Conclusion</w:t>
      </w:r>
    </w:p>
    <w:p w14:paraId="4154AED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Effective project planning, execution and performance management make an important contribution to successful project delivery and organisational performance. The analysis demonstrates that project success cannot be achieved through planning tools alone. WBS, Gantt charts, CPM and EVM provide essential structure and control, while Agile and hybrid methodologies provide adaptability where requirements are uncertain.</w:t>
      </w:r>
    </w:p>
    <w:p w14:paraId="68C349EF"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Successful projects require clear objectives, realistic planning, disciplined scope management, appropriate resource allocation, proactive risk management, stakeholder engagement and continuous performance monitoring. Importantly, success should be assessed beyond time, cost and scope to include quality, stakeholder satisfaction, strategic alignment and benefits realisation.</w:t>
      </w:r>
    </w:p>
    <w:p w14:paraId="26F85701"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The central conclusion is that organisations should balance </w:t>
      </w:r>
      <w:r w:rsidRPr="0024758D">
        <w:rPr>
          <w:rFonts w:ascii="Times New Roman" w:hAnsi="Times New Roman" w:cs="Times New Roman"/>
          <w:b/>
          <w:bCs/>
          <w:szCs w:val="24"/>
        </w:rPr>
        <w:t>control with adaptability</w:t>
      </w:r>
      <w:r w:rsidRPr="0024758D">
        <w:rPr>
          <w:rFonts w:ascii="Times New Roman" w:hAnsi="Times New Roman" w:cs="Times New Roman"/>
          <w:szCs w:val="24"/>
        </w:rPr>
        <w:t>. Excessive rigidity can prevent projects from responding to change, while uncontrolled flexibility can create cost escalation and scope creep. Project management therefore creates the greatest organisational value when appropriate tools, capable leadership, effective governance and continuous learning operate together. Such an integrated approach improves not only individual project outcomes but also the organisation's long-term ability to implement strategy successfully.</w:t>
      </w:r>
    </w:p>
    <w:p w14:paraId="202E7A89" w14:textId="4B202314" w:rsidR="0024758D" w:rsidRDefault="0024758D" w:rsidP="0024758D">
      <w:pPr>
        <w:spacing w:line="360" w:lineRule="auto"/>
        <w:rPr>
          <w:rFonts w:ascii="Times New Roman" w:hAnsi="Times New Roman" w:cs="Times New Roman"/>
          <w:szCs w:val="24"/>
        </w:rPr>
      </w:pPr>
    </w:p>
    <w:p w14:paraId="1EF85804" w14:textId="77777777" w:rsidR="0024758D" w:rsidRDefault="0024758D" w:rsidP="0024758D">
      <w:pPr>
        <w:spacing w:line="360" w:lineRule="auto"/>
        <w:rPr>
          <w:rFonts w:ascii="Times New Roman" w:hAnsi="Times New Roman" w:cs="Times New Roman"/>
          <w:szCs w:val="24"/>
        </w:rPr>
      </w:pPr>
    </w:p>
    <w:p w14:paraId="3B2825CA" w14:textId="77777777" w:rsidR="0024758D" w:rsidRPr="0024758D" w:rsidRDefault="0024758D" w:rsidP="0024758D">
      <w:pPr>
        <w:spacing w:line="360" w:lineRule="auto"/>
        <w:rPr>
          <w:rFonts w:ascii="Times New Roman" w:hAnsi="Times New Roman" w:cs="Times New Roman"/>
          <w:szCs w:val="24"/>
        </w:rPr>
      </w:pPr>
    </w:p>
    <w:p w14:paraId="321FA3F3"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References</w:t>
      </w:r>
    </w:p>
    <w:p w14:paraId="02E17460" w14:textId="77777777" w:rsidR="0024758D" w:rsidRPr="0024758D" w:rsidRDefault="0024758D" w:rsidP="0024758D">
      <w:pPr>
        <w:spacing w:line="360" w:lineRule="auto"/>
        <w:rPr>
          <w:rFonts w:ascii="Times New Roman" w:hAnsi="Times New Roman" w:cs="Times New Roman"/>
          <w:szCs w:val="24"/>
        </w:rPr>
      </w:pPr>
      <w:proofErr w:type="spellStart"/>
      <w:r w:rsidRPr="0024758D">
        <w:rPr>
          <w:rFonts w:ascii="Times New Roman" w:hAnsi="Times New Roman" w:cs="Times New Roman"/>
          <w:szCs w:val="24"/>
        </w:rPr>
        <w:t>Berssaneti</w:t>
      </w:r>
      <w:proofErr w:type="spellEnd"/>
      <w:r w:rsidRPr="0024758D">
        <w:rPr>
          <w:rFonts w:ascii="Times New Roman" w:hAnsi="Times New Roman" w:cs="Times New Roman"/>
          <w:szCs w:val="24"/>
        </w:rPr>
        <w:t xml:space="preserve">, F. T., &amp; Carvalho, M. M. (2015). Identification of variables that impact project success in Brazilian companies. </w:t>
      </w:r>
      <w:r w:rsidRPr="0024758D">
        <w:rPr>
          <w:rFonts w:ascii="Times New Roman" w:hAnsi="Times New Roman" w:cs="Times New Roman"/>
          <w:i/>
          <w:iCs/>
          <w:szCs w:val="24"/>
        </w:rPr>
        <w:t>International Journal of Project Management, 33</w:t>
      </w:r>
      <w:r w:rsidRPr="0024758D">
        <w:rPr>
          <w:rFonts w:ascii="Times New Roman" w:hAnsi="Times New Roman" w:cs="Times New Roman"/>
          <w:szCs w:val="24"/>
        </w:rPr>
        <w:t xml:space="preserve">(3), 638–649. </w:t>
      </w:r>
      <w:hyperlink r:id="rId11" w:history="1">
        <w:r w:rsidRPr="0024758D">
          <w:rPr>
            <w:rStyle w:val="Hyperlink"/>
            <w:rFonts w:ascii="Times New Roman" w:hAnsi="Times New Roman" w:cs="Times New Roman"/>
            <w:szCs w:val="24"/>
          </w:rPr>
          <w:t>https://doi.org/10.1016/j.ijproman.2014.07.002</w:t>
        </w:r>
      </w:hyperlink>
    </w:p>
    <w:p w14:paraId="1E3A4B3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Carvalho, M. M., Patah, L. A., &amp; de Souza Bido, D. (2015). Project management and its effects on project success: Cross-country and cross-industry comparisons. </w:t>
      </w:r>
      <w:r w:rsidRPr="0024758D">
        <w:rPr>
          <w:rFonts w:ascii="Times New Roman" w:hAnsi="Times New Roman" w:cs="Times New Roman"/>
          <w:i/>
          <w:iCs/>
          <w:szCs w:val="24"/>
        </w:rPr>
        <w:t>International Journal of Project Management, 33</w:t>
      </w:r>
      <w:r w:rsidRPr="0024758D">
        <w:rPr>
          <w:rFonts w:ascii="Times New Roman" w:hAnsi="Times New Roman" w:cs="Times New Roman"/>
          <w:szCs w:val="24"/>
        </w:rPr>
        <w:t xml:space="preserve">(7), 1509–1522. </w:t>
      </w:r>
      <w:hyperlink r:id="rId12" w:history="1">
        <w:r w:rsidRPr="0024758D">
          <w:rPr>
            <w:rStyle w:val="Hyperlink"/>
            <w:rFonts w:ascii="Times New Roman" w:hAnsi="Times New Roman" w:cs="Times New Roman"/>
            <w:szCs w:val="24"/>
          </w:rPr>
          <w:t>https://doi.org/10.1016/j.ijproman.2015.04.004</w:t>
        </w:r>
      </w:hyperlink>
    </w:p>
    <w:p w14:paraId="3D64234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Davis, K. (2014). Different stakeholder groups and their perceptions of project success. </w:t>
      </w:r>
      <w:r w:rsidRPr="0024758D">
        <w:rPr>
          <w:rFonts w:ascii="Times New Roman" w:hAnsi="Times New Roman" w:cs="Times New Roman"/>
          <w:i/>
          <w:iCs/>
          <w:szCs w:val="24"/>
        </w:rPr>
        <w:t>International Journal of Project Management, 32</w:t>
      </w:r>
      <w:r w:rsidRPr="0024758D">
        <w:rPr>
          <w:rFonts w:ascii="Times New Roman" w:hAnsi="Times New Roman" w:cs="Times New Roman"/>
          <w:szCs w:val="24"/>
        </w:rPr>
        <w:t xml:space="preserve">(2), 189–201. </w:t>
      </w:r>
      <w:hyperlink r:id="rId13" w:history="1">
        <w:r w:rsidRPr="0024758D">
          <w:rPr>
            <w:rStyle w:val="Hyperlink"/>
            <w:rFonts w:ascii="Times New Roman" w:hAnsi="Times New Roman" w:cs="Times New Roman"/>
            <w:szCs w:val="24"/>
          </w:rPr>
          <w:t>https://doi.org/10.1016/j.ijproman.2013.02.006</w:t>
        </w:r>
      </w:hyperlink>
    </w:p>
    <w:p w14:paraId="45A9F7F1" w14:textId="77777777" w:rsidR="0024758D" w:rsidRPr="0024758D" w:rsidRDefault="0024758D" w:rsidP="0024758D">
      <w:pPr>
        <w:spacing w:line="360" w:lineRule="auto"/>
        <w:rPr>
          <w:rFonts w:ascii="Times New Roman" w:hAnsi="Times New Roman" w:cs="Times New Roman"/>
          <w:szCs w:val="24"/>
        </w:rPr>
      </w:pPr>
      <w:proofErr w:type="spellStart"/>
      <w:r w:rsidRPr="0024758D">
        <w:rPr>
          <w:rFonts w:ascii="Times New Roman" w:hAnsi="Times New Roman" w:cs="Times New Roman"/>
          <w:szCs w:val="24"/>
        </w:rPr>
        <w:t>Gemünden</w:t>
      </w:r>
      <w:proofErr w:type="spellEnd"/>
      <w:r w:rsidRPr="0024758D">
        <w:rPr>
          <w:rFonts w:ascii="Times New Roman" w:hAnsi="Times New Roman" w:cs="Times New Roman"/>
          <w:szCs w:val="24"/>
        </w:rPr>
        <w:t xml:space="preserve">, H. G. (2015). Success factors of global new product development programs, the definition of project success, knowledge sharing, and special issues of project management journal. </w:t>
      </w:r>
      <w:r w:rsidRPr="0024758D">
        <w:rPr>
          <w:rFonts w:ascii="Times New Roman" w:hAnsi="Times New Roman" w:cs="Times New Roman"/>
          <w:i/>
          <w:iCs/>
          <w:szCs w:val="24"/>
        </w:rPr>
        <w:t>Project Management Journal, 46</w:t>
      </w:r>
      <w:r w:rsidRPr="0024758D">
        <w:rPr>
          <w:rFonts w:ascii="Times New Roman" w:hAnsi="Times New Roman" w:cs="Times New Roman"/>
          <w:szCs w:val="24"/>
        </w:rPr>
        <w:t xml:space="preserve">(1), 2–11. </w:t>
      </w:r>
      <w:hyperlink r:id="rId14" w:history="1">
        <w:r w:rsidRPr="0024758D">
          <w:rPr>
            <w:rStyle w:val="Hyperlink"/>
            <w:rFonts w:ascii="Times New Roman" w:hAnsi="Times New Roman" w:cs="Times New Roman"/>
            <w:szCs w:val="24"/>
          </w:rPr>
          <w:t>https://doi.org/10.1002/pmj.21480</w:t>
        </w:r>
      </w:hyperlink>
    </w:p>
    <w:p w14:paraId="2499A548"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Joslin, R., &amp; Müller, R. (2015). Relationships between a project management methodology and project success in different project governance contexts. </w:t>
      </w:r>
      <w:r w:rsidRPr="0024758D">
        <w:rPr>
          <w:rFonts w:ascii="Times New Roman" w:hAnsi="Times New Roman" w:cs="Times New Roman"/>
          <w:i/>
          <w:iCs/>
          <w:szCs w:val="24"/>
        </w:rPr>
        <w:t>International Journal of Project Management, 33</w:t>
      </w:r>
      <w:r w:rsidRPr="0024758D">
        <w:rPr>
          <w:rFonts w:ascii="Times New Roman" w:hAnsi="Times New Roman" w:cs="Times New Roman"/>
          <w:szCs w:val="24"/>
        </w:rPr>
        <w:t xml:space="preserve">(6), 1377–1392. </w:t>
      </w:r>
      <w:hyperlink r:id="rId15" w:history="1">
        <w:r w:rsidRPr="0024758D">
          <w:rPr>
            <w:rStyle w:val="Hyperlink"/>
            <w:rFonts w:ascii="Times New Roman" w:hAnsi="Times New Roman" w:cs="Times New Roman"/>
            <w:szCs w:val="24"/>
          </w:rPr>
          <w:t>https://doi.org/10.1016/j.ijproman.2015.03.005</w:t>
        </w:r>
      </w:hyperlink>
    </w:p>
    <w:p w14:paraId="35666EA2"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Martens, M. L., &amp; Carvalho, M. M. (2017). Key factors of sustainability in project management context: A survey exploring the project managers' perspective. </w:t>
      </w:r>
      <w:r w:rsidRPr="0024758D">
        <w:rPr>
          <w:rFonts w:ascii="Times New Roman" w:hAnsi="Times New Roman" w:cs="Times New Roman"/>
          <w:i/>
          <w:iCs/>
          <w:szCs w:val="24"/>
        </w:rPr>
        <w:t>International Journal of Project Management, 35</w:t>
      </w:r>
      <w:r w:rsidRPr="0024758D">
        <w:rPr>
          <w:rFonts w:ascii="Times New Roman" w:hAnsi="Times New Roman" w:cs="Times New Roman"/>
          <w:szCs w:val="24"/>
        </w:rPr>
        <w:t xml:space="preserve">(6), 1084–1102. </w:t>
      </w:r>
      <w:hyperlink r:id="rId16" w:history="1">
        <w:r w:rsidRPr="0024758D">
          <w:rPr>
            <w:rStyle w:val="Hyperlink"/>
            <w:rFonts w:ascii="Times New Roman" w:hAnsi="Times New Roman" w:cs="Times New Roman"/>
            <w:szCs w:val="24"/>
          </w:rPr>
          <w:t>https://doi.org/10.1016/j.ijproman.2016.04.004</w:t>
        </w:r>
      </w:hyperlink>
    </w:p>
    <w:p w14:paraId="35AF0E8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Mir, F. A., &amp; </w:t>
      </w:r>
      <w:proofErr w:type="spellStart"/>
      <w:r w:rsidRPr="0024758D">
        <w:rPr>
          <w:rFonts w:ascii="Times New Roman" w:hAnsi="Times New Roman" w:cs="Times New Roman"/>
          <w:szCs w:val="24"/>
        </w:rPr>
        <w:t>Pinnington</w:t>
      </w:r>
      <w:proofErr w:type="spellEnd"/>
      <w:r w:rsidRPr="0024758D">
        <w:rPr>
          <w:rFonts w:ascii="Times New Roman" w:hAnsi="Times New Roman" w:cs="Times New Roman"/>
          <w:szCs w:val="24"/>
        </w:rPr>
        <w:t xml:space="preserve">, A. H. (2014). Exploring the value of project management: Linking project management performance and project success. </w:t>
      </w:r>
      <w:r w:rsidRPr="0024758D">
        <w:rPr>
          <w:rFonts w:ascii="Times New Roman" w:hAnsi="Times New Roman" w:cs="Times New Roman"/>
          <w:i/>
          <w:iCs/>
          <w:szCs w:val="24"/>
        </w:rPr>
        <w:t>International Journal of Project Management, 32</w:t>
      </w:r>
      <w:r w:rsidRPr="0024758D">
        <w:rPr>
          <w:rFonts w:ascii="Times New Roman" w:hAnsi="Times New Roman" w:cs="Times New Roman"/>
          <w:szCs w:val="24"/>
        </w:rPr>
        <w:t xml:space="preserve">(2), 202–217. </w:t>
      </w:r>
      <w:hyperlink r:id="rId17" w:history="1">
        <w:r w:rsidRPr="0024758D">
          <w:rPr>
            <w:rStyle w:val="Hyperlink"/>
            <w:rFonts w:ascii="Times New Roman" w:hAnsi="Times New Roman" w:cs="Times New Roman"/>
            <w:szCs w:val="24"/>
          </w:rPr>
          <w:t>https://doi.org/10.1016/j.ijproman.2013.05.012</w:t>
        </w:r>
      </w:hyperlink>
    </w:p>
    <w:p w14:paraId="17CD0412"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lastRenderedPageBreak/>
        <w:t xml:space="preserve">Müller, R., &amp; Turner, J. R. (2007). Matching the project manager's leadership style to project type. </w:t>
      </w:r>
      <w:r w:rsidRPr="0024758D">
        <w:rPr>
          <w:rFonts w:ascii="Times New Roman" w:hAnsi="Times New Roman" w:cs="Times New Roman"/>
          <w:i/>
          <w:iCs/>
          <w:szCs w:val="24"/>
        </w:rPr>
        <w:t>International Journal of Project Management, 25</w:t>
      </w:r>
      <w:r w:rsidRPr="0024758D">
        <w:rPr>
          <w:rFonts w:ascii="Times New Roman" w:hAnsi="Times New Roman" w:cs="Times New Roman"/>
          <w:szCs w:val="24"/>
        </w:rPr>
        <w:t xml:space="preserve">(1), 21–32. </w:t>
      </w:r>
      <w:hyperlink r:id="rId18" w:history="1">
        <w:r w:rsidRPr="0024758D">
          <w:rPr>
            <w:rStyle w:val="Hyperlink"/>
            <w:rFonts w:ascii="Times New Roman" w:hAnsi="Times New Roman" w:cs="Times New Roman"/>
            <w:szCs w:val="24"/>
          </w:rPr>
          <w:t>https://doi.org/10.1016/j.ijproman.2006.04.003</w:t>
        </w:r>
      </w:hyperlink>
    </w:p>
    <w:p w14:paraId="2F21F4C4" w14:textId="77777777" w:rsidR="0024758D" w:rsidRPr="0024758D" w:rsidRDefault="0024758D" w:rsidP="0024758D">
      <w:pPr>
        <w:spacing w:line="360" w:lineRule="auto"/>
        <w:rPr>
          <w:rFonts w:ascii="Times New Roman" w:hAnsi="Times New Roman" w:cs="Times New Roman"/>
          <w:szCs w:val="24"/>
        </w:rPr>
      </w:pPr>
      <w:proofErr w:type="spellStart"/>
      <w:r w:rsidRPr="0024758D">
        <w:rPr>
          <w:rFonts w:ascii="Times New Roman" w:hAnsi="Times New Roman" w:cs="Times New Roman"/>
          <w:szCs w:val="24"/>
        </w:rPr>
        <w:t>Serrador</w:t>
      </w:r>
      <w:proofErr w:type="spellEnd"/>
      <w:r w:rsidRPr="0024758D">
        <w:rPr>
          <w:rFonts w:ascii="Times New Roman" w:hAnsi="Times New Roman" w:cs="Times New Roman"/>
          <w:szCs w:val="24"/>
        </w:rPr>
        <w:t xml:space="preserve">, P., &amp; Pinto, J. K. (2015). Does Agile work? A quantitative analysis of Agile project success. </w:t>
      </w:r>
      <w:r w:rsidRPr="0024758D">
        <w:rPr>
          <w:rFonts w:ascii="Times New Roman" w:hAnsi="Times New Roman" w:cs="Times New Roman"/>
          <w:i/>
          <w:iCs/>
          <w:szCs w:val="24"/>
        </w:rPr>
        <w:t>International Journal of Project Management, 33</w:t>
      </w:r>
      <w:r w:rsidRPr="0024758D">
        <w:rPr>
          <w:rFonts w:ascii="Times New Roman" w:hAnsi="Times New Roman" w:cs="Times New Roman"/>
          <w:szCs w:val="24"/>
        </w:rPr>
        <w:t xml:space="preserve">(5), 1040–1051. </w:t>
      </w:r>
      <w:hyperlink r:id="rId19" w:history="1">
        <w:r w:rsidRPr="0024758D">
          <w:rPr>
            <w:rStyle w:val="Hyperlink"/>
            <w:rFonts w:ascii="Times New Roman" w:hAnsi="Times New Roman" w:cs="Times New Roman"/>
            <w:szCs w:val="24"/>
          </w:rPr>
          <w:t>https://doi.org/10.1016/j.ijproman.2015.01.006</w:t>
        </w:r>
      </w:hyperlink>
    </w:p>
    <w:p w14:paraId="44B7CEF5" w14:textId="77777777" w:rsidR="0024758D" w:rsidRPr="0024758D" w:rsidRDefault="0024758D" w:rsidP="0024758D">
      <w:pPr>
        <w:spacing w:line="360" w:lineRule="auto"/>
        <w:rPr>
          <w:rFonts w:ascii="Times New Roman" w:hAnsi="Times New Roman" w:cs="Times New Roman"/>
          <w:szCs w:val="24"/>
        </w:rPr>
      </w:pPr>
      <w:proofErr w:type="spellStart"/>
      <w:r w:rsidRPr="0024758D">
        <w:rPr>
          <w:rFonts w:ascii="Times New Roman" w:hAnsi="Times New Roman" w:cs="Times New Roman"/>
          <w:szCs w:val="24"/>
        </w:rPr>
        <w:t>Serrador</w:t>
      </w:r>
      <w:proofErr w:type="spellEnd"/>
      <w:r w:rsidRPr="0024758D">
        <w:rPr>
          <w:rFonts w:ascii="Times New Roman" w:hAnsi="Times New Roman" w:cs="Times New Roman"/>
          <w:szCs w:val="24"/>
        </w:rPr>
        <w:t xml:space="preserve">, P., &amp; Turner, R. (2015). The relationship between project success and project efficiency. </w:t>
      </w:r>
      <w:r w:rsidRPr="0024758D">
        <w:rPr>
          <w:rFonts w:ascii="Times New Roman" w:hAnsi="Times New Roman" w:cs="Times New Roman"/>
          <w:i/>
          <w:iCs/>
          <w:szCs w:val="24"/>
        </w:rPr>
        <w:t>Project Management Journal, 46</w:t>
      </w:r>
      <w:r w:rsidRPr="0024758D">
        <w:rPr>
          <w:rFonts w:ascii="Times New Roman" w:hAnsi="Times New Roman" w:cs="Times New Roman"/>
          <w:szCs w:val="24"/>
        </w:rPr>
        <w:t xml:space="preserve">(1), 30–39. </w:t>
      </w:r>
      <w:hyperlink r:id="rId20" w:history="1">
        <w:r w:rsidRPr="0024758D">
          <w:rPr>
            <w:rStyle w:val="Hyperlink"/>
            <w:rFonts w:ascii="Times New Roman" w:hAnsi="Times New Roman" w:cs="Times New Roman"/>
            <w:szCs w:val="24"/>
          </w:rPr>
          <w:t>https://doi.org/10.1002/pmj.21468</w:t>
        </w:r>
      </w:hyperlink>
    </w:p>
    <w:p w14:paraId="5A8B58FB"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Too, E. G., &amp; Weaver, P. (2014). The management of project management: A conceptual framework for project governance. </w:t>
      </w:r>
      <w:r w:rsidRPr="0024758D">
        <w:rPr>
          <w:rFonts w:ascii="Times New Roman" w:hAnsi="Times New Roman" w:cs="Times New Roman"/>
          <w:i/>
          <w:iCs/>
          <w:szCs w:val="24"/>
        </w:rPr>
        <w:t>International Journal of Project Management, 32</w:t>
      </w:r>
      <w:r w:rsidRPr="0024758D">
        <w:rPr>
          <w:rFonts w:ascii="Times New Roman" w:hAnsi="Times New Roman" w:cs="Times New Roman"/>
          <w:szCs w:val="24"/>
        </w:rPr>
        <w:t xml:space="preserve">(8), 1382–1394. </w:t>
      </w:r>
      <w:hyperlink r:id="rId21" w:history="1">
        <w:r w:rsidRPr="0024758D">
          <w:rPr>
            <w:rStyle w:val="Hyperlink"/>
            <w:rFonts w:ascii="Times New Roman" w:hAnsi="Times New Roman" w:cs="Times New Roman"/>
            <w:szCs w:val="24"/>
          </w:rPr>
          <w:t>https://doi.org/10.1016/j.ijproman.2013.07.006</w:t>
        </w:r>
      </w:hyperlink>
    </w:p>
    <w:p w14:paraId="2EE17611"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Turner, J. R., &amp; Müller, R. (2005). The project manager's leadership style as a success factor on projects: A literature review. </w:t>
      </w:r>
      <w:r w:rsidRPr="0024758D">
        <w:rPr>
          <w:rFonts w:ascii="Times New Roman" w:hAnsi="Times New Roman" w:cs="Times New Roman"/>
          <w:i/>
          <w:iCs/>
          <w:szCs w:val="24"/>
        </w:rPr>
        <w:t>Project Management Journal, 36</w:t>
      </w:r>
      <w:r w:rsidRPr="0024758D">
        <w:rPr>
          <w:rFonts w:ascii="Times New Roman" w:hAnsi="Times New Roman" w:cs="Times New Roman"/>
          <w:szCs w:val="24"/>
        </w:rPr>
        <w:t xml:space="preserve">(2), 49–61. </w:t>
      </w:r>
      <w:hyperlink r:id="rId22" w:history="1">
        <w:r w:rsidRPr="0024758D">
          <w:rPr>
            <w:rStyle w:val="Hyperlink"/>
            <w:rFonts w:ascii="Times New Roman" w:hAnsi="Times New Roman" w:cs="Times New Roman"/>
            <w:szCs w:val="24"/>
          </w:rPr>
          <w:t>https://doi.org/10.1177/875697280503600206</w:t>
        </w:r>
      </w:hyperlink>
    </w:p>
    <w:p w14:paraId="1A7B3EB3"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Williams, T. (2005). Assessing and moving on from the dominant project management discourse in the light of project overruns. </w:t>
      </w:r>
      <w:r w:rsidRPr="0024758D">
        <w:rPr>
          <w:rFonts w:ascii="Times New Roman" w:hAnsi="Times New Roman" w:cs="Times New Roman"/>
          <w:i/>
          <w:iCs/>
          <w:szCs w:val="24"/>
        </w:rPr>
        <w:t>IEEE Transactions on Engineering Management, 52</w:t>
      </w:r>
      <w:r w:rsidRPr="0024758D">
        <w:rPr>
          <w:rFonts w:ascii="Times New Roman" w:hAnsi="Times New Roman" w:cs="Times New Roman"/>
          <w:szCs w:val="24"/>
        </w:rPr>
        <w:t xml:space="preserve">(4), 497–508. </w:t>
      </w:r>
      <w:hyperlink r:id="rId23" w:history="1">
        <w:r w:rsidRPr="0024758D">
          <w:rPr>
            <w:rStyle w:val="Hyperlink"/>
            <w:rFonts w:ascii="Times New Roman" w:hAnsi="Times New Roman" w:cs="Times New Roman"/>
            <w:szCs w:val="24"/>
          </w:rPr>
          <w:t>https://doi.org/10.1109/TEM.2005.856572</w:t>
        </w:r>
      </w:hyperlink>
    </w:p>
    <w:p w14:paraId="05210850"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Yang, L. R., Huang, C. F., &amp; Wu, K. S. (2011). The association among project manager's leadership style, teamwork and project success. </w:t>
      </w:r>
      <w:r w:rsidRPr="0024758D">
        <w:rPr>
          <w:rFonts w:ascii="Times New Roman" w:hAnsi="Times New Roman" w:cs="Times New Roman"/>
          <w:i/>
          <w:iCs/>
          <w:szCs w:val="24"/>
        </w:rPr>
        <w:t>International Journal of Project Management, 29</w:t>
      </w:r>
      <w:r w:rsidRPr="0024758D">
        <w:rPr>
          <w:rFonts w:ascii="Times New Roman" w:hAnsi="Times New Roman" w:cs="Times New Roman"/>
          <w:szCs w:val="24"/>
        </w:rPr>
        <w:t xml:space="preserve">(3), 258–267. </w:t>
      </w:r>
      <w:hyperlink r:id="rId24" w:history="1">
        <w:r w:rsidRPr="0024758D">
          <w:rPr>
            <w:rStyle w:val="Hyperlink"/>
            <w:rFonts w:ascii="Times New Roman" w:hAnsi="Times New Roman" w:cs="Times New Roman"/>
            <w:szCs w:val="24"/>
          </w:rPr>
          <w:t>https://doi.org/10.1016/j.ijproman.2010.03.006</w:t>
        </w:r>
      </w:hyperlink>
    </w:p>
    <w:p w14:paraId="5F4889C7"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szCs w:val="24"/>
        </w:rPr>
        <w:t xml:space="preserve">Zidane, Y. J. T., &amp; Andersen, B. (2018). The top 10 universal delay factors in construction projects. </w:t>
      </w:r>
      <w:r w:rsidRPr="0024758D">
        <w:rPr>
          <w:rFonts w:ascii="Times New Roman" w:hAnsi="Times New Roman" w:cs="Times New Roman"/>
          <w:i/>
          <w:iCs/>
          <w:szCs w:val="24"/>
        </w:rPr>
        <w:t>International Journal of Managing Projects in Business, 11</w:t>
      </w:r>
      <w:r w:rsidRPr="0024758D">
        <w:rPr>
          <w:rFonts w:ascii="Times New Roman" w:hAnsi="Times New Roman" w:cs="Times New Roman"/>
          <w:szCs w:val="24"/>
        </w:rPr>
        <w:t xml:space="preserve">(3), 650–672. </w:t>
      </w:r>
      <w:hyperlink r:id="rId25" w:history="1">
        <w:r w:rsidRPr="0024758D">
          <w:rPr>
            <w:rStyle w:val="Hyperlink"/>
            <w:rFonts w:ascii="Times New Roman" w:hAnsi="Times New Roman" w:cs="Times New Roman"/>
            <w:szCs w:val="24"/>
          </w:rPr>
          <w:t>https://doi.org/10.1108/IJMPB-05-2017-0052</w:t>
        </w:r>
      </w:hyperlink>
    </w:p>
    <w:p w14:paraId="7CDA7147" w14:textId="14599119" w:rsidR="0024758D" w:rsidRPr="0024758D" w:rsidRDefault="0024758D" w:rsidP="0024758D">
      <w:pPr>
        <w:spacing w:line="360" w:lineRule="auto"/>
        <w:rPr>
          <w:rFonts w:ascii="Times New Roman" w:hAnsi="Times New Roman" w:cs="Times New Roman"/>
          <w:szCs w:val="24"/>
        </w:rPr>
      </w:pPr>
    </w:p>
    <w:p w14:paraId="6338B6C3"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Appendices</w:t>
      </w:r>
    </w:p>
    <w:p w14:paraId="11C84E5B"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Appendix A: Project Performance Dashboard</w:t>
      </w:r>
    </w:p>
    <w:tbl>
      <w:tblPr>
        <w:tblStyle w:val="TableGrid"/>
        <w:tblW w:w="0" w:type="auto"/>
        <w:tblLook w:val="04A0" w:firstRow="1" w:lastRow="0" w:firstColumn="1" w:lastColumn="0" w:noHBand="0" w:noVBand="1"/>
      </w:tblPr>
      <w:tblGrid>
        <w:gridCol w:w="1971"/>
        <w:gridCol w:w="3245"/>
        <w:gridCol w:w="2783"/>
        <w:gridCol w:w="1351"/>
      </w:tblGrid>
      <w:tr w:rsidR="0024758D" w:rsidRPr="0024758D" w14:paraId="19E44D1E" w14:textId="77777777" w:rsidTr="0024758D">
        <w:tc>
          <w:tcPr>
            <w:tcW w:w="0" w:type="auto"/>
            <w:hideMark/>
          </w:tcPr>
          <w:p w14:paraId="4C72A1AB"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lastRenderedPageBreak/>
              <w:t>Performance Area</w:t>
            </w:r>
          </w:p>
        </w:tc>
        <w:tc>
          <w:tcPr>
            <w:tcW w:w="0" w:type="auto"/>
            <w:hideMark/>
          </w:tcPr>
          <w:p w14:paraId="64B10831"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KPI</w:t>
            </w:r>
          </w:p>
        </w:tc>
        <w:tc>
          <w:tcPr>
            <w:tcW w:w="0" w:type="auto"/>
            <w:hideMark/>
          </w:tcPr>
          <w:p w14:paraId="76942F4B"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Measurement Purpose</w:t>
            </w:r>
          </w:p>
        </w:tc>
        <w:tc>
          <w:tcPr>
            <w:tcW w:w="0" w:type="auto"/>
            <w:hideMark/>
          </w:tcPr>
          <w:p w14:paraId="2DE734E0"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Review</w:t>
            </w:r>
          </w:p>
        </w:tc>
      </w:tr>
      <w:tr w:rsidR="0024758D" w:rsidRPr="0024758D" w14:paraId="63185D8A" w14:textId="77777777" w:rsidTr="0024758D">
        <w:tc>
          <w:tcPr>
            <w:tcW w:w="0" w:type="auto"/>
            <w:hideMark/>
          </w:tcPr>
          <w:p w14:paraId="666F464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Schedule</w:t>
            </w:r>
          </w:p>
        </w:tc>
        <w:tc>
          <w:tcPr>
            <w:tcW w:w="0" w:type="auto"/>
            <w:hideMark/>
          </w:tcPr>
          <w:p w14:paraId="55E7C51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Schedule Performance Index</w:t>
            </w:r>
          </w:p>
        </w:tc>
        <w:tc>
          <w:tcPr>
            <w:tcW w:w="0" w:type="auto"/>
            <w:hideMark/>
          </w:tcPr>
          <w:p w14:paraId="3781F9F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Identify schedule variance</w:t>
            </w:r>
          </w:p>
        </w:tc>
        <w:tc>
          <w:tcPr>
            <w:tcW w:w="0" w:type="auto"/>
            <w:hideMark/>
          </w:tcPr>
          <w:p w14:paraId="10608D4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Weekly</w:t>
            </w:r>
          </w:p>
        </w:tc>
      </w:tr>
      <w:tr w:rsidR="0024758D" w:rsidRPr="0024758D" w14:paraId="42834139" w14:textId="77777777" w:rsidTr="0024758D">
        <w:tc>
          <w:tcPr>
            <w:tcW w:w="0" w:type="auto"/>
            <w:hideMark/>
          </w:tcPr>
          <w:p w14:paraId="38C9704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Cost</w:t>
            </w:r>
          </w:p>
        </w:tc>
        <w:tc>
          <w:tcPr>
            <w:tcW w:w="0" w:type="auto"/>
            <w:hideMark/>
          </w:tcPr>
          <w:p w14:paraId="22E5BC1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Cost Performance Index</w:t>
            </w:r>
          </w:p>
        </w:tc>
        <w:tc>
          <w:tcPr>
            <w:tcW w:w="0" w:type="auto"/>
            <w:hideMark/>
          </w:tcPr>
          <w:p w14:paraId="626CDBA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Identify budget efficiency</w:t>
            </w:r>
          </w:p>
        </w:tc>
        <w:tc>
          <w:tcPr>
            <w:tcW w:w="0" w:type="auto"/>
            <w:hideMark/>
          </w:tcPr>
          <w:p w14:paraId="05344D3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Monthly</w:t>
            </w:r>
          </w:p>
        </w:tc>
      </w:tr>
      <w:tr w:rsidR="0024758D" w:rsidRPr="0024758D" w14:paraId="23D594FB" w14:textId="77777777" w:rsidTr="0024758D">
        <w:tc>
          <w:tcPr>
            <w:tcW w:w="0" w:type="auto"/>
            <w:hideMark/>
          </w:tcPr>
          <w:p w14:paraId="406A066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Scope</w:t>
            </w:r>
          </w:p>
        </w:tc>
        <w:tc>
          <w:tcPr>
            <w:tcW w:w="0" w:type="auto"/>
            <w:hideMark/>
          </w:tcPr>
          <w:p w14:paraId="3E85012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Approved vs. unapproved changes</w:t>
            </w:r>
          </w:p>
        </w:tc>
        <w:tc>
          <w:tcPr>
            <w:tcW w:w="0" w:type="auto"/>
            <w:hideMark/>
          </w:tcPr>
          <w:p w14:paraId="0F8902B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Control scope creep</w:t>
            </w:r>
          </w:p>
        </w:tc>
        <w:tc>
          <w:tcPr>
            <w:tcW w:w="0" w:type="auto"/>
            <w:hideMark/>
          </w:tcPr>
          <w:p w14:paraId="1639008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Weekly</w:t>
            </w:r>
          </w:p>
        </w:tc>
      </w:tr>
      <w:tr w:rsidR="0024758D" w:rsidRPr="0024758D" w14:paraId="139F20F1" w14:textId="77777777" w:rsidTr="0024758D">
        <w:tc>
          <w:tcPr>
            <w:tcW w:w="0" w:type="auto"/>
            <w:hideMark/>
          </w:tcPr>
          <w:p w14:paraId="53C1308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Quality</w:t>
            </w:r>
          </w:p>
        </w:tc>
        <w:tc>
          <w:tcPr>
            <w:tcW w:w="0" w:type="auto"/>
            <w:hideMark/>
          </w:tcPr>
          <w:p w14:paraId="356FB8F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Defect/rework rate</w:t>
            </w:r>
          </w:p>
        </w:tc>
        <w:tc>
          <w:tcPr>
            <w:tcW w:w="0" w:type="auto"/>
            <w:hideMark/>
          </w:tcPr>
          <w:p w14:paraId="1A1769E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Measure output quality</w:t>
            </w:r>
          </w:p>
        </w:tc>
        <w:tc>
          <w:tcPr>
            <w:tcW w:w="0" w:type="auto"/>
            <w:hideMark/>
          </w:tcPr>
          <w:p w14:paraId="0F46365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Monthly</w:t>
            </w:r>
          </w:p>
        </w:tc>
      </w:tr>
      <w:tr w:rsidR="0024758D" w:rsidRPr="0024758D" w14:paraId="5611E40C" w14:textId="77777777" w:rsidTr="0024758D">
        <w:tc>
          <w:tcPr>
            <w:tcW w:w="0" w:type="auto"/>
            <w:hideMark/>
          </w:tcPr>
          <w:p w14:paraId="5ABF6AA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Risk</w:t>
            </w:r>
          </w:p>
        </w:tc>
        <w:tc>
          <w:tcPr>
            <w:tcW w:w="0" w:type="auto"/>
            <w:hideMark/>
          </w:tcPr>
          <w:p w14:paraId="7C6B963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High-priority open risks</w:t>
            </w:r>
          </w:p>
        </w:tc>
        <w:tc>
          <w:tcPr>
            <w:tcW w:w="0" w:type="auto"/>
            <w:hideMark/>
          </w:tcPr>
          <w:p w14:paraId="466E4DA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Monitor exposure</w:t>
            </w:r>
          </w:p>
        </w:tc>
        <w:tc>
          <w:tcPr>
            <w:tcW w:w="0" w:type="auto"/>
            <w:hideMark/>
          </w:tcPr>
          <w:p w14:paraId="10A6478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Weekly</w:t>
            </w:r>
          </w:p>
        </w:tc>
      </w:tr>
      <w:tr w:rsidR="0024758D" w:rsidRPr="0024758D" w14:paraId="7046DFAF" w14:textId="77777777" w:rsidTr="0024758D">
        <w:tc>
          <w:tcPr>
            <w:tcW w:w="0" w:type="auto"/>
            <w:hideMark/>
          </w:tcPr>
          <w:p w14:paraId="0766857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Resources</w:t>
            </w:r>
          </w:p>
        </w:tc>
        <w:tc>
          <w:tcPr>
            <w:tcW w:w="0" w:type="auto"/>
            <w:hideMark/>
          </w:tcPr>
          <w:p w14:paraId="0319F4C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Resource utilisation</w:t>
            </w:r>
          </w:p>
        </w:tc>
        <w:tc>
          <w:tcPr>
            <w:tcW w:w="0" w:type="auto"/>
            <w:hideMark/>
          </w:tcPr>
          <w:p w14:paraId="15D1318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Identify overload/shortage</w:t>
            </w:r>
          </w:p>
        </w:tc>
        <w:tc>
          <w:tcPr>
            <w:tcW w:w="0" w:type="auto"/>
            <w:hideMark/>
          </w:tcPr>
          <w:p w14:paraId="1565750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Weekly</w:t>
            </w:r>
          </w:p>
        </w:tc>
      </w:tr>
      <w:tr w:rsidR="0024758D" w:rsidRPr="0024758D" w14:paraId="3DDFA35F" w14:textId="77777777" w:rsidTr="0024758D">
        <w:tc>
          <w:tcPr>
            <w:tcW w:w="0" w:type="auto"/>
            <w:hideMark/>
          </w:tcPr>
          <w:p w14:paraId="6A00367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Stakeholders</w:t>
            </w:r>
          </w:p>
        </w:tc>
        <w:tc>
          <w:tcPr>
            <w:tcW w:w="0" w:type="auto"/>
            <w:hideMark/>
          </w:tcPr>
          <w:p w14:paraId="2536FAE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Satisfaction/feedback</w:t>
            </w:r>
          </w:p>
        </w:tc>
        <w:tc>
          <w:tcPr>
            <w:tcW w:w="0" w:type="auto"/>
            <w:hideMark/>
          </w:tcPr>
          <w:p w14:paraId="4944512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Assess acceptance</w:t>
            </w:r>
          </w:p>
        </w:tc>
        <w:tc>
          <w:tcPr>
            <w:tcW w:w="0" w:type="auto"/>
            <w:hideMark/>
          </w:tcPr>
          <w:p w14:paraId="5CEAFC5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Milestones</w:t>
            </w:r>
          </w:p>
        </w:tc>
      </w:tr>
      <w:tr w:rsidR="0024758D" w:rsidRPr="0024758D" w14:paraId="695CF7B4" w14:textId="77777777" w:rsidTr="0024758D">
        <w:tc>
          <w:tcPr>
            <w:tcW w:w="0" w:type="auto"/>
            <w:hideMark/>
          </w:tcPr>
          <w:p w14:paraId="478B407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Benefits</w:t>
            </w:r>
          </w:p>
        </w:tc>
        <w:tc>
          <w:tcPr>
            <w:tcW w:w="0" w:type="auto"/>
            <w:hideMark/>
          </w:tcPr>
          <w:p w14:paraId="4434DD9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Benefits achieved</w:t>
            </w:r>
          </w:p>
        </w:tc>
        <w:tc>
          <w:tcPr>
            <w:tcW w:w="0" w:type="auto"/>
            <w:hideMark/>
          </w:tcPr>
          <w:p w14:paraId="3B26955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Measure organisational value</w:t>
            </w:r>
          </w:p>
        </w:tc>
        <w:tc>
          <w:tcPr>
            <w:tcW w:w="0" w:type="auto"/>
            <w:hideMark/>
          </w:tcPr>
          <w:p w14:paraId="523C2B7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Post-project</w:t>
            </w:r>
          </w:p>
        </w:tc>
      </w:tr>
    </w:tbl>
    <w:p w14:paraId="2E97B56B"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Appendix B: Sample Project Risk Register</w:t>
      </w:r>
    </w:p>
    <w:tbl>
      <w:tblPr>
        <w:tblStyle w:val="TableGrid"/>
        <w:tblW w:w="0" w:type="auto"/>
        <w:tblLook w:val="04A0" w:firstRow="1" w:lastRow="0" w:firstColumn="1" w:lastColumn="0" w:noHBand="0" w:noVBand="1"/>
      </w:tblPr>
      <w:tblGrid>
        <w:gridCol w:w="497"/>
        <w:gridCol w:w="1775"/>
        <w:gridCol w:w="1372"/>
        <w:gridCol w:w="1030"/>
        <w:gridCol w:w="1030"/>
        <w:gridCol w:w="1830"/>
        <w:gridCol w:w="1816"/>
      </w:tblGrid>
      <w:tr w:rsidR="0024758D" w:rsidRPr="0024758D" w14:paraId="78A977CB" w14:textId="77777777" w:rsidTr="0024758D">
        <w:tc>
          <w:tcPr>
            <w:tcW w:w="0" w:type="auto"/>
            <w:hideMark/>
          </w:tcPr>
          <w:p w14:paraId="0D179B79"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ID</w:t>
            </w:r>
          </w:p>
        </w:tc>
        <w:tc>
          <w:tcPr>
            <w:tcW w:w="0" w:type="auto"/>
            <w:hideMark/>
          </w:tcPr>
          <w:p w14:paraId="5DB41D03"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Risk</w:t>
            </w:r>
          </w:p>
        </w:tc>
        <w:tc>
          <w:tcPr>
            <w:tcW w:w="0" w:type="auto"/>
            <w:hideMark/>
          </w:tcPr>
          <w:p w14:paraId="61C9F4CC"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Probability</w:t>
            </w:r>
          </w:p>
        </w:tc>
        <w:tc>
          <w:tcPr>
            <w:tcW w:w="0" w:type="auto"/>
            <w:hideMark/>
          </w:tcPr>
          <w:p w14:paraId="1BC127DA"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Impact</w:t>
            </w:r>
          </w:p>
        </w:tc>
        <w:tc>
          <w:tcPr>
            <w:tcW w:w="0" w:type="auto"/>
            <w:hideMark/>
          </w:tcPr>
          <w:p w14:paraId="5C22A5B1"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Priority</w:t>
            </w:r>
          </w:p>
        </w:tc>
        <w:tc>
          <w:tcPr>
            <w:tcW w:w="0" w:type="auto"/>
            <w:hideMark/>
          </w:tcPr>
          <w:p w14:paraId="383B6CCA"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Response</w:t>
            </w:r>
          </w:p>
        </w:tc>
        <w:tc>
          <w:tcPr>
            <w:tcW w:w="0" w:type="auto"/>
            <w:hideMark/>
          </w:tcPr>
          <w:p w14:paraId="5AC95407"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Owner</w:t>
            </w:r>
          </w:p>
        </w:tc>
      </w:tr>
      <w:tr w:rsidR="0024758D" w:rsidRPr="0024758D" w14:paraId="2074CA06" w14:textId="77777777" w:rsidTr="0024758D">
        <w:tc>
          <w:tcPr>
            <w:tcW w:w="0" w:type="auto"/>
            <w:hideMark/>
          </w:tcPr>
          <w:p w14:paraId="18658C2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R1</w:t>
            </w:r>
          </w:p>
        </w:tc>
        <w:tc>
          <w:tcPr>
            <w:tcW w:w="0" w:type="auto"/>
            <w:hideMark/>
          </w:tcPr>
          <w:p w14:paraId="0ABD785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Supplier delay</w:t>
            </w:r>
          </w:p>
        </w:tc>
        <w:tc>
          <w:tcPr>
            <w:tcW w:w="0" w:type="auto"/>
            <w:hideMark/>
          </w:tcPr>
          <w:p w14:paraId="21BDD3A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0A6E97A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4FBC823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Critical</w:t>
            </w:r>
          </w:p>
        </w:tc>
        <w:tc>
          <w:tcPr>
            <w:tcW w:w="0" w:type="auto"/>
            <w:hideMark/>
          </w:tcPr>
          <w:p w14:paraId="0DDB3ED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Alternative supplier</w:t>
            </w:r>
          </w:p>
        </w:tc>
        <w:tc>
          <w:tcPr>
            <w:tcW w:w="0" w:type="auto"/>
            <w:hideMark/>
          </w:tcPr>
          <w:p w14:paraId="2F06519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Procurement Manager</w:t>
            </w:r>
          </w:p>
        </w:tc>
      </w:tr>
      <w:tr w:rsidR="0024758D" w:rsidRPr="0024758D" w14:paraId="24AE2FDD" w14:textId="77777777" w:rsidTr="0024758D">
        <w:tc>
          <w:tcPr>
            <w:tcW w:w="0" w:type="auto"/>
            <w:hideMark/>
          </w:tcPr>
          <w:p w14:paraId="3B771C8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R2</w:t>
            </w:r>
          </w:p>
        </w:tc>
        <w:tc>
          <w:tcPr>
            <w:tcW w:w="0" w:type="auto"/>
            <w:hideMark/>
          </w:tcPr>
          <w:p w14:paraId="638F14E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Cost inflation</w:t>
            </w:r>
          </w:p>
        </w:tc>
        <w:tc>
          <w:tcPr>
            <w:tcW w:w="0" w:type="auto"/>
            <w:hideMark/>
          </w:tcPr>
          <w:p w14:paraId="0322C1C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6770EEE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7289ADD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26DF227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Contingency reserve</w:t>
            </w:r>
          </w:p>
        </w:tc>
        <w:tc>
          <w:tcPr>
            <w:tcW w:w="0" w:type="auto"/>
            <w:hideMark/>
          </w:tcPr>
          <w:p w14:paraId="593A17C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Project Manager</w:t>
            </w:r>
          </w:p>
        </w:tc>
      </w:tr>
      <w:tr w:rsidR="0024758D" w:rsidRPr="0024758D" w14:paraId="5C65FFB8" w14:textId="77777777" w:rsidTr="0024758D">
        <w:tc>
          <w:tcPr>
            <w:tcW w:w="0" w:type="auto"/>
            <w:hideMark/>
          </w:tcPr>
          <w:p w14:paraId="496F089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R3</w:t>
            </w:r>
          </w:p>
        </w:tc>
        <w:tc>
          <w:tcPr>
            <w:tcW w:w="0" w:type="auto"/>
            <w:hideMark/>
          </w:tcPr>
          <w:p w14:paraId="43A8E0B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Staff shortage</w:t>
            </w:r>
          </w:p>
        </w:tc>
        <w:tc>
          <w:tcPr>
            <w:tcW w:w="0" w:type="auto"/>
            <w:hideMark/>
          </w:tcPr>
          <w:p w14:paraId="40C0D8B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4146CC5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5419A94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777FDEC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Cross-training</w:t>
            </w:r>
          </w:p>
        </w:tc>
        <w:tc>
          <w:tcPr>
            <w:tcW w:w="0" w:type="auto"/>
            <w:hideMark/>
          </w:tcPr>
          <w:p w14:paraId="7F93991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HR/Team Lead</w:t>
            </w:r>
          </w:p>
        </w:tc>
      </w:tr>
      <w:tr w:rsidR="0024758D" w:rsidRPr="0024758D" w14:paraId="3698DCB1" w14:textId="77777777" w:rsidTr="0024758D">
        <w:tc>
          <w:tcPr>
            <w:tcW w:w="0" w:type="auto"/>
            <w:hideMark/>
          </w:tcPr>
          <w:p w14:paraId="50101E5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R4</w:t>
            </w:r>
          </w:p>
        </w:tc>
        <w:tc>
          <w:tcPr>
            <w:tcW w:w="0" w:type="auto"/>
            <w:hideMark/>
          </w:tcPr>
          <w:p w14:paraId="1569E4E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Technical failure</w:t>
            </w:r>
          </w:p>
        </w:tc>
        <w:tc>
          <w:tcPr>
            <w:tcW w:w="0" w:type="auto"/>
            <w:hideMark/>
          </w:tcPr>
          <w:p w14:paraId="1A7F22D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Low</w:t>
            </w:r>
          </w:p>
        </w:tc>
        <w:tc>
          <w:tcPr>
            <w:tcW w:w="0" w:type="auto"/>
            <w:hideMark/>
          </w:tcPr>
          <w:p w14:paraId="1A68A9C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3C4569E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4DFC37A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Early testing</w:t>
            </w:r>
          </w:p>
        </w:tc>
        <w:tc>
          <w:tcPr>
            <w:tcW w:w="0" w:type="auto"/>
            <w:hideMark/>
          </w:tcPr>
          <w:p w14:paraId="5FF0DE9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Technical Lead</w:t>
            </w:r>
          </w:p>
        </w:tc>
      </w:tr>
      <w:tr w:rsidR="0024758D" w:rsidRPr="0024758D" w14:paraId="3FEE2103" w14:textId="77777777" w:rsidTr="0024758D">
        <w:tc>
          <w:tcPr>
            <w:tcW w:w="0" w:type="auto"/>
            <w:hideMark/>
          </w:tcPr>
          <w:p w14:paraId="215739D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R5</w:t>
            </w:r>
          </w:p>
        </w:tc>
        <w:tc>
          <w:tcPr>
            <w:tcW w:w="0" w:type="auto"/>
            <w:hideMark/>
          </w:tcPr>
          <w:p w14:paraId="2A53724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Scope creep</w:t>
            </w:r>
          </w:p>
        </w:tc>
        <w:tc>
          <w:tcPr>
            <w:tcW w:w="0" w:type="auto"/>
            <w:hideMark/>
          </w:tcPr>
          <w:p w14:paraId="5E54FBD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7D4D66D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1D6EAE0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Critical</w:t>
            </w:r>
          </w:p>
        </w:tc>
        <w:tc>
          <w:tcPr>
            <w:tcW w:w="0" w:type="auto"/>
            <w:hideMark/>
          </w:tcPr>
          <w:p w14:paraId="3A181D3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Formal change control</w:t>
            </w:r>
          </w:p>
        </w:tc>
        <w:tc>
          <w:tcPr>
            <w:tcW w:w="0" w:type="auto"/>
            <w:hideMark/>
          </w:tcPr>
          <w:p w14:paraId="4A2671F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Project Manager</w:t>
            </w:r>
          </w:p>
        </w:tc>
      </w:tr>
      <w:tr w:rsidR="0024758D" w:rsidRPr="0024758D" w14:paraId="73D2CE3C" w14:textId="77777777" w:rsidTr="0024758D">
        <w:tc>
          <w:tcPr>
            <w:tcW w:w="0" w:type="auto"/>
            <w:hideMark/>
          </w:tcPr>
          <w:p w14:paraId="2D75509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lastRenderedPageBreak/>
              <w:t>R6</w:t>
            </w:r>
          </w:p>
        </w:tc>
        <w:tc>
          <w:tcPr>
            <w:tcW w:w="0" w:type="auto"/>
            <w:hideMark/>
          </w:tcPr>
          <w:p w14:paraId="08A1D5A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Stakeholder resistance</w:t>
            </w:r>
          </w:p>
        </w:tc>
        <w:tc>
          <w:tcPr>
            <w:tcW w:w="0" w:type="auto"/>
            <w:hideMark/>
          </w:tcPr>
          <w:p w14:paraId="438D1F0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17EB7F4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407F4BD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6E8D710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Engagement plan</w:t>
            </w:r>
          </w:p>
        </w:tc>
        <w:tc>
          <w:tcPr>
            <w:tcW w:w="0" w:type="auto"/>
            <w:hideMark/>
          </w:tcPr>
          <w:p w14:paraId="43356E3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Change Manager</w:t>
            </w:r>
          </w:p>
        </w:tc>
      </w:tr>
    </w:tbl>
    <w:p w14:paraId="614E4FD5" w14:textId="77777777" w:rsidR="0024758D" w:rsidRDefault="0024758D" w:rsidP="0024758D">
      <w:pPr>
        <w:spacing w:line="360" w:lineRule="auto"/>
        <w:rPr>
          <w:rFonts w:ascii="Times New Roman" w:hAnsi="Times New Roman" w:cs="Times New Roman"/>
          <w:b/>
          <w:bCs/>
          <w:szCs w:val="24"/>
        </w:rPr>
      </w:pPr>
    </w:p>
    <w:p w14:paraId="793EB6D9" w14:textId="61003DC3"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Appendix C: Stakeholder Management Matrix</w:t>
      </w:r>
    </w:p>
    <w:tbl>
      <w:tblPr>
        <w:tblStyle w:val="TableGrid"/>
        <w:tblW w:w="0" w:type="auto"/>
        <w:tblLook w:val="04A0" w:firstRow="1" w:lastRow="0" w:firstColumn="1" w:lastColumn="0" w:noHBand="0" w:noVBand="1"/>
      </w:tblPr>
      <w:tblGrid>
        <w:gridCol w:w="2188"/>
        <w:gridCol w:w="1030"/>
        <w:gridCol w:w="1030"/>
        <w:gridCol w:w="2849"/>
      </w:tblGrid>
      <w:tr w:rsidR="0024758D" w:rsidRPr="0024758D" w14:paraId="53A6F73B" w14:textId="77777777" w:rsidTr="0024758D">
        <w:tc>
          <w:tcPr>
            <w:tcW w:w="0" w:type="auto"/>
            <w:hideMark/>
          </w:tcPr>
          <w:p w14:paraId="75F9A820"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Stakeholder Group</w:t>
            </w:r>
          </w:p>
        </w:tc>
        <w:tc>
          <w:tcPr>
            <w:tcW w:w="0" w:type="auto"/>
            <w:hideMark/>
          </w:tcPr>
          <w:p w14:paraId="05B3D93A"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Power</w:t>
            </w:r>
          </w:p>
        </w:tc>
        <w:tc>
          <w:tcPr>
            <w:tcW w:w="0" w:type="auto"/>
            <w:hideMark/>
          </w:tcPr>
          <w:p w14:paraId="5FA13473"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Interest</w:t>
            </w:r>
          </w:p>
        </w:tc>
        <w:tc>
          <w:tcPr>
            <w:tcW w:w="0" w:type="auto"/>
            <w:hideMark/>
          </w:tcPr>
          <w:p w14:paraId="46660A53"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Management Strategy</w:t>
            </w:r>
          </w:p>
        </w:tc>
      </w:tr>
      <w:tr w:rsidR="0024758D" w:rsidRPr="0024758D" w14:paraId="34C22B1F" w14:textId="77777777" w:rsidTr="0024758D">
        <w:tc>
          <w:tcPr>
            <w:tcW w:w="0" w:type="auto"/>
            <w:hideMark/>
          </w:tcPr>
          <w:p w14:paraId="47676D8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Project Sponsor</w:t>
            </w:r>
          </w:p>
        </w:tc>
        <w:tc>
          <w:tcPr>
            <w:tcW w:w="0" w:type="auto"/>
            <w:hideMark/>
          </w:tcPr>
          <w:p w14:paraId="65E268E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39DF45F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458C5C6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Manage closely</w:t>
            </w:r>
          </w:p>
        </w:tc>
      </w:tr>
      <w:tr w:rsidR="0024758D" w:rsidRPr="0024758D" w14:paraId="470256F0" w14:textId="77777777" w:rsidTr="0024758D">
        <w:tc>
          <w:tcPr>
            <w:tcW w:w="0" w:type="auto"/>
            <w:hideMark/>
          </w:tcPr>
          <w:p w14:paraId="17FD0B3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Client/Customer</w:t>
            </w:r>
          </w:p>
        </w:tc>
        <w:tc>
          <w:tcPr>
            <w:tcW w:w="0" w:type="auto"/>
            <w:hideMark/>
          </w:tcPr>
          <w:p w14:paraId="61A43DB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74E024D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55F22F0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Manage closely</w:t>
            </w:r>
          </w:p>
        </w:tc>
      </w:tr>
      <w:tr w:rsidR="0024758D" w:rsidRPr="0024758D" w14:paraId="0AD62F92" w14:textId="77777777" w:rsidTr="0024758D">
        <w:tc>
          <w:tcPr>
            <w:tcW w:w="0" w:type="auto"/>
            <w:hideMark/>
          </w:tcPr>
          <w:p w14:paraId="3FCE0EA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Senior Management</w:t>
            </w:r>
          </w:p>
        </w:tc>
        <w:tc>
          <w:tcPr>
            <w:tcW w:w="0" w:type="auto"/>
            <w:hideMark/>
          </w:tcPr>
          <w:p w14:paraId="5F14F1D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418F72E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37386DB9"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Keep satisfied</w:t>
            </w:r>
          </w:p>
        </w:tc>
      </w:tr>
      <w:tr w:rsidR="0024758D" w:rsidRPr="0024758D" w14:paraId="74E9D4B7" w14:textId="77777777" w:rsidTr="0024758D">
        <w:tc>
          <w:tcPr>
            <w:tcW w:w="0" w:type="auto"/>
            <w:hideMark/>
          </w:tcPr>
          <w:p w14:paraId="55EBB3F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Project Team</w:t>
            </w:r>
          </w:p>
        </w:tc>
        <w:tc>
          <w:tcPr>
            <w:tcW w:w="0" w:type="auto"/>
            <w:hideMark/>
          </w:tcPr>
          <w:p w14:paraId="4E636F2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57AC315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03EEA2D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Engage continuously</w:t>
            </w:r>
          </w:p>
        </w:tc>
      </w:tr>
      <w:tr w:rsidR="0024758D" w:rsidRPr="0024758D" w14:paraId="07D8170D" w14:textId="77777777" w:rsidTr="0024758D">
        <w:tc>
          <w:tcPr>
            <w:tcW w:w="0" w:type="auto"/>
            <w:hideMark/>
          </w:tcPr>
          <w:p w14:paraId="49925CA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End Users</w:t>
            </w:r>
          </w:p>
        </w:tc>
        <w:tc>
          <w:tcPr>
            <w:tcW w:w="0" w:type="auto"/>
            <w:hideMark/>
          </w:tcPr>
          <w:p w14:paraId="0EFA3DC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3120C87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High</w:t>
            </w:r>
          </w:p>
        </w:tc>
        <w:tc>
          <w:tcPr>
            <w:tcW w:w="0" w:type="auto"/>
            <w:hideMark/>
          </w:tcPr>
          <w:p w14:paraId="51B780E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Keep informed and involve</w:t>
            </w:r>
          </w:p>
        </w:tc>
      </w:tr>
      <w:tr w:rsidR="0024758D" w:rsidRPr="0024758D" w14:paraId="7910DF0F" w14:textId="77777777" w:rsidTr="0024758D">
        <w:tc>
          <w:tcPr>
            <w:tcW w:w="0" w:type="auto"/>
            <w:hideMark/>
          </w:tcPr>
          <w:p w14:paraId="07F9030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Suppliers</w:t>
            </w:r>
          </w:p>
        </w:tc>
        <w:tc>
          <w:tcPr>
            <w:tcW w:w="0" w:type="auto"/>
            <w:hideMark/>
          </w:tcPr>
          <w:p w14:paraId="76F4D01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28E0124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Medium</w:t>
            </w:r>
          </w:p>
        </w:tc>
        <w:tc>
          <w:tcPr>
            <w:tcW w:w="0" w:type="auto"/>
            <w:hideMark/>
          </w:tcPr>
          <w:p w14:paraId="372A9E8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Coordinate regularly</w:t>
            </w:r>
          </w:p>
        </w:tc>
      </w:tr>
      <w:tr w:rsidR="0024758D" w:rsidRPr="0024758D" w14:paraId="14D76E59" w14:textId="77777777" w:rsidTr="0024758D">
        <w:tc>
          <w:tcPr>
            <w:tcW w:w="0" w:type="auto"/>
            <w:hideMark/>
          </w:tcPr>
          <w:p w14:paraId="174A34D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Wider Community</w:t>
            </w:r>
          </w:p>
        </w:tc>
        <w:tc>
          <w:tcPr>
            <w:tcW w:w="0" w:type="auto"/>
            <w:hideMark/>
          </w:tcPr>
          <w:p w14:paraId="14DAEA3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Low</w:t>
            </w:r>
          </w:p>
        </w:tc>
        <w:tc>
          <w:tcPr>
            <w:tcW w:w="0" w:type="auto"/>
            <w:hideMark/>
          </w:tcPr>
          <w:p w14:paraId="2D57F0F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Variable</w:t>
            </w:r>
          </w:p>
        </w:tc>
        <w:tc>
          <w:tcPr>
            <w:tcW w:w="0" w:type="auto"/>
            <w:hideMark/>
          </w:tcPr>
          <w:p w14:paraId="21C4C57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Monitor/communicate</w:t>
            </w:r>
          </w:p>
        </w:tc>
      </w:tr>
    </w:tbl>
    <w:p w14:paraId="27B10E32"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Appendix D: Change-Control Register</w:t>
      </w:r>
    </w:p>
    <w:tbl>
      <w:tblPr>
        <w:tblStyle w:val="TableGrid"/>
        <w:tblW w:w="0" w:type="auto"/>
        <w:tblLook w:val="04A0" w:firstRow="1" w:lastRow="0" w:firstColumn="1" w:lastColumn="0" w:noHBand="0" w:noVBand="1"/>
      </w:tblPr>
      <w:tblGrid>
        <w:gridCol w:w="1003"/>
        <w:gridCol w:w="2435"/>
        <w:gridCol w:w="1367"/>
        <w:gridCol w:w="1376"/>
        <w:gridCol w:w="2086"/>
        <w:gridCol w:w="1083"/>
      </w:tblGrid>
      <w:tr w:rsidR="0024758D" w:rsidRPr="0024758D" w14:paraId="14A7C717" w14:textId="77777777" w:rsidTr="0024758D">
        <w:tc>
          <w:tcPr>
            <w:tcW w:w="0" w:type="auto"/>
            <w:hideMark/>
          </w:tcPr>
          <w:p w14:paraId="4E7A610A"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Change</w:t>
            </w:r>
          </w:p>
        </w:tc>
        <w:tc>
          <w:tcPr>
            <w:tcW w:w="0" w:type="auto"/>
            <w:hideMark/>
          </w:tcPr>
          <w:p w14:paraId="47E9A469"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Reason</w:t>
            </w:r>
          </w:p>
        </w:tc>
        <w:tc>
          <w:tcPr>
            <w:tcW w:w="0" w:type="auto"/>
            <w:hideMark/>
          </w:tcPr>
          <w:p w14:paraId="69551992"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Time Impact</w:t>
            </w:r>
          </w:p>
        </w:tc>
        <w:tc>
          <w:tcPr>
            <w:tcW w:w="0" w:type="auto"/>
            <w:hideMark/>
          </w:tcPr>
          <w:p w14:paraId="00C2F68C"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Cost Impact</w:t>
            </w:r>
          </w:p>
        </w:tc>
        <w:tc>
          <w:tcPr>
            <w:tcW w:w="0" w:type="auto"/>
            <w:hideMark/>
          </w:tcPr>
          <w:p w14:paraId="5278F9AD"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Risk/Quality Impact</w:t>
            </w:r>
          </w:p>
        </w:tc>
        <w:tc>
          <w:tcPr>
            <w:tcW w:w="0" w:type="auto"/>
            <w:hideMark/>
          </w:tcPr>
          <w:p w14:paraId="060F511F"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Decision</w:t>
            </w:r>
          </w:p>
        </w:tc>
      </w:tr>
      <w:tr w:rsidR="0024758D" w:rsidRPr="0024758D" w14:paraId="3C52E187" w14:textId="77777777" w:rsidTr="0024758D">
        <w:tc>
          <w:tcPr>
            <w:tcW w:w="0" w:type="auto"/>
            <w:hideMark/>
          </w:tcPr>
          <w:p w14:paraId="038D730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CR-01</w:t>
            </w:r>
          </w:p>
        </w:tc>
        <w:tc>
          <w:tcPr>
            <w:tcW w:w="0" w:type="auto"/>
            <w:hideMark/>
          </w:tcPr>
          <w:p w14:paraId="6481C94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Additional user feature</w:t>
            </w:r>
          </w:p>
        </w:tc>
        <w:tc>
          <w:tcPr>
            <w:tcW w:w="0" w:type="auto"/>
            <w:hideMark/>
          </w:tcPr>
          <w:p w14:paraId="621463F1"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+2 weeks</w:t>
            </w:r>
          </w:p>
        </w:tc>
        <w:tc>
          <w:tcPr>
            <w:tcW w:w="0" w:type="auto"/>
            <w:hideMark/>
          </w:tcPr>
          <w:p w14:paraId="434AEDA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+£15,000</w:t>
            </w:r>
          </w:p>
        </w:tc>
        <w:tc>
          <w:tcPr>
            <w:tcW w:w="0" w:type="auto"/>
            <w:hideMark/>
          </w:tcPr>
          <w:p w14:paraId="2C8B854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Additional testing</w:t>
            </w:r>
          </w:p>
        </w:tc>
        <w:tc>
          <w:tcPr>
            <w:tcW w:w="0" w:type="auto"/>
            <w:hideMark/>
          </w:tcPr>
          <w:p w14:paraId="7F856A7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Review</w:t>
            </w:r>
          </w:p>
        </w:tc>
      </w:tr>
      <w:tr w:rsidR="0024758D" w:rsidRPr="0024758D" w14:paraId="0C30041A" w14:textId="77777777" w:rsidTr="0024758D">
        <w:tc>
          <w:tcPr>
            <w:tcW w:w="0" w:type="auto"/>
            <w:hideMark/>
          </w:tcPr>
          <w:p w14:paraId="52A2C0C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CR-02</w:t>
            </w:r>
          </w:p>
        </w:tc>
        <w:tc>
          <w:tcPr>
            <w:tcW w:w="0" w:type="auto"/>
            <w:hideMark/>
          </w:tcPr>
          <w:p w14:paraId="48CB3A42"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Specification improvement</w:t>
            </w:r>
          </w:p>
        </w:tc>
        <w:tc>
          <w:tcPr>
            <w:tcW w:w="0" w:type="auto"/>
            <w:hideMark/>
          </w:tcPr>
          <w:p w14:paraId="3786E24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+1 week</w:t>
            </w:r>
          </w:p>
        </w:tc>
        <w:tc>
          <w:tcPr>
            <w:tcW w:w="0" w:type="auto"/>
            <w:hideMark/>
          </w:tcPr>
          <w:p w14:paraId="4CA276C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+£8,000</w:t>
            </w:r>
          </w:p>
        </w:tc>
        <w:tc>
          <w:tcPr>
            <w:tcW w:w="0" w:type="auto"/>
            <w:hideMark/>
          </w:tcPr>
          <w:p w14:paraId="0FB3C61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Improved quality</w:t>
            </w:r>
          </w:p>
        </w:tc>
        <w:tc>
          <w:tcPr>
            <w:tcW w:w="0" w:type="auto"/>
            <w:hideMark/>
          </w:tcPr>
          <w:p w14:paraId="7EC2A48F"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Review</w:t>
            </w:r>
          </w:p>
        </w:tc>
      </w:tr>
      <w:tr w:rsidR="0024758D" w:rsidRPr="0024758D" w14:paraId="7443878A" w14:textId="77777777" w:rsidTr="0024758D">
        <w:tc>
          <w:tcPr>
            <w:tcW w:w="0" w:type="auto"/>
            <w:hideMark/>
          </w:tcPr>
          <w:p w14:paraId="291A208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CR-03</w:t>
            </w:r>
          </w:p>
        </w:tc>
        <w:tc>
          <w:tcPr>
            <w:tcW w:w="0" w:type="auto"/>
            <w:hideMark/>
          </w:tcPr>
          <w:p w14:paraId="6A5FA985"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Earlier completion</w:t>
            </w:r>
          </w:p>
        </w:tc>
        <w:tc>
          <w:tcPr>
            <w:tcW w:w="0" w:type="auto"/>
            <w:hideMark/>
          </w:tcPr>
          <w:p w14:paraId="72F74D8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−2 weeks</w:t>
            </w:r>
          </w:p>
        </w:tc>
        <w:tc>
          <w:tcPr>
            <w:tcW w:w="0" w:type="auto"/>
            <w:hideMark/>
          </w:tcPr>
          <w:p w14:paraId="1465F15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+£20,000</w:t>
            </w:r>
          </w:p>
        </w:tc>
        <w:tc>
          <w:tcPr>
            <w:tcW w:w="0" w:type="auto"/>
            <w:hideMark/>
          </w:tcPr>
          <w:p w14:paraId="25E83A3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Resource pressure</w:t>
            </w:r>
          </w:p>
        </w:tc>
        <w:tc>
          <w:tcPr>
            <w:tcW w:w="0" w:type="auto"/>
            <w:hideMark/>
          </w:tcPr>
          <w:p w14:paraId="590D74B7"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Review</w:t>
            </w:r>
          </w:p>
        </w:tc>
      </w:tr>
    </w:tbl>
    <w:p w14:paraId="5DB3AB06" w14:textId="77777777" w:rsidR="0024758D" w:rsidRPr="0024758D" w:rsidRDefault="0024758D" w:rsidP="0024758D">
      <w:pPr>
        <w:spacing w:line="360" w:lineRule="auto"/>
        <w:rPr>
          <w:rFonts w:ascii="Times New Roman" w:hAnsi="Times New Roman" w:cs="Times New Roman"/>
          <w:szCs w:val="24"/>
        </w:rPr>
      </w:pPr>
      <w:r w:rsidRPr="0024758D">
        <w:rPr>
          <w:rFonts w:ascii="Times New Roman" w:hAnsi="Times New Roman" w:cs="Times New Roman"/>
          <w:i/>
          <w:iCs/>
          <w:szCs w:val="24"/>
        </w:rPr>
        <w:t>The figures in this appendix are illustrative examples for demonstrating the control process and should not be presented as empirical project data.</w:t>
      </w:r>
    </w:p>
    <w:p w14:paraId="50B4E29D" w14:textId="77777777" w:rsidR="0024758D" w:rsidRPr="0024758D" w:rsidRDefault="0024758D" w:rsidP="0024758D">
      <w:pPr>
        <w:spacing w:line="360" w:lineRule="auto"/>
        <w:rPr>
          <w:rFonts w:ascii="Times New Roman" w:hAnsi="Times New Roman" w:cs="Times New Roman"/>
          <w:b/>
          <w:bCs/>
          <w:szCs w:val="24"/>
        </w:rPr>
      </w:pPr>
      <w:r w:rsidRPr="0024758D">
        <w:rPr>
          <w:rFonts w:ascii="Times New Roman" w:hAnsi="Times New Roman" w:cs="Times New Roman"/>
          <w:b/>
          <w:bCs/>
          <w:szCs w:val="24"/>
        </w:rPr>
        <w:t>Appendix E: Project Closure Checklist</w:t>
      </w:r>
    </w:p>
    <w:tbl>
      <w:tblPr>
        <w:tblStyle w:val="TableGrid"/>
        <w:tblW w:w="0" w:type="auto"/>
        <w:tblLook w:val="04A0" w:firstRow="1" w:lastRow="0" w:firstColumn="1" w:lastColumn="0" w:noHBand="0" w:noVBand="1"/>
      </w:tblPr>
      <w:tblGrid>
        <w:gridCol w:w="3269"/>
        <w:gridCol w:w="3356"/>
      </w:tblGrid>
      <w:tr w:rsidR="0024758D" w:rsidRPr="0024758D" w14:paraId="635F886E" w14:textId="77777777" w:rsidTr="0024758D">
        <w:tc>
          <w:tcPr>
            <w:tcW w:w="0" w:type="auto"/>
            <w:hideMark/>
          </w:tcPr>
          <w:p w14:paraId="46668E48"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Closure Requirement</w:t>
            </w:r>
          </w:p>
        </w:tc>
        <w:tc>
          <w:tcPr>
            <w:tcW w:w="0" w:type="auto"/>
            <w:hideMark/>
          </w:tcPr>
          <w:p w14:paraId="676D338D" w14:textId="77777777" w:rsidR="0024758D" w:rsidRPr="0024758D" w:rsidRDefault="0024758D" w:rsidP="0024758D">
            <w:pPr>
              <w:spacing w:after="160" w:line="360" w:lineRule="auto"/>
              <w:rPr>
                <w:rFonts w:ascii="Times New Roman" w:hAnsi="Times New Roman" w:cs="Times New Roman"/>
                <w:b/>
                <w:bCs/>
                <w:szCs w:val="24"/>
              </w:rPr>
            </w:pPr>
            <w:r w:rsidRPr="0024758D">
              <w:rPr>
                <w:rFonts w:ascii="Times New Roman" w:hAnsi="Times New Roman" w:cs="Times New Roman"/>
                <w:b/>
                <w:bCs/>
                <w:szCs w:val="24"/>
              </w:rPr>
              <w:t>Evidence Required</w:t>
            </w:r>
          </w:p>
        </w:tc>
      </w:tr>
      <w:tr w:rsidR="0024758D" w:rsidRPr="0024758D" w14:paraId="702DE725" w14:textId="77777777" w:rsidTr="0024758D">
        <w:tc>
          <w:tcPr>
            <w:tcW w:w="0" w:type="auto"/>
            <w:hideMark/>
          </w:tcPr>
          <w:p w14:paraId="6301C67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lastRenderedPageBreak/>
              <w:t>Deliverables completed</w:t>
            </w:r>
          </w:p>
        </w:tc>
        <w:tc>
          <w:tcPr>
            <w:tcW w:w="0" w:type="auto"/>
            <w:hideMark/>
          </w:tcPr>
          <w:p w14:paraId="5628A42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Final deliverable records</w:t>
            </w:r>
          </w:p>
        </w:tc>
      </w:tr>
      <w:tr w:rsidR="0024758D" w:rsidRPr="0024758D" w14:paraId="2A0788F0" w14:textId="77777777" w:rsidTr="0024758D">
        <w:tc>
          <w:tcPr>
            <w:tcW w:w="0" w:type="auto"/>
            <w:hideMark/>
          </w:tcPr>
          <w:p w14:paraId="2C097020"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Customer acceptance</w:t>
            </w:r>
          </w:p>
        </w:tc>
        <w:tc>
          <w:tcPr>
            <w:tcW w:w="0" w:type="auto"/>
            <w:hideMark/>
          </w:tcPr>
          <w:p w14:paraId="011F54D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Signed acceptance</w:t>
            </w:r>
          </w:p>
        </w:tc>
      </w:tr>
      <w:tr w:rsidR="0024758D" w:rsidRPr="0024758D" w14:paraId="055E7717" w14:textId="77777777" w:rsidTr="0024758D">
        <w:tc>
          <w:tcPr>
            <w:tcW w:w="0" w:type="auto"/>
            <w:hideMark/>
          </w:tcPr>
          <w:p w14:paraId="7E1D332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Quality verification</w:t>
            </w:r>
          </w:p>
        </w:tc>
        <w:tc>
          <w:tcPr>
            <w:tcW w:w="0" w:type="auto"/>
            <w:hideMark/>
          </w:tcPr>
          <w:p w14:paraId="414168CE"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Inspection/test results</w:t>
            </w:r>
          </w:p>
        </w:tc>
      </w:tr>
      <w:tr w:rsidR="0024758D" w:rsidRPr="0024758D" w14:paraId="49FBCD06" w14:textId="77777777" w:rsidTr="0024758D">
        <w:tc>
          <w:tcPr>
            <w:tcW w:w="0" w:type="auto"/>
            <w:hideMark/>
          </w:tcPr>
          <w:p w14:paraId="140B4F1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Financial closure</w:t>
            </w:r>
          </w:p>
        </w:tc>
        <w:tc>
          <w:tcPr>
            <w:tcW w:w="0" w:type="auto"/>
            <w:hideMark/>
          </w:tcPr>
          <w:p w14:paraId="10E55BB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Final cost statement</w:t>
            </w:r>
          </w:p>
        </w:tc>
      </w:tr>
      <w:tr w:rsidR="0024758D" w:rsidRPr="0024758D" w14:paraId="261B155F" w14:textId="77777777" w:rsidTr="0024758D">
        <w:tc>
          <w:tcPr>
            <w:tcW w:w="0" w:type="auto"/>
            <w:hideMark/>
          </w:tcPr>
          <w:p w14:paraId="5BF547B4"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Contract closure</w:t>
            </w:r>
          </w:p>
        </w:tc>
        <w:tc>
          <w:tcPr>
            <w:tcW w:w="0" w:type="auto"/>
            <w:hideMark/>
          </w:tcPr>
          <w:p w14:paraId="6BCCAD2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Supplier/contract documentation</w:t>
            </w:r>
          </w:p>
        </w:tc>
      </w:tr>
      <w:tr w:rsidR="0024758D" w:rsidRPr="0024758D" w14:paraId="78390E2F" w14:textId="77777777" w:rsidTr="0024758D">
        <w:tc>
          <w:tcPr>
            <w:tcW w:w="0" w:type="auto"/>
            <w:hideMark/>
          </w:tcPr>
          <w:p w14:paraId="780FA88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Resource release</w:t>
            </w:r>
          </w:p>
        </w:tc>
        <w:tc>
          <w:tcPr>
            <w:tcW w:w="0" w:type="auto"/>
            <w:hideMark/>
          </w:tcPr>
          <w:p w14:paraId="0BC0A2F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Resource closure record</w:t>
            </w:r>
          </w:p>
        </w:tc>
      </w:tr>
      <w:tr w:rsidR="0024758D" w:rsidRPr="0024758D" w14:paraId="08A8CB98" w14:textId="77777777" w:rsidTr="0024758D">
        <w:tc>
          <w:tcPr>
            <w:tcW w:w="0" w:type="auto"/>
            <w:hideMark/>
          </w:tcPr>
          <w:p w14:paraId="3FE21836"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Lessons learned</w:t>
            </w:r>
          </w:p>
        </w:tc>
        <w:tc>
          <w:tcPr>
            <w:tcW w:w="0" w:type="auto"/>
            <w:hideMark/>
          </w:tcPr>
          <w:p w14:paraId="5FC7A243"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Lessons-learned report</w:t>
            </w:r>
          </w:p>
        </w:tc>
      </w:tr>
      <w:tr w:rsidR="0024758D" w:rsidRPr="0024758D" w14:paraId="0C52F6CC" w14:textId="77777777" w:rsidTr="0024758D">
        <w:tc>
          <w:tcPr>
            <w:tcW w:w="0" w:type="auto"/>
            <w:hideMark/>
          </w:tcPr>
          <w:p w14:paraId="4E97453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Outstanding risks transferred</w:t>
            </w:r>
          </w:p>
        </w:tc>
        <w:tc>
          <w:tcPr>
            <w:tcW w:w="0" w:type="auto"/>
            <w:hideMark/>
          </w:tcPr>
          <w:p w14:paraId="1C47DF6C"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Risk handover</w:t>
            </w:r>
          </w:p>
        </w:tc>
      </w:tr>
      <w:tr w:rsidR="0024758D" w:rsidRPr="0024758D" w14:paraId="243B5663" w14:textId="77777777" w:rsidTr="0024758D">
        <w:tc>
          <w:tcPr>
            <w:tcW w:w="0" w:type="auto"/>
            <w:hideMark/>
          </w:tcPr>
          <w:p w14:paraId="65D2AB4D"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Benefits ownership assigned</w:t>
            </w:r>
          </w:p>
        </w:tc>
        <w:tc>
          <w:tcPr>
            <w:tcW w:w="0" w:type="auto"/>
            <w:hideMark/>
          </w:tcPr>
          <w:p w14:paraId="5E0295D8"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Benefits realisation plan</w:t>
            </w:r>
          </w:p>
        </w:tc>
      </w:tr>
      <w:tr w:rsidR="0024758D" w:rsidRPr="0024758D" w14:paraId="38987A3C" w14:textId="77777777" w:rsidTr="0024758D">
        <w:tc>
          <w:tcPr>
            <w:tcW w:w="0" w:type="auto"/>
            <w:hideMark/>
          </w:tcPr>
          <w:p w14:paraId="136DE26B"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Project documentation archived</w:t>
            </w:r>
          </w:p>
        </w:tc>
        <w:tc>
          <w:tcPr>
            <w:tcW w:w="0" w:type="auto"/>
            <w:hideMark/>
          </w:tcPr>
          <w:p w14:paraId="7993DD2A" w14:textId="77777777" w:rsidR="0024758D" w:rsidRPr="0024758D" w:rsidRDefault="0024758D" w:rsidP="0024758D">
            <w:pPr>
              <w:spacing w:after="160" w:line="360" w:lineRule="auto"/>
              <w:rPr>
                <w:rFonts w:ascii="Times New Roman" w:hAnsi="Times New Roman" w:cs="Times New Roman"/>
                <w:szCs w:val="24"/>
              </w:rPr>
            </w:pPr>
            <w:r w:rsidRPr="0024758D">
              <w:rPr>
                <w:rFonts w:ascii="Times New Roman" w:hAnsi="Times New Roman" w:cs="Times New Roman"/>
                <w:szCs w:val="24"/>
              </w:rPr>
              <w:t>Project repository confirmation</w:t>
            </w:r>
          </w:p>
        </w:tc>
      </w:tr>
    </w:tbl>
    <w:p w14:paraId="5569E99E" w14:textId="77777777" w:rsidR="0024758D" w:rsidRPr="00276446" w:rsidRDefault="0024758D" w:rsidP="00276446">
      <w:pPr>
        <w:spacing w:line="360" w:lineRule="auto"/>
        <w:rPr>
          <w:rFonts w:ascii="Times New Roman" w:hAnsi="Times New Roman" w:cs="Times New Roman"/>
          <w:szCs w:val="24"/>
          <w:lang w:val="en-US"/>
        </w:rPr>
      </w:pPr>
    </w:p>
    <w:sectPr w:rsidR="0024758D" w:rsidRPr="0027644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043"/>
    <w:rsid w:val="0024758D"/>
    <w:rsid w:val="00276446"/>
    <w:rsid w:val="009E5043"/>
    <w:rsid w:val="00BB699F"/>
    <w:rsid w:val="00BB7EDF"/>
    <w:rsid w:val="00BD370F"/>
    <w:rsid w:val="00E5457F"/>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7B443"/>
  <w15:chartTrackingRefBased/>
  <w15:docId w15:val="{FC9A3FBD-8A04-45C7-B2BD-3AFB3F85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04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E504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E504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E5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5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5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5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5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5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04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E504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E504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E5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5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5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5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5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5043"/>
    <w:rPr>
      <w:rFonts w:eastAsiaTheme="majorEastAsia" w:cstheme="majorBidi"/>
      <w:color w:val="272727" w:themeColor="text1" w:themeTint="D8"/>
    </w:rPr>
  </w:style>
  <w:style w:type="paragraph" w:styleId="Title">
    <w:name w:val="Title"/>
    <w:basedOn w:val="Normal"/>
    <w:next w:val="Normal"/>
    <w:link w:val="TitleChar"/>
    <w:uiPriority w:val="10"/>
    <w:qFormat/>
    <w:rsid w:val="009E504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E504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E504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E504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E5043"/>
    <w:pPr>
      <w:spacing w:before="160"/>
      <w:jc w:val="center"/>
    </w:pPr>
    <w:rPr>
      <w:i/>
      <w:iCs/>
      <w:color w:val="404040" w:themeColor="text1" w:themeTint="BF"/>
    </w:rPr>
  </w:style>
  <w:style w:type="character" w:customStyle="1" w:styleId="QuoteChar">
    <w:name w:val="Quote Char"/>
    <w:basedOn w:val="DefaultParagraphFont"/>
    <w:link w:val="Quote"/>
    <w:uiPriority w:val="29"/>
    <w:rsid w:val="009E5043"/>
    <w:rPr>
      <w:i/>
      <w:iCs/>
      <w:color w:val="404040" w:themeColor="text1" w:themeTint="BF"/>
    </w:rPr>
  </w:style>
  <w:style w:type="paragraph" w:styleId="ListParagraph">
    <w:name w:val="List Paragraph"/>
    <w:basedOn w:val="Normal"/>
    <w:uiPriority w:val="34"/>
    <w:qFormat/>
    <w:rsid w:val="009E5043"/>
    <w:pPr>
      <w:ind w:left="720"/>
      <w:contextualSpacing/>
    </w:pPr>
  </w:style>
  <w:style w:type="character" w:styleId="IntenseEmphasis">
    <w:name w:val="Intense Emphasis"/>
    <w:basedOn w:val="DefaultParagraphFont"/>
    <w:uiPriority w:val="21"/>
    <w:qFormat/>
    <w:rsid w:val="009E5043"/>
    <w:rPr>
      <w:i/>
      <w:iCs/>
      <w:color w:val="0F4761" w:themeColor="accent1" w:themeShade="BF"/>
    </w:rPr>
  </w:style>
  <w:style w:type="paragraph" w:styleId="IntenseQuote">
    <w:name w:val="Intense Quote"/>
    <w:basedOn w:val="Normal"/>
    <w:next w:val="Normal"/>
    <w:link w:val="IntenseQuoteChar"/>
    <w:uiPriority w:val="30"/>
    <w:qFormat/>
    <w:rsid w:val="009E5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5043"/>
    <w:rPr>
      <w:i/>
      <w:iCs/>
      <w:color w:val="0F4761" w:themeColor="accent1" w:themeShade="BF"/>
    </w:rPr>
  </w:style>
  <w:style w:type="character" w:styleId="IntenseReference">
    <w:name w:val="Intense Reference"/>
    <w:basedOn w:val="DefaultParagraphFont"/>
    <w:uiPriority w:val="32"/>
    <w:qFormat/>
    <w:rsid w:val="009E5043"/>
    <w:rPr>
      <w:b/>
      <w:bCs/>
      <w:smallCaps/>
      <w:color w:val="0F4761" w:themeColor="accent1" w:themeShade="BF"/>
      <w:spacing w:val="5"/>
    </w:rPr>
  </w:style>
  <w:style w:type="character" w:styleId="Hyperlink">
    <w:name w:val="Hyperlink"/>
    <w:basedOn w:val="DefaultParagraphFont"/>
    <w:uiPriority w:val="99"/>
    <w:unhideWhenUsed/>
    <w:rsid w:val="0024758D"/>
    <w:rPr>
      <w:color w:val="467886" w:themeColor="hyperlink"/>
      <w:u w:val="single"/>
    </w:rPr>
  </w:style>
  <w:style w:type="character" w:styleId="UnresolvedMention">
    <w:name w:val="Unresolved Mention"/>
    <w:basedOn w:val="DefaultParagraphFont"/>
    <w:uiPriority w:val="99"/>
    <w:semiHidden/>
    <w:unhideWhenUsed/>
    <w:rsid w:val="0024758D"/>
    <w:rPr>
      <w:color w:val="605E5C"/>
      <w:shd w:val="clear" w:color="auto" w:fill="E1DFDD"/>
    </w:rPr>
  </w:style>
  <w:style w:type="table" w:styleId="TableGrid">
    <w:name w:val="Table Grid"/>
    <w:basedOn w:val="TableNormal"/>
    <w:uiPriority w:val="39"/>
    <w:rsid w:val="00247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doi.org/10.1016/j.ijproman.2013.02.006" TargetMode="External"/><Relationship Id="rId18" Type="http://schemas.openxmlformats.org/officeDocument/2006/relationships/hyperlink" Target="https://doi.org/10.1016/j.ijproman.2006.04.003"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doi.org/10.1016/j.ijproman.2013.07.006" TargetMode="External"/><Relationship Id="rId7" Type="http://schemas.openxmlformats.org/officeDocument/2006/relationships/image" Target="media/image4.png"/><Relationship Id="rId12" Type="http://schemas.openxmlformats.org/officeDocument/2006/relationships/hyperlink" Target="https://doi.org/10.1016/j.ijproman.2015.04.004" TargetMode="External"/><Relationship Id="rId17" Type="http://schemas.openxmlformats.org/officeDocument/2006/relationships/hyperlink" Target="https://doi.org/10.1016/j.ijproman.2013.05.012" TargetMode="External"/><Relationship Id="rId25" Type="http://schemas.openxmlformats.org/officeDocument/2006/relationships/hyperlink" Target="https://doi.org/10.1108/IJMPB-05-2017-0052" TargetMode="External"/><Relationship Id="rId2" Type="http://schemas.openxmlformats.org/officeDocument/2006/relationships/settings" Target="settings.xml"/><Relationship Id="rId16" Type="http://schemas.openxmlformats.org/officeDocument/2006/relationships/hyperlink" Target="https://doi.org/10.1016/j.ijproman.2016.04.004" TargetMode="External"/><Relationship Id="rId20" Type="http://schemas.openxmlformats.org/officeDocument/2006/relationships/hyperlink" Target="https://doi.org/10.1002/pmj.2146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1016/j.ijproman.2014.07.002" TargetMode="External"/><Relationship Id="rId24" Type="http://schemas.openxmlformats.org/officeDocument/2006/relationships/hyperlink" Target="https://doi.org/10.1016/j.ijproman.2010.03.006" TargetMode="External"/><Relationship Id="rId5" Type="http://schemas.openxmlformats.org/officeDocument/2006/relationships/image" Target="media/image2.png"/><Relationship Id="rId15" Type="http://schemas.openxmlformats.org/officeDocument/2006/relationships/hyperlink" Target="https://doi.org/10.1016/j.ijproman.2015.03.005" TargetMode="External"/><Relationship Id="rId23" Type="http://schemas.openxmlformats.org/officeDocument/2006/relationships/hyperlink" Target="https://doi.org/10.1109/TEM.2005.856572" TargetMode="External"/><Relationship Id="rId10" Type="http://schemas.openxmlformats.org/officeDocument/2006/relationships/image" Target="media/image7.png"/><Relationship Id="rId19" Type="http://schemas.openxmlformats.org/officeDocument/2006/relationships/hyperlink" Target="https://doi.org/10.1016/j.ijproman.2015.01.006"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doi.org/10.1002/pmj.21480" TargetMode="External"/><Relationship Id="rId22" Type="http://schemas.openxmlformats.org/officeDocument/2006/relationships/hyperlink" Target="https://doi.org/10.1177/875697280503600206"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31</Pages>
  <Words>6625</Words>
  <Characters>37768</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1</cp:revision>
  <dcterms:created xsi:type="dcterms:W3CDTF">2026-09-28T03:45:00Z</dcterms:created>
  <dcterms:modified xsi:type="dcterms:W3CDTF">2026-09-28T03:57:00Z</dcterms:modified>
</cp:coreProperties>
</file>